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r>
        <w:t>To do:</w:t>
      </w:r>
    </w:p>
    <w:p w14:paraId="0B3CBCD3" w14:textId="164011FE" w:rsidR="00362350" w:rsidRDefault="00362350">
      <w:r>
        <w:t>-Matrikelnummern eintragen</w:t>
      </w:r>
      <w:r>
        <w:br/>
        <w:t>-</w:t>
      </w:r>
      <w:r w:rsidR="00CA3142">
        <w:t>Roteinträge in Anforderungsliste bearbeiten</w:t>
      </w:r>
      <w:r w:rsidR="00CA3142">
        <w:br/>
        <w:t>-</w:t>
      </w:r>
    </w:p>
    <w:sectPr w:rsidR="00362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362350"/>
    <w:rsid w:val="00393228"/>
    <w:rsid w:val="00B86BC8"/>
    <w:rsid w:val="00CA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2</cp:revision>
  <dcterms:created xsi:type="dcterms:W3CDTF">2022-07-01T09:11:00Z</dcterms:created>
  <dcterms:modified xsi:type="dcterms:W3CDTF">2022-07-01T09:16:00Z</dcterms:modified>
</cp:coreProperties>
</file>