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48EA9" w14:textId="2573A217" w:rsidR="0071718C" w:rsidRDefault="00166721" w:rsidP="0071718C">
      <w:pPr>
        <w:pBdr>
          <w:top w:val="single" w:sz="4" w:space="1" w:color="auto"/>
        </w:pBdr>
        <w:spacing w:line="276" w:lineRule="auto"/>
        <w:jc w:val="both"/>
        <w:rPr>
          <w:rFonts w:ascii="TWK Lausanne 350" w:hAnsi="TWK Lausanne 350"/>
          <w:i/>
          <w:iCs/>
          <w:sz w:val="36"/>
          <w:szCs w:val="40"/>
          <w:lang w:val="en-US"/>
        </w:rPr>
      </w:pPr>
      <w:bookmarkStart w:id="0" w:name="_Hlk182408251"/>
      <w:bookmarkStart w:id="1" w:name="_Hlk182492531"/>
      <w:proofErr w:type="spellStart"/>
      <w:r w:rsidRPr="00166721">
        <w:rPr>
          <w:rFonts w:ascii="TWK Lausanne 350" w:hAnsi="TWK Lausanne 350"/>
          <w:i/>
          <w:iCs/>
          <w:sz w:val="36"/>
          <w:szCs w:val="40"/>
          <w:lang w:val="en-US"/>
        </w:rPr>
        <w:t>Rembered</w:t>
      </w:r>
      <w:proofErr w:type="spellEnd"/>
      <w:r w:rsidRPr="00166721">
        <w:rPr>
          <w:rFonts w:ascii="TWK Lausanne 350" w:hAnsi="TWK Lausanne 350"/>
          <w:i/>
          <w:iCs/>
          <w:sz w:val="36"/>
          <w:szCs w:val="40"/>
          <w:lang w:val="en-US"/>
        </w:rPr>
        <w:t>, Not Real</w:t>
      </w:r>
    </w:p>
    <w:p w14:paraId="1CA62BC3" w14:textId="546E786A" w:rsidR="00E5167D" w:rsidRPr="00E5167D" w:rsidRDefault="00E5167D" w:rsidP="0071718C">
      <w:pPr>
        <w:pBdr>
          <w:top w:val="single" w:sz="4" w:space="1" w:color="auto"/>
        </w:pBdr>
        <w:spacing w:line="276" w:lineRule="auto"/>
        <w:jc w:val="both"/>
        <w:rPr>
          <w:rFonts w:ascii="TWK Lausanne 350" w:hAnsi="TWK Lausanne 350"/>
          <w:sz w:val="36"/>
          <w:szCs w:val="40"/>
          <w:lang w:val="en-US"/>
        </w:rPr>
      </w:pPr>
      <w:r w:rsidRPr="00E5167D">
        <w:rPr>
          <w:rFonts w:ascii="TWK Lausanne 350" w:hAnsi="TWK Lausanne 350"/>
          <w:sz w:val="36"/>
          <w:szCs w:val="40"/>
          <w:lang w:val="en-US"/>
        </w:rPr>
        <w:t xml:space="preserve">28.06.2026 – 11.10.2026 </w:t>
      </w:r>
    </w:p>
    <w:p w14:paraId="3D57BFAB" w14:textId="1CF22F97" w:rsidR="00166721" w:rsidRPr="00166721" w:rsidRDefault="00166721" w:rsidP="00166721">
      <w:pPr>
        <w:spacing w:line="276" w:lineRule="auto"/>
        <w:jc w:val="both"/>
        <w:rPr>
          <w:rFonts w:ascii="TWK Lausanne 350" w:hAnsi="TWK Lausanne 350"/>
          <w:sz w:val="21"/>
          <w:szCs w:val="21"/>
          <w:lang w:val="en-US"/>
        </w:rPr>
      </w:pPr>
      <w:r w:rsidRPr="00166721">
        <w:rPr>
          <w:rFonts w:ascii="TWK Lausanne 350" w:hAnsi="TWK Lausanne 350"/>
          <w:iCs/>
          <w:sz w:val="21"/>
          <w:szCs w:val="21"/>
        </w:rPr>
        <w:t xml:space="preserve">Leni Aigner, Leonie Bolek, Sofija Cvetkovic, Jonas Eckert, Sutti Khongchuai, Florian Kröner, Sebastian Mira, </w:t>
      </w:r>
      <w:proofErr w:type="spellStart"/>
      <w:r w:rsidRPr="00166721">
        <w:rPr>
          <w:rFonts w:ascii="TWK Lausanne 350" w:hAnsi="TWK Lausanne 350"/>
          <w:iCs/>
          <w:sz w:val="21"/>
          <w:szCs w:val="21"/>
        </w:rPr>
        <w:t>Yeonwoo</w:t>
      </w:r>
      <w:proofErr w:type="spellEnd"/>
      <w:r w:rsidRPr="00166721">
        <w:rPr>
          <w:rFonts w:ascii="TWK Lausanne 350" w:hAnsi="TWK Lausanne 350"/>
          <w:iCs/>
          <w:sz w:val="21"/>
          <w:szCs w:val="21"/>
        </w:rPr>
        <w:t xml:space="preserve"> Oh, Johannes P. Osterhoff, Felina </w:t>
      </w:r>
      <w:proofErr w:type="spellStart"/>
      <w:r w:rsidRPr="00166721">
        <w:rPr>
          <w:rFonts w:ascii="TWK Lausanne 350" w:hAnsi="TWK Lausanne 350"/>
          <w:iCs/>
          <w:sz w:val="21"/>
          <w:szCs w:val="21"/>
        </w:rPr>
        <w:t>Russ</w:t>
      </w:r>
      <w:proofErr w:type="spellEnd"/>
      <w:r w:rsidRPr="00166721">
        <w:rPr>
          <w:rFonts w:ascii="TWK Lausanne 350" w:hAnsi="TWK Lausanne 350"/>
          <w:iCs/>
          <w:sz w:val="21"/>
          <w:szCs w:val="21"/>
        </w:rPr>
        <w:t>, Vanessa Schmidt, Valentin Serr, Nikol Stanojevic, Matin Varzegani-</w:t>
      </w:r>
      <w:proofErr w:type="spellStart"/>
      <w:r w:rsidRPr="00166721">
        <w:rPr>
          <w:rFonts w:ascii="TWK Lausanne 350" w:hAnsi="TWK Lausanne 350"/>
          <w:iCs/>
          <w:sz w:val="21"/>
          <w:szCs w:val="21"/>
        </w:rPr>
        <w:t>Safarzad</w:t>
      </w:r>
      <w:proofErr w:type="spellEnd"/>
      <w:r w:rsidRPr="00166721">
        <w:rPr>
          <w:rFonts w:ascii="TWK Lausanne 350" w:hAnsi="TWK Lausanne 350"/>
          <w:iCs/>
          <w:sz w:val="21"/>
          <w:szCs w:val="21"/>
        </w:rPr>
        <w:t>, Marco Verri, Benjamin Walther</w:t>
      </w:r>
      <w:r>
        <w:rPr>
          <w:rFonts w:ascii="TWK Lausanne 350" w:hAnsi="TWK Lausanne 350"/>
          <w:iCs/>
          <w:sz w:val="21"/>
          <w:szCs w:val="21"/>
        </w:rPr>
        <w:t xml:space="preserve"> – </w:t>
      </w:r>
      <w:r w:rsidRPr="00166721">
        <w:rPr>
          <w:rFonts w:ascii="TWK Lausanne 350" w:hAnsi="TWK Lausanne 350"/>
          <w:sz w:val="21"/>
          <w:szCs w:val="21"/>
          <w:lang w:val="en-US"/>
        </w:rPr>
        <w:t>Klasse Olia Lialina der Merz Akademie Stuttgart</w:t>
      </w:r>
    </w:p>
    <w:p w14:paraId="6106C487" w14:textId="12187B6A" w:rsidR="0071718C" w:rsidRPr="00E5167D" w:rsidRDefault="0071718C" w:rsidP="0071718C">
      <w:pPr>
        <w:pBdr>
          <w:bottom w:val="single" w:sz="4" w:space="1" w:color="auto"/>
        </w:pBdr>
        <w:spacing w:line="276" w:lineRule="auto"/>
        <w:jc w:val="both"/>
        <w:rPr>
          <w:rFonts w:ascii="TWK Lausanne 350" w:hAnsi="TWK Lausanne 350"/>
          <w:sz w:val="4"/>
          <w:szCs w:val="4"/>
          <w:lang w:val="en-US"/>
        </w:rPr>
      </w:pPr>
    </w:p>
    <w:p w14:paraId="15F45BDA" w14:textId="77777777" w:rsidR="008848D9" w:rsidRPr="000677DE" w:rsidRDefault="008848D9" w:rsidP="00D730C2">
      <w:pPr>
        <w:spacing w:line="276" w:lineRule="auto"/>
        <w:jc w:val="both"/>
        <w:rPr>
          <w:rFonts w:ascii="TWK Lausanne 350" w:hAnsi="TWK Lausanne 350" w:cstheme="minorHAnsi"/>
          <w:sz w:val="22"/>
          <w:szCs w:val="22"/>
          <w:lang w:val="en-US"/>
        </w:rPr>
      </w:pPr>
    </w:p>
    <w:bookmarkEnd w:id="0"/>
    <w:bookmarkEnd w:id="1"/>
    <w:p w14:paraId="38245ED1" w14:textId="4C3C5195" w:rsidR="00A34989" w:rsidRDefault="00166721" w:rsidP="00A34989">
      <w:pPr>
        <w:spacing w:line="276" w:lineRule="auto"/>
        <w:jc w:val="both"/>
        <w:rPr>
          <w:rFonts w:ascii="TWK Lausanne 350" w:hAnsi="TWK Lausanne 350"/>
          <w:sz w:val="22"/>
          <w:szCs w:val="22"/>
        </w:rPr>
      </w:pPr>
      <w:r w:rsidRPr="00166721">
        <w:rPr>
          <w:rFonts w:ascii="TWK Lausanne 350" w:hAnsi="TWK Lausanne 350"/>
          <w:sz w:val="22"/>
          <w:szCs w:val="22"/>
        </w:rPr>
        <w:t xml:space="preserve">Eine einfache Codezeile, der Klang eines Systemtons, das Ende eines Spiels, die unendliche, fast vergessene Sammlung offener Tabs – manche Erinnerungen gehören keinem bestimmten Ort an. Sie tauchen zwischen Alltag und Simulation auf, zwischen physischer Umgebung und virtuellem Erleben. </w:t>
      </w:r>
      <w:proofErr w:type="spellStart"/>
      <w:r w:rsidRPr="00E5167D">
        <w:rPr>
          <w:rFonts w:ascii="TWK Lausanne 350" w:hAnsi="TWK Lausanne 350"/>
          <w:i/>
          <w:iCs/>
          <w:sz w:val="22"/>
          <w:szCs w:val="22"/>
        </w:rPr>
        <w:t>Remembered</w:t>
      </w:r>
      <w:proofErr w:type="spellEnd"/>
      <w:r w:rsidRPr="00E5167D">
        <w:rPr>
          <w:rFonts w:ascii="TWK Lausanne 350" w:hAnsi="TWK Lausanne 350"/>
          <w:i/>
          <w:iCs/>
          <w:sz w:val="22"/>
          <w:szCs w:val="22"/>
        </w:rPr>
        <w:t>, Not Real</w:t>
      </w:r>
      <w:r w:rsidRPr="00166721">
        <w:rPr>
          <w:rFonts w:ascii="TWK Lausanne 350" w:hAnsi="TWK Lausanne 350"/>
          <w:sz w:val="22"/>
          <w:szCs w:val="22"/>
        </w:rPr>
        <w:t xml:space="preserve"> nähert sich diesen Erfahrungen als Teil einer Gegenwart, in der digitale Kulturen unsere Wahrnehmung, Beziehung und Vorstellung von Realität längst mitformen. </w:t>
      </w:r>
      <w:r w:rsidR="00A34989" w:rsidRPr="00EC42A0">
        <w:rPr>
          <w:rFonts w:ascii="TWK Lausanne 350" w:hAnsi="TWK Lausanne 350"/>
          <w:sz w:val="22"/>
          <w:szCs w:val="22"/>
        </w:rPr>
        <w:t xml:space="preserve">Aus den Kunstwerken </w:t>
      </w:r>
      <w:r w:rsidR="00AF0AAC">
        <w:rPr>
          <w:rFonts w:ascii="TWK Lausanne 350" w:hAnsi="TWK Lausanne 350"/>
          <w:sz w:val="22"/>
          <w:szCs w:val="22"/>
        </w:rPr>
        <w:t xml:space="preserve">heraus </w:t>
      </w:r>
      <w:r w:rsidR="00A34989" w:rsidRPr="00EC42A0">
        <w:rPr>
          <w:rFonts w:ascii="TWK Lausanne 350" w:hAnsi="TWK Lausanne 350"/>
          <w:sz w:val="22"/>
          <w:szCs w:val="22"/>
        </w:rPr>
        <w:t>entsteht ein Panorama des Digitalen, in dem sich technische, ästhetische und gesellschaftliche Fragen fortwährend neu verbinden</w:t>
      </w:r>
      <w:r w:rsidR="00A34989">
        <w:rPr>
          <w:rFonts w:ascii="TWK Lausanne 350" w:hAnsi="TWK Lausanne 350"/>
          <w:sz w:val="22"/>
          <w:szCs w:val="22"/>
        </w:rPr>
        <w:t xml:space="preserve"> </w:t>
      </w:r>
      <w:r w:rsidR="00A34989" w:rsidRPr="00166721">
        <w:rPr>
          <w:rFonts w:ascii="TWK Lausanne 350" w:hAnsi="TWK Lausanne 350"/>
          <w:sz w:val="22"/>
          <w:szCs w:val="22"/>
        </w:rPr>
        <w:t xml:space="preserve">und </w:t>
      </w:r>
      <w:r w:rsidR="00A34989">
        <w:rPr>
          <w:rFonts w:ascii="TWK Lausanne 350" w:hAnsi="TWK Lausanne 350"/>
          <w:sz w:val="22"/>
          <w:szCs w:val="22"/>
        </w:rPr>
        <w:t>somit</w:t>
      </w:r>
      <w:r w:rsidR="00A34989" w:rsidRPr="00166721">
        <w:rPr>
          <w:rFonts w:ascii="TWK Lausanne 350" w:hAnsi="TWK Lausanne 350"/>
          <w:sz w:val="22"/>
          <w:szCs w:val="22"/>
        </w:rPr>
        <w:t xml:space="preserve"> aktive Erfahrungs- und Möglichkeitsräume </w:t>
      </w:r>
      <w:r w:rsidR="00A34989">
        <w:rPr>
          <w:rFonts w:ascii="TWK Lausanne 350" w:hAnsi="TWK Lausanne 350"/>
          <w:sz w:val="22"/>
          <w:szCs w:val="22"/>
        </w:rPr>
        <w:t>ge</w:t>
      </w:r>
      <w:r w:rsidR="00A34989" w:rsidRPr="00166721">
        <w:rPr>
          <w:rFonts w:ascii="TWK Lausanne 350" w:hAnsi="TWK Lausanne 350"/>
          <w:sz w:val="22"/>
          <w:szCs w:val="22"/>
        </w:rPr>
        <w:t>schaffen</w:t>
      </w:r>
      <w:r w:rsidR="00A34989">
        <w:rPr>
          <w:rFonts w:ascii="TWK Lausanne 350" w:hAnsi="TWK Lausanne 350"/>
          <w:sz w:val="22"/>
          <w:szCs w:val="22"/>
        </w:rPr>
        <w:t xml:space="preserve"> werden. </w:t>
      </w:r>
    </w:p>
    <w:p w14:paraId="0E4DC154" w14:textId="58ACEC8C" w:rsidR="00A34989" w:rsidRPr="00EC42A0" w:rsidRDefault="00A34989" w:rsidP="00A34989">
      <w:pPr>
        <w:spacing w:line="276" w:lineRule="auto"/>
        <w:jc w:val="both"/>
        <w:rPr>
          <w:rFonts w:ascii="TWK Lausanne 350" w:hAnsi="TWK Lausanne 350"/>
          <w:sz w:val="22"/>
          <w:szCs w:val="22"/>
        </w:rPr>
      </w:pPr>
    </w:p>
    <w:p w14:paraId="6E18E732" w14:textId="7CFB8F92" w:rsidR="00166721" w:rsidRDefault="008A62F6" w:rsidP="00166721">
      <w:pPr>
        <w:spacing w:line="276" w:lineRule="auto"/>
        <w:jc w:val="both"/>
        <w:rPr>
          <w:rFonts w:ascii="TWK Lausanne 350" w:hAnsi="TWK Lausanne 350"/>
          <w:sz w:val="22"/>
          <w:szCs w:val="22"/>
        </w:rPr>
      </w:pPr>
      <w:r>
        <w:rPr>
          <w:rFonts w:ascii="TWK Lausanne 350" w:hAnsi="TWK Lausanne 350"/>
          <w:noProof/>
          <w:sz w:val="22"/>
          <w:szCs w:val="22"/>
          <w14:ligatures w14:val="none"/>
        </w:rPr>
        <w:drawing>
          <wp:anchor distT="0" distB="0" distL="114300" distR="114300" simplePos="0" relativeHeight="251667456" behindDoc="0" locked="0" layoutInCell="1" allowOverlap="1" wp14:anchorId="29839940" wp14:editId="2991B106">
            <wp:simplePos x="0" y="0"/>
            <wp:positionH relativeFrom="column">
              <wp:posOffset>6065520</wp:posOffset>
            </wp:positionH>
            <wp:positionV relativeFrom="paragraph">
              <wp:posOffset>350520</wp:posOffset>
            </wp:positionV>
            <wp:extent cx="140821" cy="182880"/>
            <wp:effectExtent l="0" t="0" r="0" b="7620"/>
            <wp:wrapNone/>
            <wp:docPr id="157234574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45741" name="Grafik 15723457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821" cy="182880"/>
                    </a:xfrm>
                    <a:prstGeom prst="rect">
                      <a:avLst/>
                    </a:prstGeom>
                  </pic:spPr>
                </pic:pic>
              </a:graphicData>
            </a:graphic>
            <wp14:sizeRelH relativeFrom="margin">
              <wp14:pctWidth>0</wp14:pctWidth>
            </wp14:sizeRelH>
            <wp14:sizeRelV relativeFrom="margin">
              <wp14:pctHeight>0</wp14:pctHeight>
            </wp14:sizeRelV>
          </wp:anchor>
        </w:drawing>
      </w:r>
      <w:r w:rsidR="00166721" w:rsidRPr="00EC42A0">
        <w:rPr>
          <w:rFonts w:ascii="TWK Lausanne 350" w:hAnsi="TWK Lausanne 350"/>
          <w:sz w:val="22"/>
          <w:szCs w:val="22"/>
        </w:rPr>
        <w:t xml:space="preserve">Leonie Bolek führt mit ihrem Spiel </w:t>
      </w:r>
      <w:r w:rsidR="00166721">
        <w:rPr>
          <w:rFonts w:ascii="TWK Lausanne 350" w:hAnsi="TWK Lausanne 350"/>
          <w:i/>
          <w:iCs/>
          <w:sz w:val="22"/>
          <w:szCs w:val="22"/>
        </w:rPr>
        <w:t>[</w:t>
      </w:r>
      <w:proofErr w:type="spellStart"/>
      <w:r w:rsidR="00166721">
        <w:rPr>
          <w:rFonts w:ascii="TWK Lausanne 350" w:hAnsi="TWK Lausanne 350"/>
          <w:i/>
          <w:iCs/>
          <w:sz w:val="22"/>
          <w:szCs w:val="22"/>
        </w:rPr>
        <w:t>Tiled</w:t>
      </w:r>
      <w:proofErr w:type="spellEnd"/>
      <w:r w:rsidR="00166721">
        <w:rPr>
          <w:rFonts w:ascii="TWK Lausanne 350" w:hAnsi="TWK Lausanne 350"/>
          <w:i/>
          <w:iCs/>
          <w:sz w:val="22"/>
          <w:szCs w:val="22"/>
        </w:rPr>
        <w:t>]</w:t>
      </w:r>
      <w:r w:rsidR="00166721" w:rsidRPr="00EC42A0">
        <w:rPr>
          <w:rFonts w:ascii="TWK Lausanne 350" w:hAnsi="TWK Lausanne 350"/>
          <w:sz w:val="22"/>
          <w:szCs w:val="22"/>
        </w:rPr>
        <w:t xml:space="preserve"> (2026) durch eine digitale Landschaft. Nach Abschluss der Reise lässt sich das Spiel erneut beginnen – doch mit jedem neuen Durchlauf verändert sich die Welt zunehmend und wird immer textbasiert</w:t>
      </w:r>
      <w:r w:rsidR="00166721">
        <w:rPr>
          <w:rFonts w:ascii="TWK Lausanne 350" w:hAnsi="TWK Lausanne 350"/>
          <w:sz w:val="22"/>
          <w:szCs w:val="22"/>
        </w:rPr>
        <w:t>er</w:t>
      </w:r>
      <w:r w:rsidR="00166721" w:rsidRPr="00EC42A0">
        <w:rPr>
          <w:rFonts w:ascii="TWK Lausanne 350" w:hAnsi="TWK Lausanne 350"/>
          <w:sz w:val="22"/>
          <w:szCs w:val="22"/>
        </w:rPr>
        <w:t>. Die Arbeit stellt die Frage, inwieweit die erste, unmittelbare Spielerfahrung zugunsten eines optimierten Endes aufgegeben wird</w:t>
      </w:r>
      <w:r w:rsidR="00166721" w:rsidRPr="00050B55">
        <w:rPr>
          <w:rFonts w:ascii="TWK Lausanne 350" w:hAnsi="TWK Lausanne 350"/>
          <w:sz w:val="22"/>
          <w:szCs w:val="22"/>
        </w:rPr>
        <w:t xml:space="preserve">.  </w:t>
      </w:r>
      <w:r w:rsidR="00A34989" w:rsidRPr="001B1F67">
        <w:rPr>
          <w:rFonts w:ascii="TWK Lausanne 350" w:hAnsi="TWK Lausanne 350"/>
          <w:sz w:val="22"/>
          <w:szCs w:val="22"/>
        </w:rPr>
        <w:t>| Musik: Jurij Espenschied</w:t>
      </w:r>
      <w:r w:rsidR="00A34989">
        <w:rPr>
          <w:rFonts w:ascii="TWK Lausanne 350" w:hAnsi="TWK Lausanne 350"/>
          <w:sz w:val="22"/>
          <w:szCs w:val="22"/>
        </w:rPr>
        <w:t xml:space="preserve"> </w:t>
      </w:r>
    </w:p>
    <w:p w14:paraId="4C6A6D0A" w14:textId="5BA169D5" w:rsidR="00166721" w:rsidRPr="00EC42A0" w:rsidRDefault="00166721" w:rsidP="00166721">
      <w:pPr>
        <w:spacing w:line="276" w:lineRule="auto"/>
        <w:jc w:val="both"/>
        <w:rPr>
          <w:rFonts w:ascii="TWK Lausanne 350" w:hAnsi="TWK Lausanne 350"/>
          <w:sz w:val="22"/>
          <w:szCs w:val="22"/>
        </w:rPr>
      </w:pPr>
    </w:p>
    <w:p w14:paraId="29E5E67C" w14:textId="1FC94397" w:rsidR="00166721" w:rsidRDefault="008A62F6" w:rsidP="00166721">
      <w:pPr>
        <w:spacing w:line="276" w:lineRule="auto"/>
        <w:jc w:val="both"/>
        <w:rPr>
          <w:rFonts w:ascii="TWK Lausanne 350" w:hAnsi="TWK Lausanne 350"/>
          <w:sz w:val="22"/>
          <w:szCs w:val="22"/>
        </w:rPr>
      </w:pPr>
      <w:r>
        <w:rPr>
          <w:rFonts w:ascii="TWK Lausanne 350" w:hAnsi="TWK Lausanne 350"/>
          <w:noProof/>
          <w:sz w:val="22"/>
          <w:szCs w:val="22"/>
          <w14:ligatures w14:val="none"/>
        </w:rPr>
        <w:drawing>
          <wp:anchor distT="0" distB="0" distL="114300" distR="114300" simplePos="0" relativeHeight="251673600" behindDoc="0" locked="0" layoutInCell="1" allowOverlap="1" wp14:anchorId="0732B6A6" wp14:editId="61A51CC6">
            <wp:simplePos x="0" y="0"/>
            <wp:positionH relativeFrom="column">
              <wp:posOffset>6073140</wp:posOffset>
            </wp:positionH>
            <wp:positionV relativeFrom="paragraph">
              <wp:posOffset>151765</wp:posOffset>
            </wp:positionV>
            <wp:extent cx="142875" cy="190500"/>
            <wp:effectExtent l="0" t="0" r="9525" b="0"/>
            <wp:wrapNone/>
            <wp:docPr id="1304828214"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28214" name="Grafik 13048282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875" cy="190500"/>
                    </a:xfrm>
                    <a:prstGeom prst="rect">
                      <a:avLst/>
                    </a:prstGeom>
                  </pic:spPr>
                </pic:pic>
              </a:graphicData>
            </a:graphic>
            <wp14:sizeRelH relativeFrom="margin">
              <wp14:pctWidth>0</wp14:pctWidth>
            </wp14:sizeRelH>
            <wp14:sizeRelV relativeFrom="margin">
              <wp14:pctHeight>0</wp14:pctHeight>
            </wp14:sizeRelV>
          </wp:anchor>
        </w:drawing>
      </w:r>
      <w:r w:rsidR="00166721" w:rsidRPr="00EC42A0">
        <w:rPr>
          <w:rFonts w:ascii="TWK Lausanne 350" w:hAnsi="TWK Lausanne 350"/>
          <w:sz w:val="22"/>
          <w:szCs w:val="22"/>
        </w:rPr>
        <w:t xml:space="preserve">Auf das Entfalten einer Erzählung setzt Marco Verris Klickspiel </w:t>
      </w:r>
      <w:r w:rsidR="00166721" w:rsidRPr="00EC42A0">
        <w:rPr>
          <w:rFonts w:ascii="TWK Lausanne 350" w:hAnsi="TWK Lausanne 350"/>
          <w:i/>
          <w:iCs/>
          <w:sz w:val="22"/>
          <w:szCs w:val="22"/>
        </w:rPr>
        <w:t xml:space="preserve">Myosotis: </w:t>
      </w:r>
      <w:proofErr w:type="spellStart"/>
      <w:r w:rsidR="00166721" w:rsidRPr="00EC42A0">
        <w:rPr>
          <w:rFonts w:ascii="TWK Lausanne 350" w:hAnsi="TWK Lausanne 350"/>
          <w:i/>
          <w:iCs/>
          <w:sz w:val="22"/>
          <w:szCs w:val="22"/>
        </w:rPr>
        <w:t>forget</w:t>
      </w:r>
      <w:proofErr w:type="spellEnd"/>
      <w:r w:rsidR="00166721" w:rsidRPr="00EC42A0">
        <w:rPr>
          <w:rFonts w:ascii="TWK Lausanne 350" w:hAnsi="TWK Lausanne 350"/>
          <w:i/>
          <w:iCs/>
          <w:sz w:val="22"/>
          <w:szCs w:val="22"/>
        </w:rPr>
        <w:t xml:space="preserve"> – </w:t>
      </w:r>
      <w:proofErr w:type="spellStart"/>
      <w:r w:rsidR="00166721" w:rsidRPr="00EC42A0">
        <w:rPr>
          <w:rFonts w:ascii="TWK Lausanne 350" w:hAnsi="TWK Lausanne 350"/>
          <w:i/>
          <w:iCs/>
          <w:sz w:val="22"/>
          <w:szCs w:val="22"/>
        </w:rPr>
        <w:t>me</w:t>
      </w:r>
      <w:proofErr w:type="spellEnd"/>
      <w:r w:rsidR="00166721" w:rsidRPr="00EC42A0">
        <w:rPr>
          <w:rFonts w:ascii="TWK Lausanne 350" w:hAnsi="TWK Lausanne 350"/>
          <w:i/>
          <w:iCs/>
          <w:sz w:val="22"/>
          <w:szCs w:val="22"/>
        </w:rPr>
        <w:t xml:space="preserve"> – no</w:t>
      </w:r>
      <w:r w:rsidR="00166721" w:rsidRPr="00EC42A0">
        <w:rPr>
          <w:rFonts w:ascii="TWK Lausanne 350" w:hAnsi="TWK Lausanne 350"/>
          <w:i/>
          <w:iCs/>
          <w:color w:val="000000" w:themeColor="text1"/>
          <w:sz w:val="22"/>
          <w:szCs w:val="22"/>
        </w:rPr>
        <w:t>t</w:t>
      </w:r>
      <w:r w:rsidR="00166721" w:rsidRPr="00EC42A0">
        <w:rPr>
          <w:rFonts w:ascii="TWK Lausanne 350" w:hAnsi="TWK Lausanne 350"/>
          <w:color w:val="000000" w:themeColor="text1"/>
          <w:sz w:val="22"/>
          <w:szCs w:val="22"/>
        </w:rPr>
        <w:t xml:space="preserve"> (2026). </w:t>
      </w:r>
      <w:r w:rsidR="00166721" w:rsidRPr="00EC42A0">
        <w:rPr>
          <w:rFonts w:ascii="TWK Lausanne 350" w:hAnsi="TWK Lausanne 350"/>
          <w:sz w:val="22"/>
          <w:szCs w:val="22"/>
        </w:rPr>
        <w:t xml:space="preserve">Aus verstreuten Bildern, Erinnerungen und Träumen der Protagonistin entsteht eine Narrative, welche die Spielenden selbst zusammensetzen müssen. </w:t>
      </w:r>
    </w:p>
    <w:p w14:paraId="11B567DF" w14:textId="77777777" w:rsidR="009D4094" w:rsidRDefault="009D4094" w:rsidP="00166721">
      <w:pPr>
        <w:spacing w:line="276" w:lineRule="auto"/>
        <w:jc w:val="both"/>
        <w:rPr>
          <w:rFonts w:ascii="TWK Lausanne 350" w:hAnsi="TWK Lausanne 350"/>
          <w:sz w:val="22"/>
          <w:szCs w:val="22"/>
        </w:rPr>
      </w:pPr>
    </w:p>
    <w:p w14:paraId="32419706" w14:textId="3E6B81A5" w:rsidR="009D4094" w:rsidRDefault="009D4094" w:rsidP="009D4094">
      <w:pPr>
        <w:spacing w:line="276" w:lineRule="auto"/>
        <w:jc w:val="both"/>
        <w:rPr>
          <w:rFonts w:ascii="TWK Lausanne 350" w:hAnsi="TWK Lausanne 350"/>
          <w:color w:val="000000" w:themeColor="text1"/>
          <w:sz w:val="22"/>
          <w:szCs w:val="22"/>
        </w:rPr>
      </w:pPr>
      <w:r w:rsidRPr="00EC42A0">
        <w:rPr>
          <w:rFonts w:ascii="TWK Lausanne 350" w:hAnsi="TWK Lausanne 350"/>
          <w:sz w:val="22"/>
          <w:szCs w:val="22"/>
        </w:rPr>
        <w:t xml:space="preserve">Mit der raumgreifenden Installation </w:t>
      </w:r>
      <w:proofErr w:type="spellStart"/>
      <w:r w:rsidRPr="00EC42A0">
        <w:rPr>
          <w:rFonts w:ascii="TWK Lausanne 350" w:hAnsi="TWK Lausanne 350"/>
          <w:i/>
          <w:iCs/>
          <w:sz w:val="22"/>
          <w:szCs w:val="22"/>
        </w:rPr>
        <w:t>SpawnPoint</w:t>
      </w:r>
      <w:proofErr w:type="spellEnd"/>
      <w:r w:rsidRPr="00EC42A0">
        <w:rPr>
          <w:rFonts w:ascii="TWK Lausanne 350" w:hAnsi="TWK Lausanne 350"/>
          <w:i/>
          <w:iCs/>
          <w:sz w:val="22"/>
          <w:szCs w:val="22"/>
        </w:rPr>
        <w:t xml:space="preserve"> </w:t>
      </w:r>
      <w:r w:rsidRPr="00EC42A0">
        <w:rPr>
          <w:rFonts w:ascii="TWK Lausanne 350" w:hAnsi="TWK Lausanne 350"/>
          <w:color w:val="000000" w:themeColor="text1"/>
          <w:sz w:val="22"/>
          <w:szCs w:val="22"/>
        </w:rPr>
        <w:t>(2026) untersucht Sebastian Mira</w:t>
      </w:r>
      <w:r w:rsidR="00AF0AAC">
        <w:rPr>
          <w:rFonts w:ascii="TWK Lausanne 350" w:hAnsi="TWK Lausanne 350"/>
          <w:color w:val="000000" w:themeColor="text1"/>
          <w:sz w:val="22"/>
          <w:szCs w:val="22"/>
        </w:rPr>
        <w:t xml:space="preserve"> </w:t>
      </w:r>
      <w:r w:rsidRPr="00EC42A0">
        <w:rPr>
          <w:rFonts w:ascii="TWK Lausanne 350" w:hAnsi="TWK Lausanne 350"/>
          <w:color w:val="000000" w:themeColor="text1"/>
          <w:sz w:val="22"/>
          <w:szCs w:val="22"/>
        </w:rPr>
        <w:t xml:space="preserve">kontrastreiche Vorstellungen von </w:t>
      </w:r>
      <w:proofErr w:type="gramStart"/>
      <w:r w:rsidRPr="00EC42A0">
        <w:rPr>
          <w:rFonts w:ascii="TWK Lausanne 350" w:hAnsi="TWK Lausanne 350"/>
          <w:color w:val="000000" w:themeColor="text1"/>
          <w:sz w:val="22"/>
          <w:szCs w:val="22"/>
        </w:rPr>
        <w:t>Zuhause</w:t>
      </w:r>
      <w:proofErr w:type="gramEnd"/>
      <w:r w:rsidRPr="00EC42A0">
        <w:rPr>
          <w:rFonts w:ascii="TWK Lausanne 350" w:hAnsi="TWK Lausanne 350"/>
          <w:color w:val="000000" w:themeColor="text1"/>
          <w:sz w:val="22"/>
          <w:szCs w:val="22"/>
        </w:rPr>
        <w:t xml:space="preserve"> und </w:t>
      </w:r>
      <w:r w:rsidRPr="00EC42A0">
        <w:rPr>
          <w:rFonts w:ascii="TWK Lausanne 350" w:hAnsi="TWK Lausanne 350"/>
          <w:sz w:val="22"/>
          <w:szCs w:val="22"/>
        </w:rPr>
        <w:t xml:space="preserve">Zugehörigkeit durch eine </w:t>
      </w:r>
      <w:r w:rsidRPr="00EC42A0">
        <w:rPr>
          <w:rFonts w:ascii="TWK Lausanne 350" w:hAnsi="TWK Lausanne 350"/>
          <w:color w:val="000000" w:themeColor="text1"/>
          <w:sz w:val="22"/>
          <w:szCs w:val="22"/>
        </w:rPr>
        <w:t>reduzierte, beinahe provisorisch</w:t>
      </w:r>
      <w:r w:rsidR="00AF0AAC">
        <w:rPr>
          <w:rFonts w:ascii="TWK Lausanne 350" w:hAnsi="TWK Lausanne 350"/>
          <w:color w:val="000000" w:themeColor="text1"/>
          <w:sz w:val="22"/>
          <w:szCs w:val="22"/>
        </w:rPr>
        <w:t xml:space="preserve"> wirkende </w:t>
      </w:r>
      <w:r w:rsidRPr="00EC42A0">
        <w:rPr>
          <w:rFonts w:ascii="TWK Lausanne 350" w:hAnsi="TWK Lausanne 350"/>
          <w:color w:val="000000" w:themeColor="text1"/>
          <w:sz w:val="22"/>
          <w:szCs w:val="22"/>
        </w:rPr>
        <w:t xml:space="preserve">Schlafsituation, die durch einen Laptop ergänzt wird, auf dem in Endlosschleife überfüllte Wohnräume zu sehen sind. Der Kontrast zwischen der spärlichen physischen Umgebung und den überladenen Innenräumen auf dem Bildschirm macht unterschiedliche Lebensrealitäten sichtbar und verhandelt Fragen von Raum, Sehnsucht und sozialer Wirklichkeit. </w:t>
      </w:r>
    </w:p>
    <w:p w14:paraId="0273DF13" w14:textId="77777777" w:rsidR="009D4094" w:rsidRDefault="009D4094" w:rsidP="00166721">
      <w:pPr>
        <w:spacing w:line="276" w:lineRule="auto"/>
        <w:jc w:val="both"/>
        <w:rPr>
          <w:rFonts w:ascii="TWK Lausanne 350" w:hAnsi="TWK Lausanne 350"/>
          <w:sz w:val="22"/>
          <w:szCs w:val="22"/>
        </w:rPr>
      </w:pPr>
    </w:p>
    <w:p w14:paraId="1FB12FF7" w14:textId="77777777" w:rsidR="009D4094" w:rsidRDefault="009D4094" w:rsidP="009D4094">
      <w:pPr>
        <w:spacing w:line="276" w:lineRule="auto"/>
        <w:jc w:val="both"/>
        <w:rPr>
          <w:rFonts w:ascii="TWK Lausanne 350" w:hAnsi="TWK Lausanne 350"/>
          <w:sz w:val="22"/>
          <w:szCs w:val="22"/>
        </w:rPr>
      </w:pPr>
      <w:r w:rsidRPr="00EC42A0">
        <w:rPr>
          <w:rFonts w:ascii="TWK Lausanne 350" w:hAnsi="TWK Lausanne 350"/>
          <w:sz w:val="22"/>
          <w:szCs w:val="22"/>
        </w:rPr>
        <w:t xml:space="preserve">Valentin Serrs </w:t>
      </w:r>
      <w:r w:rsidRPr="00EC42A0">
        <w:rPr>
          <w:rFonts w:ascii="TWK Lausanne 350" w:hAnsi="TWK Lausanne 350"/>
          <w:i/>
          <w:iCs/>
          <w:sz w:val="22"/>
          <w:szCs w:val="22"/>
        </w:rPr>
        <w:t xml:space="preserve">The Little Brother </w:t>
      </w:r>
      <w:proofErr w:type="spellStart"/>
      <w:r w:rsidRPr="00EC42A0">
        <w:rPr>
          <w:rFonts w:ascii="TWK Lausanne 350" w:hAnsi="TWK Lausanne 350"/>
          <w:i/>
          <w:iCs/>
          <w:sz w:val="22"/>
          <w:szCs w:val="22"/>
        </w:rPr>
        <w:t>is</w:t>
      </w:r>
      <w:proofErr w:type="spellEnd"/>
      <w:r w:rsidRPr="00EC42A0">
        <w:rPr>
          <w:rFonts w:ascii="TWK Lausanne 350" w:hAnsi="TWK Lausanne 350"/>
          <w:i/>
          <w:iCs/>
          <w:sz w:val="22"/>
          <w:szCs w:val="22"/>
        </w:rPr>
        <w:t xml:space="preserve"> </w:t>
      </w:r>
      <w:proofErr w:type="spellStart"/>
      <w:r w:rsidRPr="00EC42A0">
        <w:rPr>
          <w:rFonts w:ascii="TWK Lausanne 350" w:hAnsi="TWK Lausanne 350"/>
          <w:i/>
          <w:iCs/>
          <w:color w:val="000000" w:themeColor="text1"/>
          <w:sz w:val="22"/>
          <w:szCs w:val="22"/>
        </w:rPr>
        <w:t>Watching</w:t>
      </w:r>
      <w:proofErr w:type="spellEnd"/>
      <w:r w:rsidRPr="00EC42A0">
        <w:rPr>
          <w:rFonts w:ascii="TWK Lausanne 350" w:hAnsi="TWK Lausanne 350"/>
          <w:color w:val="000000" w:themeColor="text1"/>
          <w:sz w:val="22"/>
          <w:szCs w:val="22"/>
        </w:rPr>
        <w:t xml:space="preserve"> (2026) </w:t>
      </w:r>
      <w:r w:rsidRPr="00EC42A0">
        <w:rPr>
          <w:rFonts w:ascii="TWK Lausanne 350" w:hAnsi="TWK Lausanne 350"/>
          <w:sz w:val="22"/>
          <w:szCs w:val="22"/>
        </w:rPr>
        <w:t xml:space="preserve">greift Momente gemeinsamer Spielerfahrungen auf und überführt sie in eine subtile Inszenierung von Macht. Die Arbeit besteht aus einer modifizierten Playstation 2, die mit einem alten Fernseher verbunden ist. Davor liegen zwei Controller, doch nur einer ist tatsächlich angeschlossen. Was zunächst wie ein gemeinsames Spiel erscheint, entpuppt sich als einseitige Erfahrung und verweist auf Hierarchien innerhalb familiärer Beziehungen. </w:t>
      </w:r>
    </w:p>
    <w:p w14:paraId="16463D7A" w14:textId="77777777" w:rsidR="009D4094" w:rsidRDefault="009D4094" w:rsidP="00166721">
      <w:pPr>
        <w:spacing w:line="276" w:lineRule="auto"/>
        <w:jc w:val="both"/>
        <w:rPr>
          <w:rFonts w:ascii="TWK Lausanne 350" w:hAnsi="TWK Lausanne 350"/>
          <w:sz w:val="22"/>
          <w:szCs w:val="22"/>
        </w:rPr>
      </w:pPr>
    </w:p>
    <w:p w14:paraId="7B224E48" w14:textId="77777777" w:rsidR="009D4094" w:rsidRPr="00EC42A0" w:rsidRDefault="009D4094" w:rsidP="009D4094">
      <w:pPr>
        <w:spacing w:line="276" w:lineRule="auto"/>
        <w:jc w:val="both"/>
        <w:rPr>
          <w:rFonts w:ascii="TWK Lausanne 350" w:hAnsi="TWK Lausanne 350"/>
          <w:sz w:val="22"/>
          <w:szCs w:val="22"/>
        </w:rPr>
      </w:pPr>
      <w:r w:rsidRPr="00EC42A0">
        <w:rPr>
          <w:rFonts w:ascii="TWK Lausanne 350" w:hAnsi="TWK Lausanne 350"/>
          <w:i/>
          <w:iCs/>
          <w:sz w:val="22"/>
          <w:szCs w:val="22"/>
        </w:rPr>
        <w:lastRenderedPageBreak/>
        <w:t>The Variety</w:t>
      </w:r>
      <w:r w:rsidRPr="00EC42A0">
        <w:rPr>
          <w:rFonts w:ascii="TWK Lausanne 350" w:hAnsi="TWK Lausanne 350"/>
          <w:sz w:val="22"/>
          <w:szCs w:val="22"/>
        </w:rPr>
        <w:t xml:space="preserve"> </w:t>
      </w:r>
      <w:r w:rsidRPr="00EC42A0">
        <w:rPr>
          <w:rFonts w:ascii="TWK Lausanne 350" w:hAnsi="TWK Lausanne 350"/>
          <w:color w:val="000000" w:themeColor="text1"/>
          <w:sz w:val="22"/>
          <w:szCs w:val="22"/>
        </w:rPr>
        <w:t xml:space="preserve">(2026) </w:t>
      </w:r>
      <w:r w:rsidRPr="00EC42A0">
        <w:rPr>
          <w:rFonts w:ascii="TWK Lausanne 350" w:hAnsi="TWK Lausanne 350"/>
          <w:sz w:val="22"/>
          <w:szCs w:val="22"/>
        </w:rPr>
        <w:t>von Matin Varzegani-</w:t>
      </w:r>
      <w:proofErr w:type="spellStart"/>
      <w:r w:rsidRPr="00EC42A0">
        <w:rPr>
          <w:rFonts w:ascii="TWK Lausanne 350" w:hAnsi="TWK Lausanne 350"/>
          <w:sz w:val="22"/>
          <w:szCs w:val="22"/>
        </w:rPr>
        <w:t>Safarzad</w:t>
      </w:r>
      <w:proofErr w:type="spellEnd"/>
      <w:r w:rsidRPr="00EC42A0">
        <w:rPr>
          <w:rFonts w:ascii="TWK Lausanne 350" w:hAnsi="TWK Lausanne 350"/>
          <w:sz w:val="22"/>
          <w:szCs w:val="22"/>
        </w:rPr>
        <w:t xml:space="preserve"> untersucht die Illusion von Wahlmöglichketen. Drei </w:t>
      </w:r>
      <w:r w:rsidRPr="00AF0AAC">
        <w:rPr>
          <w:rFonts w:ascii="TWK Lausanne 350" w:hAnsi="TWK Lausanne 350"/>
          <w:sz w:val="22"/>
          <w:szCs w:val="22"/>
          <w:highlight w:val="yellow"/>
        </w:rPr>
        <w:t>formal unterschiedliche Gläser</w:t>
      </w:r>
      <w:r w:rsidRPr="00EC42A0">
        <w:rPr>
          <w:rFonts w:ascii="TWK Lausanne 350" w:hAnsi="TWK Lausanne 350"/>
          <w:sz w:val="22"/>
          <w:szCs w:val="22"/>
        </w:rPr>
        <w:t xml:space="preserve"> wirken zunächst wie Varianten eines Gebrauchsobjekts, scheitern jedoch allesamt an ihrer Funktion. Die Arbeit zeigt somit, dass vermeintliche Vielfalt oft nur Variationen desselben Systems hervorbringt. </w:t>
      </w:r>
    </w:p>
    <w:p w14:paraId="4829800D" w14:textId="77777777" w:rsidR="009D4094" w:rsidRDefault="009D4094" w:rsidP="00166721">
      <w:pPr>
        <w:spacing w:line="276" w:lineRule="auto"/>
        <w:jc w:val="both"/>
        <w:rPr>
          <w:rFonts w:ascii="TWK Lausanne 350" w:hAnsi="TWK Lausanne 350"/>
          <w:sz w:val="22"/>
          <w:szCs w:val="22"/>
        </w:rPr>
      </w:pPr>
    </w:p>
    <w:p w14:paraId="58A8145F" w14:textId="77777777" w:rsidR="00166721" w:rsidRPr="00EC42A0" w:rsidRDefault="00166721" w:rsidP="00166721">
      <w:pPr>
        <w:spacing w:line="276" w:lineRule="auto"/>
        <w:jc w:val="both"/>
        <w:rPr>
          <w:rFonts w:ascii="TWK Lausanne 350" w:hAnsi="TWK Lausanne 350"/>
          <w:sz w:val="22"/>
          <w:szCs w:val="22"/>
        </w:rPr>
      </w:pPr>
      <w:r w:rsidRPr="00EC42A0">
        <w:rPr>
          <w:rFonts w:ascii="TWK Lausanne 350" w:hAnsi="TWK Lausanne 350"/>
          <w:sz w:val="22"/>
          <w:szCs w:val="22"/>
        </w:rPr>
        <w:t xml:space="preserve">In der Skulptur </w:t>
      </w:r>
      <w:proofErr w:type="spellStart"/>
      <w:r w:rsidRPr="00EC42A0">
        <w:rPr>
          <w:rFonts w:ascii="TWK Lausanne 350" w:hAnsi="TWK Lausanne 350"/>
          <w:i/>
          <w:iCs/>
          <w:sz w:val="22"/>
          <w:szCs w:val="22"/>
        </w:rPr>
        <w:t>Slopbelisk</w:t>
      </w:r>
      <w:proofErr w:type="spellEnd"/>
      <w:r w:rsidRPr="00EC42A0">
        <w:rPr>
          <w:rFonts w:ascii="TWK Lausanne 350" w:hAnsi="TWK Lausanne 350"/>
          <w:sz w:val="22"/>
          <w:szCs w:val="22"/>
        </w:rPr>
        <w:t xml:space="preserve"> (2026) verdichtet Jonas </w:t>
      </w:r>
      <w:r w:rsidRPr="00EC42A0">
        <w:rPr>
          <w:rFonts w:ascii="TWK Lausanne 350" w:hAnsi="TWK Lausanne 350"/>
          <w:color w:val="000000" w:themeColor="text1"/>
          <w:sz w:val="22"/>
          <w:szCs w:val="22"/>
        </w:rPr>
        <w:t xml:space="preserve">Eckert </w:t>
      </w:r>
      <w:r w:rsidRPr="00EC42A0">
        <w:rPr>
          <w:rFonts w:ascii="TWK Lausanne 350" w:hAnsi="TWK Lausanne 350"/>
          <w:sz w:val="22"/>
          <w:szCs w:val="22"/>
        </w:rPr>
        <w:t xml:space="preserve">den KI-generierten Bildüberschuss des Internets zu einer 3D-gedruckten, unnatürlichen Masse aus ineinander verschmolzenen, nur noch teilweise erkennbaren Formen. Das Objekt wird so zum materiellen Rückstand des digitalen Überflusses. </w:t>
      </w:r>
    </w:p>
    <w:p w14:paraId="43225F99" w14:textId="77777777" w:rsidR="00166721" w:rsidRDefault="00166721" w:rsidP="00166721">
      <w:pPr>
        <w:spacing w:line="276" w:lineRule="auto"/>
        <w:jc w:val="both"/>
        <w:rPr>
          <w:rFonts w:ascii="TWK Lausanne 350" w:hAnsi="TWK Lausanne 350"/>
          <w:sz w:val="22"/>
          <w:szCs w:val="22"/>
        </w:rPr>
      </w:pPr>
    </w:p>
    <w:p w14:paraId="4DA5FDC6" w14:textId="1CAD6DCC" w:rsidR="00166721" w:rsidRDefault="008A62F6" w:rsidP="00166721">
      <w:pPr>
        <w:spacing w:line="276" w:lineRule="auto"/>
        <w:jc w:val="both"/>
        <w:rPr>
          <w:rFonts w:ascii="TWK Lausanne 350" w:hAnsi="TWK Lausanne 350"/>
          <w:sz w:val="22"/>
          <w:szCs w:val="22"/>
        </w:rPr>
      </w:pPr>
      <w:r>
        <w:rPr>
          <w:rFonts w:ascii="TWK Lausanne 350" w:hAnsi="TWK Lausanne 350"/>
          <w:noProof/>
          <w:sz w:val="22"/>
          <w:szCs w:val="22"/>
          <w14:ligatures w14:val="none"/>
        </w:rPr>
        <w:drawing>
          <wp:anchor distT="0" distB="0" distL="114300" distR="114300" simplePos="0" relativeHeight="251671552" behindDoc="0" locked="0" layoutInCell="1" allowOverlap="1" wp14:anchorId="4459EAE0" wp14:editId="3C953B5A">
            <wp:simplePos x="0" y="0"/>
            <wp:positionH relativeFrom="column">
              <wp:posOffset>6027420</wp:posOffset>
            </wp:positionH>
            <wp:positionV relativeFrom="paragraph">
              <wp:posOffset>403225</wp:posOffset>
            </wp:positionV>
            <wp:extent cx="142875" cy="190500"/>
            <wp:effectExtent l="0" t="0" r="9525" b="0"/>
            <wp:wrapNone/>
            <wp:docPr id="203248042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828214" name="Grafik 13048282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875" cy="190500"/>
                    </a:xfrm>
                    <a:prstGeom prst="rect">
                      <a:avLst/>
                    </a:prstGeom>
                  </pic:spPr>
                </pic:pic>
              </a:graphicData>
            </a:graphic>
            <wp14:sizeRelH relativeFrom="margin">
              <wp14:pctWidth>0</wp14:pctWidth>
            </wp14:sizeRelH>
            <wp14:sizeRelV relativeFrom="margin">
              <wp14:pctHeight>0</wp14:pctHeight>
            </wp14:sizeRelV>
          </wp:anchor>
        </w:drawing>
      </w:r>
      <w:r w:rsidR="00166721" w:rsidRPr="00EC42A0">
        <w:rPr>
          <w:rFonts w:ascii="TWK Lausanne 350" w:hAnsi="TWK Lausanne 350"/>
          <w:sz w:val="22"/>
          <w:szCs w:val="22"/>
          <w:lang w:val="en-GB"/>
        </w:rPr>
        <w:t xml:space="preserve">In Form </w:t>
      </w:r>
      <w:proofErr w:type="spellStart"/>
      <w:r w:rsidR="00166721" w:rsidRPr="00EC42A0">
        <w:rPr>
          <w:rFonts w:ascii="TWK Lausanne 350" w:hAnsi="TWK Lausanne 350"/>
          <w:sz w:val="22"/>
          <w:szCs w:val="22"/>
          <w:lang w:val="en-GB"/>
        </w:rPr>
        <w:t>eines</w:t>
      </w:r>
      <w:proofErr w:type="spellEnd"/>
      <w:r w:rsidR="00166721" w:rsidRPr="00EC42A0">
        <w:rPr>
          <w:rFonts w:ascii="TWK Lausanne 350" w:hAnsi="TWK Lausanne 350"/>
          <w:sz w:val="22"/>
          <w:szCs w:val="22"/>
          <w:lang w:val="en-GB"/>
        </w:rPr>
        <w:t xml:space="preserve"> Pop-up-Stores </w:t>
      </w:r>
      <w:proofErr w:type="spellStart"/>
      <w:r w:rsidR="00166721" w:rsidRPr="00EC42A0">
        <w:rPr>
          <w:rFonts w:ascii="TWK Lausanne 350" w:hAnsi="TWK Lausanne 350"/>
          <w:sz w:val="22"/>
          <w:szCs w:val="22"/>
          <w:lang w:val="en-GB"/>
        </w:rPr>
        <w:t>untersucht</w:t>
      </w:r>
      <w:proofErr w:type="spellEnd"/>
      <w:r w:rsidR="00166721" w:rsidRPr="00EC42A0">
        <w:rPr>
          <w:rFonts w:ascii="TWK Lausanne 350" w:hAnsi="TWK Lausanne 350"/>
          <w:sz w:val="22"/>
          <w:szCs w:val="22"/>
          <w:lang w:val="en-GB"/>
        </w:rPr>
        <w:t xml:space="preserve"> </w:t>
      </w:r>
      <w:r w:rsidR="00166721" w:rsidRPr="00EC42A0">
        <w:rPr>
          <w:rFonts w:ascii="TWK Lausanne 350" w:hAnsi="TWK Lausanne 350"/>
          <w:i/>
          <w:iCs/>
          <w:sz w:val="22"/>
          <w:szCs w:val="22"/>
          <w:lang w:val="en-GB"/>
        </w:rPr>
        <w:t>Price loading …</w:t>
      </w:r>
      <w:r w:rsidR="00166721" w:rsidRPr="00EC42A0">
        <w:rPr>
          <w:rFonts w:ascii="TWK Lausanne 350" w:hAnsi="TWK Lausanne 350"/>
          <w:sz w:val="22"/>
          <w:szCs w:val="22"/>
          <w:lang w:val="en-GB"/>
        </w:rPr>
        <w:t xml:space="preserve"> </w:t>
      </w:r>
      <w:r w:rsidR="00166721" w:rsidRPr="00EC42A0">
        <w:rPr>
          <w:rFonts w:ascii="TWK Lausanne 350" w:hAnsi="TWK Lausanne 350"/>
          <w:color w:val="000000" w:themeColor="text1"/>
          <w:sz w:val="22"/>
          <w:szCs w:val="22"/>
        </w:rPr>
        <w:t xml:space="preserve">(2023) von </w:t>
      </w:r>
      <w:r w:rsidR="00166721" w:rsidRPr="00EC42A0">
        <w:rPr>
          <w:rFonts w:ascii="TWK Lausanne 350" w:hAnsi="TWK Lausanne 350"/>
          <w:sz w:val="22"/>
          <w:szCs w:val="22"/>
        </w:rPr>
        <w:t>Nikol Stanojevic wie sich Wert und Preis von Mode verschieben, sobald materielle Kriterien wie Stofflichkeit oder Verarbeitung im digitalen Raum ihre Bedeutung verlieren. Dabei entstehen neue Formen der Preislogik: Was passiert mit dem Preis eines Kleides, wenn seine Materialien noch nicht geladen sind, und steigt der Preis, wenn ein Kleidungsstück aus mehreren digitalen Ebenen besteht?</w:t>
      </w:r>
    </w:p>
    <w:p w14:paraId="740585D8" w14:textId="77777777" w:rsidR="00166721" w:rsidRPr="00EC42A0" w:rsidRDefault="00166721" w:rsidP="00166721">
      <w:pPr>
        <w:spacing w:line="276" w:lineRule="auto"/>
        <w:jc w:val="both"/>
        <w:rPr>
          <w:rFonts w:ascii="TWK Lausanne 350" w:hAnsi="TWK Lausanne 350"/>
          <w:sz w:val="22"/>
          <w:szCs w:val="22"/>
        </w:rPr>
      </w:pPr>
    </w:p>
    <w:p w14:paraId="59078BA4" w14:textId="7B4731BD" w:rsidR="00166721" w:rsidRDefault="00166721" w:rsidP="00166721">
      <w:pPr>
        <w:spacing w:line="276" w:lineRule="auto"/>
        <w:jc w:val="both"/>
        <w:rPr>
          <w:rFonts w:ascii="TWK Lausanne 350" w:hAnsi="TWK Lausanne 350"/>
          <w:sz w:val="22"/>
          <w:szCs w:val="22"/>
        </w:rPr>
      </w:pPr>
      <w:r w:rsidRPr="00EC42A0">
        <w:rPr>
          <w:rFonts w:ascii="TWK Lausanne 350" w:hAnsi="TWK Lausanne 350"/>
          <w:sz w:val="22"/>
          <w:szCs w:val="22"/>
        </w:rPr>
        <w:t xml:space="preserve">Weitere Kunstwerke rücken die Geschichte und Materialität des World Wide Webs in den Mittelpunkt. Die Fotoserie </w:t>
      </w:r>
      <w:r w:rsidRPr="00EC42A0">
        <w:rPr>
          <w:rFonts w:ascii="TWK Lausanne 350" w:hAnsi="TWK Lausanne 350"/>
          <w:i/>
          <w:iCs/>
          <w:sz w:val="22"/>
          <w:szCs w:val="22"/>
        </w:rPr>
        <w:t xml:space="preserve">Internet Cafés. Last </w:t>
      </w:r>
      <w:proofErr w:type="spellStart"/>
      <w:r w:rsidRPr="00EC42A0">
        <w:rPr>
          <w:rFonts w:ascii="TWK Lausanne 350" w:hAnsi="TWK Lausanne 350"/>
          <w:i/>
          <w:iCs/>
          <w:sz w:val="22"/>
          <w:szCs w:val="22"/>
        </w:rPr>
        <w:t>days</w:t>
      </w:r>
      <w:proofErr w:type="spellEnd"/>
      <w:r w:rsidRPr="00EC42A0">
        <w:rPr>
          <w:rFonts w:ascii="TWK Lausanne 350" w:hAnsi="TWK Lausanne 350"/>
          <w:sz w:val="22"/>
          <w:szCs w:val="22"/>
        </w:rPr>
        <w:t xml:space="preserve">. </w:t>
      </w:r>
      <w:r w:rsidRPr="00EC42A0">
        <w:rPr>
          <w:rFonts w:ascii="TWK Lausanne 350" w:hAnsi="TWK Lausanne 350"/>
          <w:color w:val="000000" w:themeColor="text1"/>
          <w:sz w:val="22"/>
          <w:szCs w:val="22"/>
        </w:rPr>
        <w:t xml:space="preserve">(2010) </w:t>
      </w:r>
      <w:r w:rsidRPr="00EC42A0">
        <w:rPr>
          <w:rFonts w:ascii="TWK Lausanne 350" w:hAnsi="TWK Lausanne 350"/>
          <w:sz w:val="22"/>
          <w:szCs w:val="22"/>
        </w:rPr>
        <w:t xml:space="preserve">von Florian Kröner und Benjamin Walther dokumentiert die letzten verbliebenen Internetcafés Stuttgarts – Orte, die einst soziale Treffpunkte und Zugänge zum Netz waren und </w:t>
      </w:r>
      <w:proofErr w:type="gramStart"/>
      <w:r w:rsidRPr="00EC42A0">
        <w:rPr>
          <w:rFonts w:ascii="TWK Lausanne 350" w:hAnsi="TWK Lausanne 350"/>
          <w:sz w:val="22"/>
          <w:szCs w:val="22"/>
        </w:rPr>
        <w:t>heute</w:t>
      </w:r>
      <w:proofErr w:type="gramEnd"/>
      <w:r w:rsidRPr="00EC42A0">
        <w:rPr>
          <w:rFonts w:ascii="TWK Lausanne 350" w:hAnsi="TWK Lausanne 350"/>
          <w:sz w:val="22"/>
          <w:szCs w:val="22"/>
        </w:rPr>
        <w:t xml:space="preserve"> wie Hinterlassenschaften einer vergangenen Internetkultur erscheinen. </w:t>
      </w:r>
    </w:p>
    <w:p w14:paraId="1184F1F7" w14:textId="77777777" w:rsidR="00166721" w:rsidRDefault="00166721" w:rsidP="00166721">
      <w:pPr>
        <w:spacing w:line="276" w:lineRule="auto"/>
        <w:jc w:val="both"/>
        <w:rPr>
          <w:rFonts w:ascii="TWK Lausanne 350" w:hAnsi="TWK Lausanne 350"/>
          <w:sz w:val="22"/>
          <w:szCs w:val="22"/>
        </w:rPr>
      </w:pPr>
    </w:p>
    <w:p w14:paraId="30374F06" w14:textId="6ED088B9" w:rsidR="009D4094" w:rsidRDefault="009D4094" w:rsidP="00166721">
      <w:pPr>
        <w:spacing w:line="276" w:lineRule="auto"/>
        <w:jc w:val="both"/>
        <w:rPr>
          <w:rFonts w:ascii="TWK Lausanne 350" w:hAnsi="TWK Lausanne 350"/>
          <w:sz w:val="22"/>
          <w:szCs w:val="22"/>
        </w:rPr>
      </w:pPr>
      <w:r w:rsidRPr="00EC42A0">
        <w:rPr>
          <w:rFonts w:ascii="TWK Lausanne 350" w:hAnsi="TWK Lausanne 350"/>
          <w:sz w:val="22"/>
          <w:szCs w:val="22"/>
        </w:rPr>
        <w:t xml:space="preserve">In Johannes P. </w:t>
      </w:r>
      <w:proofErr w:type="spellStart"/>
      <w:r w:rsidRPr="00EC42A0">
        <w:rPr>
          <w:rFonts w:ascii="TWK Lausanne 350" w:hAnsi="TWK Lausanne 350"/>
          <w:sz w:val="22"/>
          <w:szCs w:val="22"/>
        </w:rPr>
        <w:t>Osterhoffs</w:t>
      </w:r>
      <w:proofErr w:type="spellEnd"/>
      <w:r w:rsidRPr="00EC42A0">
        <w:rPr>
          <w:rFonts w:ascii="TWK Lausanne 350" w:hAnsi="TWK Lausanne 350"/>
          <w:sz w:val="22"/>
          <w:szCs w:val="22"/>
        </w:rPr>
        <w:t xml:space="preserve"> </w:t>
      </w:r>
      <w:proofErr w:type="spellStart"/>
      <w:r w:rsidRPr="00EC42A0">
        <w:rPr>
          <w:rFonts w:ascii="TWK Lausanne 350" w:hAnsi="TWK Lausanne 350"/>
          <w:i/>
          <w:iCs/>
          <w:sz w:val="22"/>
          <w:szCs w:val="22"/>
        </w:rPr>
        <w:t>Submit</w:t>
      </w:r>
      <w:proofErr w:type="spellEnd"/>
      <w:r w:rsidRPr="00EC42A0">
        <w:rPr>
          <w:rFonts w:ascii="TWK Lausanne 350" w:hAnsi="TWK Lausanne 350"/>
          <w:i/>
          <w:iCs/>
          <w:sz w:val="22"/>
          <w:szCs w:val="22"/>
        </w:rPr>
        <w:t xml:space="preserve"> Button</w:t>
      </w:r>
      <w:r w:rsidRPr="00EC42A0">
        <w:rPr>
          <w:rFonts w:ascii="TWK Lausanne 350" w:hAnsi="TWK Lausanne 350"/>
          <w:sz w:val="22"/>
          <w:szCs w:val="22"/>
        </w:rPr>
        <w:t xml:space="preserve"> (2003) wird ein Klick vom digitalen Interface greifbar: Ein vergrößerter, aus dem Browser gelöster „</w:t>
      </w:r>
      <w:proofErr w:type="spellStart"/>
      <w:r w:rsidRPr="00EC42A0">
        <w:rPr>
          <w:rFonts w:ascii="TWK Lausanne 350" w:hAnsi="TWK Lausanne 350"/>
          <w:sz w:val="22"/>
          <w:szCs w:val="22"/>
        </w:rPr>
        <w:t>Submit</w:t>
      </w:r>
      <w:proofErr w:type="spellEnd"/>
      <w:r w:rsidRPr="00EC42A0">
        <w:rPr>
          <w:rFonts w:ascii="TWK Lausanne 350" w:hAnsi="TWK Lausanne 350"/>
          <w:sz w:val="22"/>
          <w:szCs w:val="22"/>
        </w:rPr>
        <w:t xml:space="preserve">“-Button übersetzt die scheinbar beiläufige Geste in ein physisches Objekt und verweist damit auf eine frühe, prägende Erfahrung des World Wide Webs. </w:t>
      </w:r>
    </w:p>
    <w:p w14:paraId="18F95343" w14:textId="2AE64436" w:rsidR="009D4094" w:rsidRPr="00EC42A0" w:rsidRDefault="009D4094" w:rsidP="00166721">
      <w:pPr>
        <w:spacing w:line="276" w:lineRule="auto"/>
        <w:jc w:val="both"/>
        <w:rPr>
          <w:rFonts w:ascii="TWK Lausanne 350" w:hAnsi="TWK Lausanne 350"/>
          <w:sz w:val="22"/>
          <w:szCs w:val="22"/>
        </w:rPr>
      </w:pPr>
    </w:p>
    <w:p w14:paraId="34434CF9" w14:textId="5ED38F47" w:rsidR="00166721" w:rsidRDefault="008A62F6" w:rsidP="00166721">
      <w:pPr>
        <w:spacing w:line="276" w:lineRule="auto"/>
        <w:jc w:val="both"/>
        <w:rPr>
          <w:rFonts w:ascii="TWK Lausanne 350" w:hAnsi="TWK Lausanne 350"/>
          <w:sz w:val="22"/>
          <w:szCs w:val="22"/>
        </w:rPr>
      </w:pPr>
      <w:r>
        <w:rPr>
          <w:rFonts w:ascii="TWK Lausanne 350" w:hAnsi="TWK Lausanne 350"/>
          <w:noProof/>
          <w:sz w:val="22"/>
          <w:szCs w:val="22"/>
          <w14:ligatures w14:val="none"/>
        </w:rPr>
        <w:drawing>
          <wp:anchor distT="0" distB="0" distL="114300" distR="114300" simplePos="0" relativeHeight="251669504" behindDoc="0" locked="0" layoutInCell="1" allowOverlap="1" wp14:anchorId="1A3975A2" wp14:editId="2BBAF818">
            <wp:simplePos x="0" y="0"/>
            <wp:positionH relativeFrom="column">
              <wp:posOffset>6042660</wp:posOffset>
            </wp:positionH>
            <wp:positionV relativeFrom="paragraph">
              <wp:posOffset>137160</wp:posOffset>
            </wp:positionV>
            <wp:extent cx="140821" cy="182880"/>
            <wp:effectExtent l="0" t="0" r="0" b="7620"/>
            <wp:wrapNone/>
            <wp:docPr id="11771804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45741" name="Grafik 15723457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40821" cy="182880"/>
                    </a:xfrm>
                    <a:prstGeom prst="rect">
                      <a:avLst/>
                    </a:prstGeom>
                  </pic:spPr>
                </pic:pic>
              </a:graphicData>
            </a:graphic>
            <wp14:sizeRelH relativeFrom="margin">
              <wp14:pctWidth>0</wp14:pctWidth>
            </wp14:sizeRelH>
            <wp14:sizeRelV relativeFrom="margin">
              <wp14:pctHeight>0</wp14:pctHeight>
            </wp14:sizeRelV>
          </wp:anchor>
        </w:drawing>
      </w:r>
      <w:r w:rsidR="00166721" w:rsidRPr="00EC42A0">
        <w:rPr>
          <w:rFonts w:ascii="TWK Lausanne 350" w:hAnsi="TWK Lausanne 350"/>
          <w:sz w:val="22"/>
          <w:szCs w:val="22"/>
        </w:rPr>
        <w:t xml:space="preserve">In </w:t>
      </w:r>
      <w:r w:rsidR="00166721" w:rsidRPr="00EC42A0">
        <w:rPr>
          <w:rFonts w:ascii="TWK Lausanne 350" w:hAnsi="TWK Lausanne 350"/>
          <w:i/>
          <w:iCs/>
          <w:sz w:val="22"/>
          <w:szCs w:val="22"/>
        </w:rPr>
        <w:t>Pure &lt;HTML</w:t>
      </w:r>
      <w:r w:rsidR="00166721" w:rsidRPr="00EC42A0">
        <w:rPr>
          <w:rFonts w:ascii="TWK Lausanne 350" w:hAnsi="TWK Lausanne 350"/>
          <w:i/>
          <w:iCs/>
          <w:color w:val="000000" w:themeColor="text1"/>
          <w:sz w:val="22"/>
          <w:szCs w:val="22"/>
        </w:rPr>
        <w:t>&gt;</w:t>
      </w:r>
      <w:r w:rsidR="00166721" w:rsidRPr="00EC42A0">
        <w:rPr>
          <w:rFonts w:ascii="TWK Lausanne 350" w:hAnsi="TWK Lausanne 350"/>
          <w:color w:val="000000" w:themeColor="text1"/>
          <w:sz w:val="22"/>
          <w:szCs w:val="22"/>
        </w:rPr>
        <w:t xml:space="preserve"> (2024) </w:t>
      </w:r>
      <w:r w:rsidR="00166721" w:rsidRPr="00EC42A0">
        <w:rPr>
          <w:rFonts w:ascii="TWK Lausanne 350" w:hAnsi="TWK Lausanne 350"/>
          <w:sz w:val="22"/>
          <w:szCs w:val="22"/>
        </w:rPr>
        <w:t xml:space="preserve">richtet Vanessa Schmidt den Blick auf die elementaren Bausteine des frühen Webdesigns und gibt Besuchenden die Möglichkeit, mit ihnen Kunstwerke aus eigens generierten Websites zu erstellen. </w:t>
      </w:r>
    </w:p>
    <w:p w14:paraId="14ECC7CC" w14:textId="77777777" w:rsidR="00166721" w:rsidRPr="00EC42A0" w:rsidRDefault="00166721" w:rsidP="00166721">
      <w:pPr>
        <w:spacing w:line="276" w:lineRule="auto"/>
        <w:jc w:val="both"/>
        <w:rPr>
          <w:rFonts w:ascii="TWK Lausanne 350" w:hAnsi="TWK Lausanne 350"/>
          <w:sz w:val="22"/>
          <w:szCs w:val="22"/>
        </w:rPr>
      </w:pPr>
    </w:p>
    <w:p w14:paraId="5AB9A0B2" w14:textId="77777777" w:rsidR="00166721" w:rsidRPr="00EC42A0" w:rsidRDefault="00166721" w:rsidP="00166721">
      <w:pPr>
        <w:spacing w:line="276" w:lineRule="auto"/>
        <w:jc w:val="both"/>
        <w:rPr>
          <w:rFonts w:ascii="TWK Lausanne 350" w:hAnsi="TWK Lausanne 350"/>
          <w:sz w:val="22"/>
          <w:szCs w:val="22"/>
        </w:rPr>
      </w:pPr>
      <w:r w:rsidRPr="00EC42A0">
        <w:rPr>
          <w:rFonts w:ascii="TWK Lausanne 350" w:hAnsi="TWK Lausanne 350"/>
          <w:sz w:val="22"/>
          <w:szCs w:val="22"/>
        </w:rPr>
        <w:t xml:space="preserve">Auch die Werkreihe </w:t>
      </w:r>
      <w:proofErr w:type="spellStart"/>
      <w:r w:rsidRPr="00EC42A0">
        <w:rPr>
          <w:rFonts w:ascii="TWK Lausanne 350" w:hAnsi="TWK Lausanne 350"/>
          <w:i/>
          <w:iCs/>
          <w:sz w:val="22"/>
          <w:szCs w:val="22"/>
        </w:rPr>
        <w:t>Naked</w:t>
      </w:r>
      <w:proofErr w:type="spellEnd"/>
      <w:r w:rsidRPr="00EC42A0">
        <w:rPr>
          <w:rFonts w:ascii="TWK Lausanne 350" w:hAnsi="TWK Lausanne 350"/>
          <w:i/>
          <w:iCs/>
          <w:sz w:val="22"/>
          <w:szCs w:val="22"/>
        </w:rPr>
        <w:t xml:space="preserve"> </w:t>
      </w:r>
      <w:r w:rsidRPr="00EC42A0">
        <w:rPr>
          <w:rFonts w:ascii="TWK Lausanne 350" w:hAnsi="TWK Lausanne 350"/>
          <w:i/>
          <w:iCs/>
          <w:color w:val="000000" w:themeColor="text1"/>
          <w:sz w:val="22"/>
          <w:szCs w:val="22"/>
        </w:rPr>
        <w:t>Web</w:t>
      </w:r>
      <w:r w:rsidRPr="00EC42A0">
        <w:rPr>
          <w:rFonts w:ascii="TWK Lausanne 350" w:hAnsi="TWK Lausanne 350"/>
          <w:color w:val="000000" w:themeColor="text1"/>
          <w:sz w:val="22"/>
          <w:szCs w:val="22"/>
        </w:rPr>
        <w:t xml:space="preserve"> (2024) </w:t>
      </w:r>
      <w:r w:rsidRPr="00EC42A0">
        <w:rPr>
          <w:rFonts w:ascii="TWK Lausanne 350" w:hAnsi="TWK Lausanne 350"/>
          <w:sz w:val="22"/>
          <w:szCs w:val="22"/>
        </w:rPr>
        <w:t xml:space="preserve">von Leni Aigner, Vanessa Schmidt, Sutti Khongchuai, Sofija Cvetkovic und </w:t>
      </w:r>
      <w:proofErr w:type="spellStart"/>
      <w:r w:rsidRPr="00EC42A0">
        <w:rPr>
          <w:rFonts w:ascii="TWK Lausanne 350" w:hAnsi="TWK Lausanne 350"/>
          <w:sz w:val="22"/>
          <w:szCs w:val="22"/>
        </w:rPr>
        <w:t>Yeonwoo</w:t>
      </w:r>
      <w:proofErr w:type="spellEnd"/>
      <w:r w:rsidRPr="00EC42A0">
        <w:rPr>
          <w:rFonts w:ascii="TWK Lausanne 350" w:hAnsi="TWK Lausanne 350"/>
          <w:sz w:val="22"/>
          <w:szCs w:val="22"/>
        </w:rPr>
        <w:t xml:space="preserve"> Oh greift die frühe Ästhetik des HTML auf und zeigt, wie bereits mit wenigen Tags und einfachen Elementen eigenständige visuelle Kompositionen entstehen können. Dabei wird sichtbar, wie sehr frühe Webgestaltung von Improvisation, Zweckentfremdung und Erfindung bestimmt war. </w:t>
      </w:r>
    </w:p>
    <w:p w14:paraId="1E56A05D" w14:textId="77777777" w:rsidR="00166721" w:rsidRDefault="00166721" w:rsidP="00166721">
      <w:pPr>
        <w:spacing w:line="276" w:lineRule="auto"/>
        <w:jc w:val="both"/>
        <w:rPr>
          <w:rFonts w:ascii="TWK Lausanne 350" w:hAnsi="TWK Lausanne 350"/>
          <w:sz w:val="22"/>
          <w:szCs w:val="22"/>
        </w:rPr>
      </w:pPr>
    </w:p>
    <w:p w14:paraId="66CC5171" w14:textId="6D847D15" w:rsidR="001B1F67" w:rsidRDefault="00166721" w:rsidP="00166721">
      <w:pPr>
        <w:spacing w:line="276" w:lineRule="auto"/>
        <w:jc w:val="both"/>
        <w:rPr>
          <w:rFonts w:ascii="TWK Lausanne 350" w:hAnsi="TWK Lausanne 350"/>
          <w:color w:val="000000" w:themeColor="text1"/>
          <w:sz w:val="22"/>
          <w:szCs w:val="22"/>
        </w:rPr>
      </w:pPr>
      <w:r w:rsidRPr="00EC42A0">
        <w:rPr>
          <w:rFonts w:ascii="TWK Lausanne 350" w:hAnsi="TWK Lausanne 350"/>
          <w:sz w:val="22"/>
          <w:szCs w:val="22"/>
        </w:rPr>
        <w:t xml:space="preserve">Felina </w:t>
      </w:r>
      <w:proofErr w:type="spellStart"/>
      <w:r w:rsidRPr="00EC42A0">
        <w:rPr>
          <w:rFonts w:ascii="TWK Lausanne 350" w:hAnsi="TWK Lausanne 350"/>
          <w:sz w:val="22"/>
          <w:szCs w:val="22"/>
        </w:rPr>
        <w:t>Russ</w:t>
      </w:r>
      <w:proofErr w:type="spellEnd"/>
      <w:r w:rsidRPr="00EC42A0">
        <w:rPr>
          <w:rFonts w:ascii="TWK Lausanne 350" w:hAnsi="TWK Lausanne 350"/>
          <w:sz w:val="22"/>
          <w:szCs w:val="22"/>
        </w:rPr>
        <w:t xml:space="preserve">‘ </w:t>
      </w:r>
      <w:r w:rsidRPr="00EC42A0">
        <w:rPr>
          <w:rFonts w:ascii="TWK Lausanne 350" w:hAnsi="TWK Lausanne 350"/>
          <w:i/>
          <w:iCs/>
          <w:sz w:val="22"/>
          <w:szCs w:val="22"/>
        </w:rPr>
        <w:t xml:space="preserve">Internet, </w:t>
      </w:r>
      <w:proofErr w:type="spellStart"/>
      <w:r w:rsidRPr="00EC42A0">
        <w:rPr>
          <w:rFonts w:ascii="TWK Lausanne 350" w:hAnsi="TWK Lausanne 350"/>
          <w:i/>
          <w:iCs/>
          <w:sz w:val="22"/>
          <w:szCs w:val="22"/>
        </w:rPr>
        <w:t>here</w:t>
      </w:r>
      <w:proofErr w:type="spellEnd"/>
      <w:r w:rsidRPr="00EC42A0">
        <w:rPr>
          <w:rFonts w:ascii="TWK Lausanne 350" w:hAnsi="TWK Lausanne 350"/>
          <w:i/>
          <w:iCs/>
          <w:sz w:val="22"/>
          <w:szCs w:val="22"/>
        </w:rPr>
        <w:t xml:space="preserve"> </w:t>
      </w:r>
      <w:proofErr w:type="spellStart"/>
      <w:r w:rsidRPr="00EC42A0">
        <w:rPr>
          <w:rFonts w:ascii="TWK Lausanne 350" w:hAnsi="TWK Lausanne 350"/>
          <w:i/>
          <w:iCs/>
          <w:sz w:val="22"/>
          <w:szCs w:val="22"/>
        </w:rPr>
        <w:t>is</w:t>
      </w:r>
      <w:proofErr w:type="spellEnd"/>
      <w:r w:rsidRPr="00EC42A0">
        <w:rPr>
          <w:rFonts w:ascii="TWK Lausanne 350" w:hAnsi="TWK Lausanne 350"/>
          <w:i/>
          <w:iCs/>
          <w:sz w:val="22"/>
          <w:szCs w:val="22"/>
        </w:rPr>
        <w:t xml:space="preserve"> a </w:t>
      </w:r>
      <w:proofErr w:type="spellStart"/>
      <w:r w:rsidRPr="00EC42A0">
        <w:rPr>
          <w:rFonts w:ascii="TWK Lausanne 350" w:hAnsi="TWK Lausanne 350"/>
          <w:i/>
          <w:iCs/>
          <w:sz w:val="22"/>
          <w:szCs w:val="22"/>
        </w:rPr>
        <w:t>musical</w:t>
      </w:r>
      <w:proofErr w:type="spellEnd"/>
      <w:r w:rsidRPr="00EC42A0">
        <w:rPr>
          <w:rFonts w:ascii="TWK Lausanne 350" w:hAnsi="TWK Lausanne 350"/>
          <w:i/>
          <w:iCs/>
          <w:sz w:val="22"/>
          <w:szCs w:val="22"/>
        </w:rPr>
        <w:t xml:space="preserve"> </w:t>
      </w:r>
      <w:proofErr w:type="spellStart"/>
      <w:r w:rsidRPr="00EC42A0">
        <w:rPr>
          <w:rFonts w:ascii="TWK Lausanne 350" w:hAnsi="TWK Lausanne 350"/>
          <w:i/>
          <w:iCs/>
          <w:sz w:val="22"/>
          <w:szCs w:val="22"/>
        </w:rPr>
        <w:t>for</w:t>
      </w:r>
      <w:proofErr w:type="spellEnd"/>
      <w:r w:rsidRPr="00EC42A0">
        <w:rPr>
          <w:rFonts w:ascii="TWK Lausanne 350" w:hAnsi="TWK Lausanne 350"/>
          <w:i/>
          <w:iCs/>
          <w:sz w:val="22"/>
          <w:szCs w:val="22"/>
        </w:rPr>
        <w:t xml:space="preserve"> </w:t>
      </w:r>
      <w:proofErr w:type="spellStart"/>
      <w:r w:rsidRPr="00EC42A0">
        <w:rPr>
          <w:rFonts w:ascii="TWK Lausanne 350" w:hAnsi="TWK Lausanne 350"/>
          <w:i/>
          <w:iCs/>
          <w:sz w:val="22"/>
          <w:szCs w:val="22"/>
        </w:rPr>
        <w:t>you</w:t>
      </w:r>
      <w:proofErr w:type="spellEnd"/>
      <w:r w:rsidRPr="00EC42A0">
        <w:rPr>
          <w:rFonts w:ascii="TWK Lausanne 350" w:hAnsi="TWK Lausanne 350"/>
          <w:sz w:val="22"/>
          <w:szCs w:val="22"/>
        </w:rPr>
        <w:t xml:space="preserve"> </w:t>
      </w:r>
      <w:r w:rsidRPr="00EC42A0">
        <w:rPr>
          <w:rFonts w:ascii="TWK Lausanne 350" w:hAnsi="TWK Lausanne 350"/>
          <w:color w:val="000000" w:themeColor="text1"/>
          <w:sz w:val="22"/>
          <w:szCs w:val="22"/>
        </w:rPr>
        <w:t>(2021) widmet sich dem Umgang mit geöffneten Tabs. Durch das permanente Offenhalten und Ansammeln von Fenstern entwickelt der Browser</w:t>
      </w:r>
      <w:r>
        <w:rPr>
          <w:rFonts w:ascii="TWK Lausanne 350" w:hAnsi="TWK Lausanne 350"/>
          <w:color w:val="000000" w:themeColor="text1"/>
          <w:sz w:val="22"/>
          <w:szCs w:val="22"/>
        </w:rPr>
        <w:t xml:space="preserve"> </w:t>
      </w:r>
      <w:r w:rsidRPr="00EC42A0">
        <w:rPr>
          <w:rFonts w:ascii="TWK Lausanne 350" w:hAnsi="TWK Lausanne 350"/>
          <w:color w:val="000000" w:themeColor="text1"/>
          <w:sz w:val="22"/>
          <w:szCs w:val="22"/>
        </w:rPr>
        <w:t>ein Eigenleben. Er wird zur Bühne und die einzelnen Fenster zu Akteuren, indem sich aus ihnen Musik und Bewegung in Echtzeit entfalten.</w:t>
      </w:r>
    </w:p>
    <w:sectPr w:rsidR="001B1F67" w:rsidSect="00285D42">
      <w:headerReference w:type="default" r:id="rId9"/>
      <w:footerReference w:type="default" r:id="rId10"/>
      <w:pgSz w:w="11906" w:h="16838"/>
      <w:pgMar w:top="426" w:right="1417" w:bottom="1134" w:left="1417" w:header="430"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4BB062" w14:textId="77777777" w:rsidR="002A2FE7" w:rsidRDefault="002A2FE7" w:rsidP="00285D42">
      <w:r>
        <w:separator/>
      </w:r>
    </w:p>
  </w:endnote>
  <w:endnote w:type="continuationSeparator" w:id="0">
    <w:p w14:paraId="7BA6C32B" w14:textId="77777777" w:rsidR="002A2FE7" w:rsidRDefault="002A2FE7" w:rsidP="00285D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WK Lausanne 350">
    <w:panose1 w:val="02000503040000020004"/>
    <w:charset w:val="00"/>
    <w:family w:val="modern"/>
    <w:notTrueType/>
    <w:pitch w:val="variable"/>
    <w:sig w:usb0="8000002F" w:usb1="5000204A" w:usb2="000000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C561" w14:textId="295DC92E" w:rsidR="008A62F6" w:rsidRPr="00611FA2" w:rsidRDefault="008A62F6" w:rsidP="008A62F6">
    <w:pPr>
      <w:pStyle w:val="Fuzeile"/>
      <w:jc w:val="right"/>
      <w:rPr>
        <w:sz w:val="18"/>
        <w:szCs w:val="18"/>
      </w:rPr>
    </w:pPr>
    <w:r w:rsidRPr="00611FA2">
      <w:rPr>
        <w:sz w:val="18"/>
        <w:szCs w:val="18"/>
      </w:rPr>
      <w:t xml:space="preserve"> </w:t>
    </w:r>
    <w:r w:rsidRPr="00611FA2">
      <w:rPr>
        <w:rFonts w:ascii="TWK Lausanne 350" w:hAnsi="TWK Lausanne 350"/>
        <w:sz w:val="18"/>
        <w:szCs w:val="18"/>
      </w:rPr>
      <w:t xml:space="preserve"> </w:t>
    </w:r>
    <w:r>
      <w:rPr>
        <w:rFonts w:ascii="TWK Lausanne 350" w:hAnsi="TWK Lausanne 350"/>
        <w:sz w:val="18"/>
        <w:szCs w:val="18"/>
      </w:rPr>
      <w:t>i</w:t>
    </w:r>
    <w:r w:rsidRPr="00611FA2">
      <w:rPr>
        <w:rFonts w:ascii="TWK Lausanne 350" w:hAnsi="TWK Lausanne 350"/>
        <w:sz w:val="18"/>
        <w:szCs w:val="18"/>
      </w:rPr>
      <w:t>ntera</w:t>
    </w:r>
    <w:r>
      <w:rPr>
        <w:rFonts w:ascii="TWK Lausanne 350" w:hAnsi="TWK Lausanne 350"/>
        <w:sz w:val="18"/>
        <w:szCs w:val="18"/>
      </w:rPr>
      <w:t>ktive Kunstwerke</w:t>
    </w:r>
  </w:p>
  <w:p w14:paraId="0E64BE05" w14:textId="2DC92865" w:rsidR="008A62F6" w:rsidRDefault="008A62F6">
    <w:pPr>
      <w:pStyle w:val="Fuzeile"/>
    </w:pPr>
    <w:r>
      <w:rPr>
        <w:noProof/>
      </w:rPr>
      <w:drawing>
        <wp:anchor distT="0" distB="0" distL="114300" distR="114300" simplePos="0" relativeHeight="251658240" behindDoc="0" locked="0" layoutInCell="1" allowOverlap="1" wp14:anchorId="6699527F" wp14:editId="6769F33D">
          <wp:simplePos x="0" y="0"/>
          <wp:positionH relativeFrom="column">
            <wp:posOffset>5036185</wp:posOffset>
          </wp:positionH>
          <wp:positionV relativeFrom="paragraph">
            <wp:posOffset>35560</wp:posOffset>
          </wp:positionV>
          <wp:extent cx="152400" cy="205740"/>
          <wp:effectExtent l="0" t="0" r="0" b="3810"/>
          <wp:wrapSquare wrapText="bothSides"/>
          <wp:docPr id="9905881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flipH="1">
                    <a:off x="0" y="0"/>
                    <a:ext cx="152400" cy="2057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1FA2">
      <w:rPr>
        <w:noProof/>
        <w:sz w:val="18"/>
        <w:szCs w:val="18"/>
        <w14:ligatures w14:val="none"/>
      </w:rPr>
      <w:drawing>
        <wp:anchor distT="0" distB="0" distL="114300" distR="114300" simplePos="0" relativeHeight="251659264" behindDoc="0" locked="0" layoutInCell="1" allowOverlap="1" wp14:anchorId="22E6DBA7" wp14:editId="191F752C">
          <wp:simplePos x="0" y="0"/>
          <wp:positionH relativeFrom="margin">
            <wp:posOffset>5219700</wp:posOffset>
          </wp:positionH>
          <wp:positionV relativeFrom="paragraph">
            <wp:posOffset>52705</wp:posOffset>
          </wp:positionV>
          <wp:extent cx="144780" cy="187960"/>
          <wp:effectExtent l="0" t="0" r="7620" b="2540"/>
          <wp:wrapNone/>
          <wp:docPr id="193507103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071036" name="Grafik 1935071036"/>
                  <pic:cNvPicPr/>
                </pic:nvPicPr>
                <pic:blipFill>
                  <a:blip r:embed="rId2">
                    <a:extLst>
                      <a:ext uri="{28A0092B-C50C-407E-A947-70E740481C1C}">
                        <a14:useLocalDpi xmlns:a14="http://schemas.microsoft.com/office/drawing/2010/main" val="0"/>
                      </a:ext>
                    </a:extLst>
                  </a:blip>
                  <a:stretch>
                    <a:fillRect/>
                  </a:stretch>
                </pic:blipFill>
                <pic:spPr>
                  <a:xfrm>
                    <a:off x="0" y="0"/>
                    <a:ext cx="144780" cy="18796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2C677" w14:textId="77777777" w:rsidR="002A2FE7" w:rsidRDefault="002A2FE7" w:rsidP="00285D42">
      <w:r>
        <w:separator/>
      </w:r>
    </w:p>
  </w:footnote>
  <w:footnote w:type="continuationSeparator" w:id="0">
    <w:p w14:paraId="66C8E069" w14:textId="77777777" w:rsidR="002A2FE7" w:rsidRDefault="002A2FE7" w:rsidP="00285D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04111" w14:textId="77777777" w:rsidR="00285D42" w:rsidRDefault="00285D42">
    <w:pPr>
      <w:pStyle w:val="Kopfzeile"/>
    </w:pPr>
    <w:r>
      <w:tab/>
    </w:r>
    <w:r>
      <w:tab/>
    </w:r>
    <w:r>
      <w:rPr>
        <w:noProof/>
      </w:rPr>
      <w:drawing>
        <wp:inline distT="0" distB="0" distL="0" distR="0" wp14:anchorId="09ACDC84" wp14:editId="47946FF8">
          <wp:extent cx="1023815" cy="558237"/>
          <wp:effectExtent l="0" t="0" r="5080" b="0"/>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45377" cy="569994"/>
                  </a:xfrm>
                  <a:prstGeom prst="rect">
                    <a:avLst/>
                  </a:prstGeom>
                  <a:noFill/>
                  <a:ln>
                    <a:noFill/>
                  </a:ln>
                </pic:spPr>
              </pic:pic>
            </a:graphicData>
          </a:graphic>
        </wp:inline>
      </w:drawing>
    </w:r>
  </w:p>
  <w:p w14:paraId="3EFD36DE" w14:textId="77777777" w:rsidR="00285D42" w:rsidRDefault="00285D42">
    <w:pPr>
      <w:pStyle w:val="Kopfzeile"/>
      <w:rPr>
        <w:rFonts w:ascii="TWK Lausanne 350" w:hAnsi="TWK Lausanne 350"/>
        <w:sz w:val="14"/>
        <w:szCs w:val="14"/>
      </w:rPr>
    </w:pPr>
    <w:r>
      <w:tab/>
    </w:r>
    <w:r>
      <w:tab/>
    </w:r>
    <w:r w:rsidRPr="00285D42">
      <w:rPr>
        <w:sz w:val="14"/>
        <w:szCs w:val="14"/>
      </w:rPr>
      <w:t xml:space="preserve">    </w:t>
    </w:r>
    <w:r w:rsidRPr="00285D42">
      <w:rPr>
        <w:rFonts w:ascii="TWK Lausanne 350" w:hAnsi="TWK Lausanne 350"/>
        <w:sz w:val="14"/>
        <w:szCs w:val="14"/>
      </w:rPr>
      <w:t>Schaufenster junge Kunst</w:t>
    </w:r>
  </w:p>
  <w:p w14:paraId="640207D1" w14:textId="77777777" w:rsidR="002B5496" w:rsidRPr="00285D42" w:rsidRDefault="002B5496">
    <w:pPr>
      <w:pStyle w:val="Kopfzeile"/>
      <w:rPr>
        <w:rFonts w:ascii="TWK Lausanne 350" w:hAnsi="TWK Lausanne 350"/>
        <w:sz w:val="14"/>
        <w:szCs w:val="1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6A3"/>
    <w:rsid w:val="00016131"/>
    <w:rsid w:val="00017B40"/>
    <w:rsid w:val="0002039F"/>
    <w:rsid w:val="00025D2E"/>
    <w:rsid w:val="00027D0B"/>
    <w:rsid w:val="00050B55"/>
    <w:rsid w:val="00053154"/>
    <w:rsid w:val="000619AE"/>
    <w:rsid w:val="00065E59"/>
    <w:rsid w:val="000677DE"/>
    <w:rsid w:val="00077BEC"/>
    <w:rsid w:val="000E0D78"/>
    <w:rsid w:val="000E46A3"/>
    <w:rsid w:val="001243EB"/>
    <w:rsid w:val="00125FF3"/>
    <w:rsid w:val="001546DC"/>
    <w:rsid w:val="00166721"/>
    <w:rsid w:val="001A0156"/>
    <w:rsid w:val="001B1F67"/>
    <w:rsid w:val="001B5A3D"/>
    <w:rsid w:val="001B6F97"/>
    <w:rsid w:val="001E33E7"/>
    <w:rsid w:val="001F07EF"/>
    <w:rsid w:val="00237331"/>
    <w:rsid w:val="00285D42"/>
    <w:rsid w:val="00294C84"/>
    <w:rsid w:val="002A2FE7"/>
    <w:rsid w:val="002B5496"/>
    <w:rsid w:val="002C4580"/>
    <w:rsid w:val="00306E18"/>
    <w:rsid w:val="00390F13"/>
    <w:rsid w:val="00404BAC"/>
    <w:rsid w:val="00413B8D"/>
    <w:rsid w:val="00423316"/>
    <w:rsid w:val="00427666"/>
    <w:rsid w:val="00432B7A"/>
    <w:rsid w:val="00435A2B"/>
    <w:rsid w:val="00452C24"/>
    <w:rsid w:val="00483BBB"/>
    <w:rsid w:val="00483F0B"/>
    <w:rsid w:val="004B3686"/>
    <w:rsid w:val="004D242B"/>
    <w:rsid w:val="005249D6"/>
    <w:rsid w:val="005618EA"/>
    <w:rsid w:val="0056241B"/>
    <w:rsid w:val="00576404"/>
    <w:rsid w:val="00597D91"/>
    <w:rsid w:val="005B5576"/>
    <w:rsid w:val="005E5D7A"/>
    <w:rsid w:val="006101CB"/>
    <w:rsid w:val="00616BE5"/>
    <w:rsid w:val="00620C62"/>
    <w:rsid w:val="00627464"/>
    <w:rsid w:val="006418C8"/>
    <w:rsid w:val="006E62D9"/>
    <w:rsid w:val="00702A35"/>
    <w:rsid w:val="0071718C"/>
    <w:rsid w:val="007743BF"/>
    <w:rsid w:val="007D4A1B"/>
    <w:rsid w:val="00847765"/>
    <w:rsid w:val="00876E28"/>
    <w:rsid w:val="008848D9"/>
    <w:rsid w:val="008A62F6"/>
    <w:rsid w:val="008C37DA"/>
    <w:rsid w:val="008F1C2D"/>
    <w:rsid w:val="009213DB"/>
    <w:rsid w:val="00922B63"/>
    <w:rsid w:val="00956FBA"/>
    <w:rsid w:val="00972F65"/>
    <w:rsid w:val="00992E96"/>
    <w:rsid w:val="009D2418"/>
    <w:rsid w:val="009D4094"/>
    <w:rsid w:val="009E1BAE"/>
    <w:rsid w:val="00A067FC"/>
    <w:rsid w:val="00A0797D"/>
    <w:rsid w:val="00A34989"/>
    <w:rsid w:val="00A47A33"/>
    <w:rsid w:val="00A61FA4"/>
    <w:rsid w:val="00A62684"/>
    <w:rsid w:val="00A7112A"/>
    <w:rsid w:val="00AA1920"/>
    <w:rsid w:val="00AB392C"/>
    <w:rsid w:val="00AB5F7E"/>
    <w:rsid w:val="00AD1582"/>
    <w:rsid w:val="00AF0AAC"/>
    <w:rsid w:val="00AF2A6E"/>
    <w:rsid w:val="00B47273"/>
    <w:rsid w:val="00B6223C"/>
    <w:rsid w:val="00B71221"/>
    <w:rsid w:val="00BB7E20"/>
    <w:rsid w:val="00BE1107"/>
    <w:rsid w:val="00BF2493"/>
    <w:rsid w:val="00BF4C1A"/>
    <w:rsid w:val="00BF4E37"/>
    <w:rsid w:val="00C00446"/>
    <w:rsid w:val="00C26B34"/>
    <w:rsid w:val="00C274F1"/>
    <w:rsid w:val="00C40AB8"/>
    <w:rsid w:val="00C42A06"/>
    <w:rsid w:val="00C43639"/>
    <w:rsid w:val="00C63245"/>
    <w:rsid w:val="00C66916"/>
    <w:rsid w:val="00CC0CA6"/>
    <w:rsid w:val="00CE5366"/>
    <w:rsid w:val="00D00529"/>
    <w:rsid w:val="00D730C2"/>
    <w:rsid w:val="00DC2956"/>
    <w:rsid w:val="00E07566"/>
    <w:rsid w:val="00E27162"/>
    <w:rsid w:val="00E471AA"/>
    <w:rsid w:val="00E5167D"/>
    <w:rsid w:val="00EC28BE"/>
    <w:rsid w:val="00EE38EB"/>
    <w:rsid w:val="00EF799A"/>
    <w:rsid w:val="00F124BD"/>
    <w:rsid w:val="00F12B84"/>
    <w:rsid w:val="00F736C7"/>
    <w:rsid w:val="00F81351"/>
    <w:rsid w:val="00F85CD9"/>
    <w:rsid w:val="00FA1EA6"/>
    <w:rsid w:val="00FB517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231FC8"/>
  <w15:chartTrackingRefBased/>
  <w15:docId w15:val="{D9A0208C-1A33-4570-9861-23AE3B9842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E46A3"/>
    <w:pPr>
      <w:spacing w:after="0" w:line="240" w:lineRule="auto"/>
    </w:pPr>
    <w:rPr>
      <w:kern w:val="2"/>
      <w:sz w:val="24"/>
      <w:szCs w:val="24"/>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285D42"/>
    <w:pPr>
      <w:tabs>
        <w:tab w:val="center" w:pos="4536"/>
        <w:tab w:val="right" w:pos="9072"/>
      </w:tabs>
    </w:pPr>
  </w:style>
  <w:style w:type="character" w:customStyle="1" w:styleId="KopfzeileZchn">
    <w:name w:val="Kopfzeile Zchn"/>
    <w:basedOn w:val="Absatz-Standardschriftart"/>
    <w:link w:val="Kopfzeile"/>
    <w:uiPriority w:val="99"/>
    <w:rsid w:val="00285D42"/>
    <w:rPr>
      <w:kern w:val="2"/>
      <w:sz w:val="24"/>
      <w:szCs w:val="24"/>
      <w14:ligatures w14:val="standardContextual"/>
    </w:rPr>
  </w:style>
  <w:style w:type="paragraph" w:styleId="Fuzeile">
    <w:name w:val="footer"/>
    <w:basedOn w:val="Standard"/>
    <w:link w:val="FuzeileZchn"/>
    <w:uiPriority w:val="99"/>
    <w:unhideWhenUsed/>
    <w:rsid w:val="00285D42"/>
    <w:pPr>
      <w:tabs>
        <w:tab w:val="center" w:pos="4536"/>
        <w:tab w:val="right" w:pos="9072"/>
      </w:tabs>
    </w:pPr>
  </w:style>
  <w:style w:type="character" w:customStyle="1" w:styleId="FuzeileZchn">
    <w:name w:val="Fußzeile Zchn"/>
    <w:basedOn w:val="Absatz-Standardschriftart"/>
    <w:link w:val="Fuzeile"/>
    <w:uiPriority w:val="99"/>
    <w:rsid w:val="00285D42"/>
    <w:rPr>
      <w:kern w:val="2"/>
      <w:sz w:val="24"/>
      <w:szCs w:val="24"/>
      <w14:ligatures w14:val="standardContextual"/>
    </w:rPr>
  </w:style>
  <w:style w:type="paragraph" w:styleId="Listenabsatz">
    <w:name w:val="List Paragraph"/>
    <w:basedOn w:val="Standard"/>
    <w:uiPriority w:val="34"/>
    <w:qFormat/>
    <w:rsid w:val="001A0156"/>
    <w:pPr>
      <w:ind w:left="720"/>
      <w:contextualSpacing/>
    </w:pPr>
  </w:style>
  <w:style w:type="paragraph" w:styleId="Sprechblasentext">
    <w:name w:val="Balloon Text"/>
    <w:basedOn w:val="Standard"/>
    <w:link w:val="SprechblasentextZchn"/>
    <w:uiPriority w:val="99"/>
    <w:semiHidden/>
    <w:unhideWhenUsed/>
    <w:rsid w:val="00BF4C1A"/>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BF4C1A"/>
    <w:rPr>
      <w:rFonts w:ascii="Segoe UI" w:hAnsi="Segoe UI" w:cs="Segoe U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572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5.jp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9E4F79-BADC-4F0A-B7A9-C146B8F8B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745</Words>
  <Characters>4695</Characters>
  <Application>Microsoft Office Word</Application>
  <DocSecurity>0</DocSecurity>
  <Lines>39</Lines>
  <Paragraphs>10</Paragraphs>
  <ScaleCrop>false</ScaleCrop>
  <HeadingPairs>
    <vt:vector size="2" baseType="variant">
      <vt:variant>
        <vt:lpstr>Titel</vt:lpstr>
      </vt:variant>
      <vt:variant>
        <vt:i4>1</vt:i4>
      </vt:variant>
    </vt:vector>
  </HeadingPairs>
  <TitlesOfParts>
    <vt:vector size="1" baseType="lpstr">
      <vt:lpstr/>
    </vt:vector>
  </TitlesOfParts>
  <Company>Stadtverwaltung Sindelfingen</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Eckstein, Hannah</dc:creator>
  <cp:keywords/>
  <dc:description/>
  <cp:lastModifiedBy>Čebatavičiūtė, Roberta</cp:lastModifiedBy>
  <cp:revision>43</cp:revision>
  <cp:lastPrinted>2026-02-05T09:49:00Z</cp:lastPrinted>
  <dcterms:created xsi:type="dcterms:W3CDTF">2026-01-27T12:18:00Z</dcterms:created>
  <dcterms:modified xsi:type="dcterms:W3CDTF">2026-06-23T20:13:00Z</dcterms:modified>
</cp:coreProperties>
</file>