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5E2B" w:rsidRDefault="00413778">
      <w:pPr>
        <w:pStyle w:val="Ttulo"/>
        <w:jc w:val="right"/>
      </w:pPr>
      <w:r>
        <w:t>Trabajo Práctico Taller “Social Commerce”</w:t>
      </w:r>
    </w:p>
    <w:p w:rsidR="00C05E2B" w:rsidRDefault="00413778">
      <w:pPr>
        <w:pStyle w:val="Ttulo"/>
        <w:jc w:val="right"/>
      </w:pPr>
      <w:r>
        <w:t>Documento de Arquitectura de Software</w:t>
      </w:r>
    </w:p>
    <w:p w:rsidR="00C05E2B" w:rsidRDefault="00C05E2B">
      <w:pPr>
        <w:pStyle w:val="Ttulo"/>
        <w:jc w:val="right"/>
      </w:pPr>
    </w:p>
    <w:p w:rsidR="00C05E2B" w:rsidRDefault="00413778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</w:rPr>
        <w:t>Versión &lt;1.0&gt;</w:t>
      </w:r>
    </w:p>
    <w:p w:rsidR="00C05E2B" w:rsidRDefault="00C05E2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i/>
          <w:color w:val="0000FF"/>
        </w:rPr>
      </w:pPr>
    </w:p>
    <w:p w:rsidR="00C05E2B" w:rsidRDefault="00C05E2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i/>
          <w:color w:val="0000FF"/>
        </w:rPr>
      </w:pPr>
    </w:p>
    <w:p w:rsidR="00C05E2B" w:rsidRDefault="00C05E2B">
      <w:pPr>
        <w:pStyle w:val="Ttulo"/>
        <w:rPr>
          <w:sz w:val="28"/>
          <w:szCs w:val="28"/>
        </w:rPr>
      </w:pPr>
    </w:p>
    <w:p w:rsidR="00C05E2B" w:rsidRDefault="00C05E2B"/>
    <w:p w:rsidR="00C05E2B" w:rsidRDefault="0041377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C05E2B">
          <w:headerReference w:type="default" r:id="rId7"/>
          <w:footerReference w:type="even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br w:type="page"/>
      </w:r>
    </w:p>
    <w:p w:rsidR="00C05E2B" w:rsidRDefault="00413778">
      <w:pPr>
        <w:pStyle w:val="Ttulo"/>
      </w:pPr>
      <w:r>
        <w:lastRenderedPageBreak/>
        <w:t>Revisiones</w:t>
      </w:r>
    </w:p>
    <w:p w:rsidR="00C05E2B" w:rsidRDefault="00C05E2B"/>
    <w:tbl>
      <w:tblPr>
        <w:tblStyle w:val="a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05E2B"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4137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:rsidR="00C05E2B" w:rsidRDefault="004137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3744" w:type="dxa"/>
            <w:tcMar>
              <w:top w:w="0" w:type="dxa"/>
              <w:bottom w:w="0" w:type="dxa"/>
            </w:tcMar>
          </w:tcPr>
          <w:p w:rsidR="00C05E2B" w:rsidRDefault="004137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4137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</w:tr>
      <w:tr w:rsidR="00C05E2B"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4137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27/05/18</w:t>
            </w: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:rsidR="00C05E2B" w:rsidRDefault="004137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3744" w:type="dxa"/>
            <w:tcMar>
              <w:top w:w="0" w:type="dxa"/>
              <w:bottom w:w="0" w:type="dxa"/>
            </w:tcMar>
          </w:tcPr>
          <w:p w:rsidR="00C05E2B" w:rsidRDefault="004137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Primer entrega del documento de arquitectura de software.</w:t>
            </w:r>
          </w:p>
        </w:tc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4137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Grupo Gauss</w:t>
            </w:r>
          </w:p>
        </w:tc>
      </w:tr>
      <w:tr w:rsidR="00C05E2B"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C05E2B"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C05E2B"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  <w:tcMar>
              <w:top w:w="0" w:type="dxa"/>
              <w:bottom w:w="0" w:type="dxa"/>
            </w:tcMar>
          </w:tcPr>
          <w:p w:rsidR="00C05E2B" w:rsidRDefault="00C05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</w:tbl>
    <w:p w:rsidR="00C05E2B" w:rsidRDefault="00C05E2B"/>
    <w:p w:rsidR="00C05E2B" w:rsidRDefault="00413778">
      <w:r>
        <w:br w:type="page"/>
      </w:r>
    </w:p>
    <w:p w:rsidR="00C05E2B" w:rsidRDefault="00413778">
      <w:pPr>
        <w:pStyle w:val="Ttulo"/>
      </w:pPr>
      <w:bookmarkStart w:id="0" w:name="_gjdgxs" w:colFirst="0" w:colLast="0"/>
      <w:bookmarkEnd w:id="0"/>
      <w:r>
        <w:lastRenderedPageBreak/>
        <w:t>Contenidos</w:t>
      </w:r>
    </w:p>
    <w:sdt>
      <w:sdtPr>
        <w:id w:val="38325253"/>
        <w:docPartObj>
          <w:docPartGallery w:val="Table of Contents"/>
          <w:docPartUnique/>
        </w:docPartObj>
      </w:sdtPr>
      <w:sdtEndPr/>
      <w:sdtContent>
        <w:p w:rsidR="008E2C77" w:rsidRDefault="00413778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15220932" w:history="1">
            <w:r w:rsidR="008E2C77" w:rsidRPr="00A95827">
              <w:rPr>
                <w:rStyle w:val="Hipervnculo"/>
                <w:noProof/>
              </w:rPr>
              <w:t>1.</w:t>
            </w:r>
            <w:r w:rsidR="008E2C77">
              <w:rPr>
                <w:noProof/>
              </w:rPr>
              <w:tab/>
            </w:r>
            <w:r w:rsidR="008E2C77" w:rsidRPr="00A95827">
              <w:rPr>
                <w:rStyle w:val="Hipervnculo"/>
                <w:noProof/>
              </w:rPr>
              <w:t>Introducción</w:t>
            </w:r>
            <w:r w:rsidR="008E2C77">
              <w:rPr>
                <w:noProof/>
                <w:webHidden/>
              </w:rPr>
              <w:tab/>
            </w:r>
            <w:r w:rsidR="008E2C77">
              <w:rPr>
                <w:noProof/>
                <w:webHidden/>
              </w:rPr>
              <w:fldChar w:fldCharType="begin"/>
            </w:r>
            <w:r w:rsidR="008E2C77">
              <w:rPr>
                <w:noProof/>
                <w:webHidden/>
              </w:rPr>
              <w:instrText xml:space="preserve"> PAGEREF _Toc515220932 \h </w:instrText>
            </w:r>
            <w:r w:rsidR="008E2C77">
              <w:rPr>
                <w:noProof/>
                <w:webHidden/>
              </w:rPr>
            </w:r>
            <w:r w:rsidR="008E2C77">
              <w:rPr>
                <w:noProof/>
                <w:webHidden/>
              </w:rPr>
              <w:fldChar w:fldCharType="separate"/>
            </w:r>
            <w:r w:rsidR="008E2C77">
              <w:rPr>
                <w:noProof/>
                <w:webHidden/>
              </w:rPr>
              <w:t>4</w:t>
            </w:r>
            <w:r w:rsidR="008E2C77"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2"/>
            <w:tabs>
              <w:tab w:val="left" w:pos="660"/>
              <w:tab w:val="right" w:pos="9350"/>
            </w:tabs>
            <w:rPr>
              <w:noProof/>
            </w:rPr>
          </w:pPr>
          <w:hyperlink w:anchor="_Toc515220933" w:history="1">
            <w:r w:rsidRPr="00A95827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Definiciones, Siglas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2"/>
            <w:tabs>
              <w:tab w:val="left" w:pos="660"/>
              <w:tab w:val="right" w:pos="9350"/>
            </w:tabs>
            <w:rPr>
              <w:noProof/>
            </w:rPr>
          </w:pPr>
          <w:hyperlink w:anchor="_Toc515220934" w:history="1">
            <w:r w:rsidRPr="00A95827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515220935" w:history="1">
            <w:r w:rsidRPr="00A95827">
              <w:rPr>
                <w:rStyle w:val="Hipervnculo"/>
                <w:noProof/>
              </w:rPr>
              <w:t>4.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Representación Arquitectónica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515220936" w:history="1">
            <w:r w:rsidRPr="00A95827">
              <w:rPr>
                <w:rStyle w:val="Hipervnculo"/>
                <w:noProof/>
              </w:rPr>
              <w:t>5.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Objetivos de la Arquitectura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515220937" w:history="1">
            <w:r w:rsidRPr="00A95827">
              <w:rPr>
                <w:rStyle w:val="Hipervnculo"/>
                <w:noProof/>
              </w:rPr>
              <w:t>6.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Vista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2"/>
            <w:tabs>
              <w:tab w:val="left" w:pos="660"/>
              <w:tab w:val="right" w:pos="9350"/>
            </w:tabs>
            <w:rPr>
              <w:noProof/>
            </w:rPr>
          </w:pPr>
          <w:hyperlink w:anchor="_Toc515220938" w:history="1">
            <w:r w:rsidRPr="00A95827">
              <w:rPr>
                <w:rStyle w:val="Hipervnculo"/>
                <w:noProof/>
              </w:rPr>
              <w:t>7.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Realizaciones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515220939" w:history="1">
            <w:r w:rsidRPr="00A95827">
              <w:rPr>
                <w:rStyle w:val="Hipervnculo"/>
                <w:noProof/>
              </w:rPr>
              <w:t>8.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Vista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2"/>
            <w:tabs>
              <w:tab w:val="left" w:pos="660"/>
              <w:tab w:val="right" w:pos="9350"/>
            </w:tabs>
            <w:rPr>
              <w:noProof/>
            </w:rPr>
          </w:pPr>
          <w:hyperlink w:anchor="_Toc515220940" w:history="1">
            <w:r w:rsidRPr="00A95827">
              <w:rPr>
                <w:rStyle w:val="Hipervnculo"/>
                <w:noProof/>
              </w:rPr>
              <w:t>9.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515220941" w:history="1">
            <w:r w:rsidRPr="00A95827">
              <w:rPr>
                <w:rStyle w:val="Hipervnculo"/>
                <w:noProof/>
              </w:rPr>
              <w:t>10.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Paquetes de Diseño Significativos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660"/>
              <w:tab w:val="right" w:pos="9350"/>
            </w:tabs>
            <w:rPr>
              <w:noProof/>
            </w:rPr>
          </w:pPr>
          <w:hyperlink w:anchor="_Toc515220942" w:history="1">
            <w:r w:rsidRPr="00A95827">
              <w:rPr>
                <w:rStyle w:val="Hipervnculo"/>
                <w:noProof/>
              </w:rPr>
              <w:t>11.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Vista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660"/>
              <w:tab w:val="right" w:pos="9350"/>
            </w:tabs>
            <w:rPr>
              <w:noProof/>
            </w:rPr>
          </w:pPr>
          <w:hyperlink w:anchor="_Toc515220943" w:history="1">
            <w:r w:rsidRPr="00A95827">
              <w:rPr>
                <w:rStyle w:val="Hipervnculo"/>
                <w:noProof/>
              </w:rPr>
              <w:t>12.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Vista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660"/>
              <w:tab w:val="right" w:pos="9350"/>
            </w:tabs>
            <w:rPr>
              <w:noProof/>
            </w:rPr>
          </w:pPr>
          <w:hyperlink w:anchor="_Toc515220944" w:history="1">
            <w:r w:rsidRPr="00A95827">
              <w:rPr>
                <w:rStyle w:val="Hipervnculo"/>
                <w:noProof/>
              </w:rPr>
              <w:t>13.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Vista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515220945" w:history="1">
            <w:r w:rsidRPr="00A95827">
              <w:rPr>
                <w:rStyle w:val="Hipervnculo"/>
                <w:noProof/>
              </w:rPr>
              <w:t>14.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515220946" w:history="1">
            <w:r w:rsidRPr="00A95827">
              <w:rPr>
                <w:rStyle w:val="Hipervnculo"/>
                <w:noProof/>
              </w:rPr>
              <w:t>15.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Capas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660"/>
              <w:tab w:val="right" w:pos="9350"/>
            </w:tabs>
            <w:rPr>
              <w:noProof/>
            </w:rPr>
          </w:pPr>
          <w:hyperlink w:anchor="_Toc515220947" w:history="1">
            <w:r w:rsidRPr="00A95827">
              <w:rPr>
                <w:rStyle w:val="Hipervnculo"/>
                <w:noProof/>
              </w:rPr>
              <w:t>16.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Vista de Datos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660"/>
              <w:tab w:val="right" w:pos="9350"/>
            </w:tabs>
            <w:rPr>
              <w:noProof/>
            </w:rPr>
          </w:pPr>
          <w:hyperlink w:anchor="_Toc515220948" w:history="1">
            <w:r w:rsidRPr="00A95827">
              <w:rPr>
                <w:rStyle w:val="Hipervnculo"/>
                <w:noProof/>
              </w:rPr>
              <w:t>17.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Tamaños y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C77" w:rsidRDefault="008E2C77">
          <w:pPr>
            <w:pStyle w:val="TDC1"/>
            <w:tabs>
              <w:tab w:val="left" w:pos="660"/>
              <w:tab w:val="right" w:pos="9350"/>
            </w:tabs>
            <w:rPr>
              <w:noProof/>
            </w:rPr>
          </w:pPr>
          <w:hyperlink w:anchor="_Toc515220949" w:history="1">
            <w:r w:rsidRPr="00A95827">
              <w:rPr>
                <w:rStyle w:val="Hipervnculo"/>
                <w:noProof/>
              </w:rPr>
              <w:t>18.</w:t>
            </w:r>
            <w:r>
              <w:rPr>
                <w:noProof/>
              </w:rPr>
              <w:tab/>
            </w:r>
            <w:r w:rsidRPr="00A95827">
              <w:rPr>
                <w:rStyle w:val="Hipervnculo"/>
                <w:noProof/>
              </w:rPr>
              <w:t>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E2B" w:rsidRDefault="00413778">
          <w:pPr>
            <w:tabs>
              <w:tab w:val="right" w:pos="9360"/>
            </w:tabs>
            <w:spacing w:before="200" w:after="80"/>
            <w:rPr>
              <w:rFonts w:ascii="Cambria" w:eastAsia="Cambria" w:hAnsi="Cambria" w:cs="Cambria"/>
              <w:sz w:val="22"/>
              <w:szCs w:val="22"/>
            </w:rPr>
          </w:pPr>
          <w:r>
            <w:fldChar w:fldCharType="end"/>
          </w:r>
        </w:p>
      </w:sdtContent>
    </w:sdt>
    <w:p w:rsidR="00C05E2B" w:rsidRDefault="00413778">
      <w:pPr>
        <w:pStyle w:val="Ttulo"/>
      </w:pPr>
      <w:r>
        <w:br w:type="page"/>
      </w:r>
      <w:r>
        <w:lastRenderedPageBreak/>
        <w:t xml:space="preserve">Documento de Arquitectura de Software </w:t>
      </w:r>
    </w:p>
    <w:p w:rsidR="00C05E2B" w:rsidRDefault="00413778">
      <w:pPr>
        <w:pStyle w:val="Ttulo1"/>
        <w:numPr>
          <w:ilvl w:val="0"/>
          <w:numId w:val="3"/>
        </w:numPr>
      </w:pPr>
      <w:bookmarkStart w:id="1" w:name="_Toc515220932"/>
      <w:r>
        <w:t>Introducción</w:t>
      </w:r>
      <w:bookmarkEnd w:id="1"/>
    </w:p>
    <w:p w:rsidR="00C05E2B" w:rsidRDefault="00C05E2B">
      <w:pPr>
        <w:jc w:val="both"/>
      </w:pPr>
    </w:p>
    <w:p w:rsidR="00C05E2B" w:rsidRDefault="00413778">
      <w:pPr>
        <w:ind w:left="720"/>
        <w:jc w:val="both"/>
      </w:pPr>
      <w:r>
        <w:t>En este Documento de Arquitectura de Software buscamos ofrecer una visión detallada a través de</w:t>
      </w:r>
    </w:p>
    <w:p w:rsidR="00C05E2B" w:rsidRDefault="00413778">
      <w:pPr>
        <w:ind w:left="720"/>
        <w:jc w:val="both"/>
      </w:pPr>
      <w:r>
        <w:t>diferentes vistas, de la arquitectura de una aplicación de Compra/Venta del estilo e-</w:t>
      </w:r>
      <w:proofErr w:type="spellStart"/>
      <w:r>
        <w:t>commerce</w:t>
      </w:r>
      <w:proofErr w:type="spellEnd"/>
      <w:r>
        <w:t xml:space="preserve"> orientado a u</w:t>
      </w:r>
      <w:r>
        <w:t>n funcionamiento social. Cada una de las vistas exhibe un aspecto en particular del software a desarrollar. El objetivo de este documento es darle al lector una visión general y comprensible del diseño de dicha aplicación.</w:t>
      </w:r>
    </w:p>
    <w:p w:rsidR="00C05E2B" w:rsidRDefault="00C05E2B">
      <w:pPr>
        <w:ind w:left="709"/>
        <w:rPr>
          <w:color w:val="FF0000"/>
        </w:rPr>
      </w:pPr>
    </w:p>
    <w:p w:rsidR="00C05E2B" w:rsidRDefault="00413778">
      <w:pPr>
        <w:pStyle w:val="Ttulo2"/>
        <w:numPr>
          <w:ilvl w:val="0"/>
          <w:numId w:val="3"/>
        </w:numPr>
      </w:pPr>
      <w:bookmarkStart w:id="2" w:name="_Toc515220933"/>
      <w:r>
        <w:t>Definiciones, Siglas y Abreviatu</w:t>
      </w:r>
      <w:r>
        <w:t>ras</w:t>
      </w:r>
      <w:bookmarkEnd w:id="2"/>
    </w:p>
    <w:p w:rsidR="00C05E2B" w:rsidRDefault="00C05E2B"/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color w:val="000000"/>
        </w:rPr>
      </w:pPr>
      <w:r>
        <w:rPr>
          <w:color w:val="000000"/>
        </w:rPr>
        <w:t>Actores: Especifica un rol de un usuario o cualquier otro sistema que interactúa con un Caso de Uso.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color w:val="000000"/>
        </w:rPr>
      </w:pPr>
      <w:r>
        <w:rPr>
          <w:color w:val="000000"/>
        </w:rPr>
        <w:t>Caso de Uso: Acciones que deben realizarse para llevar a cabo un proceso.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09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UML: Lenguaje Unificado de Modelado (proveniente de su nombre en inglés “</w:t>
      </w:r>
      <w:proofErr w:type="spellStart"/>
      <w:r>
        <w:rPr>
          <w:color w:val="000000"/>
        </w:rPr>
        <w:t>Unified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Modeling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>”)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09"/>
        <w:jc w:val="both"/>
      </w:pPr>
      <w:r>
        <w:tab/>
        <w:t>Vista: Representación gráfica de un aspecto del sistema en alto nivel.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09"/>
        <w:jc w:val="both"/>
      </w:pPr>
      <w:r>
        <w:tab/>
        <w:t>Cliente: Usuario del sistema que hace el rol de comprador. Crea/administra grupos,</w:t>
      </w:r>
      <w:r>
        <w:t xml:space="preserve"> etc.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09"/>
        <w:jc w:val="both"/>
      </w:pPr>
      <w:r>
        <w:tab/>
      </w:r>
      <w:proofErr w:type="spellStart"/>
      <w:r>
        <w:t>Owner</w:t>
      </w:r>
      <w:proofErr w:type="spellEnd"/>
      <w:r>
        <w:t>: Usuario del sistema que hace el rol de vendedor. Crea publicaciones de artículos, ofertas, etc.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09"/>
        <w:jc w:val="both"/>
      </w:pPr>
      <w:r>
        <w:tab/>
        <w:t>Equipo de compra: Grupo de clientes que se juntan para comprar artículos a menor precio.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09"/>
        <w:jc w:val="both"/>
      </w:pPr>
      <w:r>
        <w:tab/>
        <w:t>Círculo de compra: Grupo de clientes que aportan un mon</w:t>
      </w:r>
      <w:r>
        <w:t>to de plata. La suma de esta plata se sortea un usuario (no repetido) al azar por mes.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09"/>
        <w:jc w:val="both"/>
      </w:pPr>
      <w:r>
        <w:tab/>
        <w:t>Grupo de compra/venta: Grupo de clientes que puede vender y comprar artículos usados.</w:t>
      </w:r>
    </w:p>
    <w:p w:rsidR="00C05E2B" w:rsidRDefault="00413778" w:rsidP="008E2C77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09"/>
        <w:jc w:val="both"/>
      </w:pPr>
      <w:r>
        <w:rPr>
          <w:color w:val="FF0000"/>
        </w:rPr>
        <w:tab/>
      </w:r>
    </w:p>
    <w:p w:rsidR="00C05E2B" w:rsidRDefault="00413778">
      <w:pPr>
        <w:pStyle w:val="Ttulo2"/>
        <w:numPr>
          <w:ilvl w:val="0"/>
          <w:numId w:val="3"/>
        </w:numPr>
      </w:pPr>
      <w:bookmarkStart w:id="3" w:name="_Toc515220934"/>
      <w:r>
        <w:t>Referencias</w:t>
      </w:r>
      <w:bookmarkEnd w:id="3"/>
    </w:p>
    <w:p w:rsidR="00C05E2B" w:rsidRDefault="00C05E2B"/>
    <w:p w:rsidR="00C05E2B" w:rsidRDefault="00413778">
      <w:pPr>
        <w:pStyle w:val="Ttulo1"/>
        <w:numPr>
          <w:ilvl w:val="0"/>
          <w:numId w:val="3"/>
        </w:numPr>
      </w:pPr>
      <w:bookmarkStart w:id="4" w:name="_Toc515220935"/>
      <w:r>
        <w:t>Representación Arquitectónica</w:t>
      </w:r>
      <w:bookmarkEnd w:id="4"/>
      <w:r>
        <w:t xml:space="preserve"> </w:t>
      </w:r>
    </w:p>
    <w:p w:rsidR="00C05E2B" w:rsidRDefault="00C05E2B"/>
    <w:p w:rsidR="00C05E2B" w:rsidRDefault="00413778">
      <w:pPr>
        <w:ind w:left="720"/>
        <w:jc w:val="both"/>
        <w:rPr>
          <w:color w:val="000000"/>
        </w:rPr>
      </w:pPr>
      <w:r>
        <w:t>La arquitectura de la aplicación Social Commer</w:t>
      </w:r>
      <w:r>
        <w:t>ce</w:t>
      </w:r>
      <w:r>
        <w:t xml:space="preserve"> será expuesta a través de las siguientes vistas y sus correspondientes diagramas UML:</w:t>
      </w: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both"/>
        <w:rPr>
          <w:rFonts w:ascii="Times" w:eastAsia="Times" w:hAnsi="Times" w:cs="Times"/>
          <w:color w:val="000000"/>
          <w:sz w:val="18"/>
          <w:szCs w:val="18"/>
        </w:rPr>
      </w:pPr>
    </w:p>
    <w:p w:rsidR="00C05E2B" w:rsidRDefault="00413778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>Vista de Casos de Uso: Muestra en uno o más Diagramas de Casos de Uso los casos de uso principales del modelo de casos d</w:t>
      </w:r>
      <w:r>
        <w:rPr>
          <w:color w:val="000000"/>
        </w:rPr>
        <w:t>e uso que sean funcionalidades centrales del sistema final. En este diagrama los Actores están relacionados a Casos de Uso que representan funcionalidades que le son relevantes.</w:t>
      </w:r>
    </w:p>
    <w:p w:rsidR="00C05E2B" w:rsidRDefault="00413778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>Vista Lógica: Brinda una visión estática (no cambiante con el tiempo) de las c</w:t>
      </w:r>
      <w:r>
        <w:rPr>
          <w:color w:val="000000"/>
        </w:rPr>
        <w:t>lases de negocio y clases del Sistema Software a través de Diagramas de Clases. Puede o no presentar una descomposición en paquetes para simplificar un diagrama al costo de ser más abstracto. El contenido del paquete debe ser detallado en otro diagrama, si</w:t>
      </w:r>
      <w:r>
        <w:rPr>
          <w:color w:val="000000"/>
        </w:rPr>
        <w:t xml:space="preserve"> éste es el caso.</w:t>
      </w:r>
    </w:p>
    <w:p w:rsidR="00C05E2B" w:rsidRDefault="00413778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lastRenderedPageBreak/>
        <w:t>Vista de Procesos: describe a través de un Diagrama de Actividades funcionalidades clave del sistema, exponiendo que acciones deben suceder para que los distintos módulos del proyecto se comuniquen entre sí; y a través de un Diagrama de E</w:t>
      </w:r>
      <w:r>
        <w:rPr>
          <w:color w:val="000000"/>
        </w:rPr>
        <w:t>stados representa la transición entre múltiples estados en los que el sistema se encontrará para un caso de uso determinado a través de eventos y condiciones que disparen el cambio entre estados.</w:t>
      </w:r>
    </w:p>
    <w:p w:rsidR="00C05E2B" w:rsidRDefault="00413778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 xml:space="preserve">Vista de Despliegue: A través de un Diagrama de Despliegue, </w:t>
      </w:r>
      <w:r>
        <w:rPr>
          <w:color w:val="000000"/>
        </w:rPr>
        <w:t>esta vista describe nodos los cuales contienen algunos componentes del Diagrama de Componentes y establece de qué forma se comunicarán (protocolo de comunicación, ejemplo: TCP/IP, HTTPS, etc.) y/o en qué clase de soporte físico se realizará la implementaci</w:t>
      </w:r>
      <w:r>
        <w:rPr>
          <w:color w:val="000000"/>
        </w:rPr>
        <w:t>ón de dicho nodo (ejemplo: qué clase de base de datos se utilizará).</w:t>
      </w:r>
    </w:p>
    <w:p w:rsidR="00C05E2B" w:rsidRDefault="00413778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>Vista de Implementación: describe el Diagrama de Componentes, en el cual dichos componentes representan conjuntos de servicios o funcionalidades con una finalidad común. Los componentes d</w:t>
      </w:r>
      <w:r>
        <w:rPr>
          <w:color w:val="000000"/>
        </w:rPr>
        <w:t xml:space="preserve">eben ser suficientemente genéricos como para poder ser intercambiables y reutilizables. El hecho que sean reutilizables también implica que dichos componentes pueden ya existir y pueden simplemente ser una API externa a nuestro sistema que implementaremos </w:t>
      </w:r>
      <w:r>
        <w:rPr>
          <w:color w:val="000000"/>
        </w:rPr>
        <w:t>en lugar de desarrollar la funcionalidad entera.</w:t>
      </w: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1440" w:hanging="720"/>
        <w:jc w:val="both"/>
        <w:rPr>
          <w:color w:val="000000"/>
        </w:rPr>
      </w:pPr>
    </w:p>
    <w:p w:rsidR="00C05E2B" w:rsidRDefault="00413778">
      <w:pPr>
        <w:pStyle w:val="Ttulo1"/>
        <w:numPr>
          <w:ilvl w:val="0"/>
          <w:numId w:val="3"/>
        </w:numPr>
      </w:pPr>
      <w:bookmarkStart w:id="5" w:name="_Toc515220936"/>
      <w:r>
        <w:t>Objetivos de la Arquitectura y Restricciones</w:t>
      </w:r>
      <w:bookmarkEnd w:id="5"/>
      <w:r>
        <w:t xml:space="preserve"> </w:t>
      </w:r>
    </w:p>
    <w:p w:rsidR="00C05E2B" w:rsidRDefault="00C05E2B"/>
    <w:p w:rsidR="00C05E2B" w:rsidRDefault="00413778">
      <w:pPr>
        <w:ind w:left="720"/>
        <w:jc w:val="both"/>
        <w:rPr>
          <w:color w:val="000000"/>
        </w:rPr>
      </w:pPr>
      <w:r>
        <w:t>El objetivo de un documento de arquitectura es el actuar como medio de comunicación entre un arquitecto de software y los miembros de otros equipos que participan del proyecto, dejándoles conocer aspectos significativos de la arquitectura que se desarrolla</w:t>
      </w:r>
      <w:r>
        <w:t xml:space="preserve">rá en el proyecto. Esto es especialmente cierto cuando el documento de arquitectura se presenta a los </w:t>
      </w:r>
      <w:proofErr w:type="spellStart"/>
      <w:r>
        <w:t>Stakeholders</w:t>
      </w:r>
      <w:proofErr w:type="spellEnd"/>
      <w:r>
        <w:t>, los cuales a menudo no conocen detalles técnicos sobre software, pero desean saber que sus inquietudes e intereses están siendo tomados en c</w:t>
      </w:r>
      <w:r>
        <w:t xml:space="preserve">uenta. </w:t>
      </w: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851" w:hanging="720"/>
        <w:jc w:val="both"/>
        <w:rPr>
          <w:color w:val="000000"/>
        </w:rPr>
      </w:pPr>
    </w:p>
    <w:p w:rsidR="00C05E2B" w:rsidRDefault="00413778">
      <w:pPr>
        <w:pStyle w:val="Ttulo1"/>
        <w:numPr>
          <w:ilvl w:val="0"/>
          <w:numId w:val="3"/>
        </w:numPr>
      </w:pPr>
      <w:bookmarkStart w:id="6" w:name="_Toc515220937"/>
      <w:r>
        <w:t>Vista de Casos de Uso</w:t>
      </w:r>
      <w:bookmarkEnd w:id="6"/>
      <w:r>
        <w:t xml:space="preserve"> </w:t>
      </w:r>
    </w:p>
    <w:p w:rsidR="00C05E2B" w:rsidRDefault="00C05E2B"/>
    <w:p w:rsidR="00C05E2B" w:rsidRDefault="00413778">
      <w:pPr>
        <w:ind w:left="720"/>
        <w:jc w:val="both"/>
        <w:rPr>
          <w:color w:val="000000"/>
        </w:rPr>
      </w:pPr>
      <w:r>
        <w:t>En esta sección del documento se expondrán los casos de uso relevantes a nuestra aplicación, los cuales fueron convenientemente separados por actor, para permitir una visualización más sencilla de los diagramas, así como pa</w:t>
      </w:r>
      <w:r>
        <w:t>ra hacer más fácil identificar las responsabilidades de cada uno de ellos.</w:t>
      </w: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ab/>
        <w:t>Aclaración: Los diagramas de casos de uso están divididos por funcionalidad, no por subsistemas.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noProof/>
          <w:lang w:val="en-US"/>
        </w:rPr>
        <w:lastRenderedPageBreak/>
        <w:drawing>
          <wp:inline distT="114300" distB="114300" distL="114300" distR="114300" wp14:anchorId="572EF741" wp14:editId="3FD05453">
            <wp:extent cx="5048250" cy="3648075"/>
            <wp:effectExtent l="0" t="0" r="0" b="0"/>
            <wp:docPr id="14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9"/>
                    <a:srcRect b="496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363FDA95" wp14:editId="4AB14538">
            <wp:extent cx="4352626" cy="3738563"/>
            <wp:effectExtent l="0" t="0" r="0" b="0"/>
            <wp:docPr id="9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626" cy="37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0DB94CF0" wp14:editId="18C953A1">
            <wp:extent cx="4514850" cy="3305175"/>
            <wp:effectExtent l="0" t="0" r="0" b="0"/>
            <wp:docPr id="23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11"/>
                    <a:srcRect b="440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7E9A030E" wp14:editId="7574196F">
            <wp:extent cx="5156883" cy="3843338"/>
            <wp:effectExtent l="0" t="0" r="0" b="0"/>
            <wp:docPr id="10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12"/>
                    <a:srcRect b="3892"/>
                    <a:stretch>
                      <a:fillRect/>
                    </a:stretch>
                  </pic:blipFill>
                  <pic:spPr>
                    <a:xfrm>
                      <a:off x="0" y="0"/>
                      <a:ext cx="5156883" cy="384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0200A027" wp14:editId="6D0CB023">
            <wp:extent cx="5381625" cy="3990975"/>
            <wp:effectExtent l="0" t="0" r="0" b="0"/>
            <wp:docPr id="15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13"/>
                    <a:srcRect b="455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9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1ACE22DC" wp14:editId="711C0AF1">
            <wp:extent cx="3779044" cy="3395663"/>
            <wp:effectExtent l="0" t="0" r="0" b="0"/>
            <wp:docPr id="11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14"/>
                    <a:srcRect b="4316"/>
                    <a:stretch>
                      <a:fillRect/>
                    </a:stretch>
                  </pic:blipFill>
                  <pic:spPr>
                    <a:xfrm>
                      <a:off x="0" y="0"/>
                      <a:ext cx="3779044" cy="339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5BDCA228" wp14:editId="3A45B3DF">
            <wp:extent cx="4090988" cy="3483007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483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1F123599" wp14:editId="189F0248">
            <wp:extent cx="5029200" cy="3819525"/>
            <wp:effectExtent l="0" t="0" r="0" b="0"/>
            <wp:docPr id="24" name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/>
                    <pic:cNvPicPr preferRelativeResize="0"/>
                  </pic:nvPicPr>
                  <pic:blipFill>
                    <a:blip r:embed="rId16"/>
                    <a:srcRect b="520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27273383" wp14:editId="25EFFAA3">
            <wp:extent cx="4257675" cy="3762375"/>
            <wp:effectExtent l="0" t="0" r="0" b="0"/>
            <wp:docPr id="19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17"/>
                    <a:srcRect b="48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026F1516" wp14:editId="7A88A69C">
            <wp:extent cx="4544928" cy="3462338"/>
            <wp:effectExtent l="0" t="0" r="0" b="0"/>
            <wp:docPr id="22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18"/>
                    <a:srcRect b="4312"/>
                    <a:stretch>
                      <a:fillRect/>
                    </a:stretch>
                  </pic:blipFill>
                  <pic:spPr>
                    <a:xfrm>
                      <a:off x="0" y="0"/>
                      <a:ext cx="4544928" cy="346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676CA2A9" wp14:editId="4DA92534">
            <wp:extent cx="4162425" cy="3743325"/>
            <wp:effectExtent l="0" t="0" r="0" b="0"/>
            <wp:docPr id="3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9"/>
                    <a:srcRect b="568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6D0526BC" wp14:editId="79ABFB3F">
            <wp:extent cx="3933825" cy="3143250"/>
            <wp:effectExtent l="0" t="0" r="0" b="0"/>
            <wp:docPr id="20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20"/>
                    <a:srcRect b="2006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55D290F4" wp14:editId="0A0FBE3B">
            <wp:extent cx="4691063" cy="3961843"/>
            <wp:effectExtent l="0" t="0" r="0" b="0"/>
            <wp:docPr id="21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961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19018BE4" wp14:editId="6B6074FB">
            <wp:extent cx="4867275" cy="4219575"/>
            <wp:effectExtent l="0" t="0" r="0" b="0"/>
            <wp:docPr id="13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22"/>
                    <a:srcRect b="90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6E74A223" wp14:editId="0B7D1AB8">
            <wp:extent cx="4238625" cy="3200400"/>
            <wp:effectExtent l="0" t="0" r="0" b="0"/>
            <wp:docPr id="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3"/>
                    <a:srcRect b="2037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5976BE03" wp14:editId="3B6469A2">
            <wp:extent cx="4950479" cy="4491038"/>
            <wp:effectExtent l="0" t="0" r="0" b="0"/>
            <wp:docPr id="12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24"/>
                    <a:srcRect b="5783"/>
                    <a:stretch>
                      <a:fillRect/>
                    </a:stretch>
                  </pic:blipFill>
                  <pic:spPr>
                    <a:xfrm>
                      <a:off x="0" y="0"/>
                      <a:ext cx="4950479" cy="449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16353EF3" wp14:editId="13BCB49D">
            <wp:extent cx="5095368" cy="4662488"/>
            <wp:effectExtent l="0" t="0" r="0" b="0"/>
            <wp:docPr id="8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368" cy="466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4969B7B0" wp14:editId="77B8ADCE">
            <wp:extent cx="4600575" cy="4019550"/>
            <wp:effectExtent l="0" t="0" r="0" b="0"/>
            <wp:docPr id="4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6"/>
                    <a:srcRect b="580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02F0B3FF" wp14:editId="6735F05C">
            <wp:extent cx="4286250" cy="3381375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7"/>
                    <a:srcRect b="119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1B52F881" wp14:editId="591439BD">
            <wp:extent cx="5053013" cy="4704808"/>
            <wp:effectExtent l="0" t="0" r="0" b="0"/>
            <wp:docPr id="6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70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E2B" w:rsidRDefault="00413778">
      <w:pPr>
        <w:pStyle w:val="Ttulo2"/>
        <w:numPr>
          <w:ilvl w:val="0"/>
          <w:numId w:val="3"/>
        </w:numPr>
      </w:pPr>
      <w:bookmarkStart w:id="7" w:name="_Toc515220938"/>
      <w:r>
        <w:t>Realizaciones de los Casos de Uso</w:t>
      </w:r>
      <w:bookmarkEnd w:id="7"/>
    </w:p>
    <w:p w:rsidR="00C05E2B" w:rsidRDefault="00413778">
      <w:r>
        <w:tab/>
      </w:r>
    </w:p>
    <w:p w:rsidR="00C05E2B" w:rsidRDefault="00413778" w:rsidP="008E2C77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>Para ejemplificar un par de casos de uso relevantes al sistema, se han seleccionado el caso de uso “</w:t>
      </w:r>
      <w:r>
        <w:t>Comprar carrito</w:t>
      </w:r>
      <w:r w:rsidR="008E2C77">
        <w:rPr>
          <w:color w:val="000000"/>
        </w:rPr>
        <w:t xml:space="preserve">” </w:t>
      </w:r>
      <w:r>
        <w:rPr>
          <w:color w:val="000000"/>
        </w:rPr>
        <w:t>para el Diagrama de Secuencia y el escenario de “</w:t>
      </w:r>
      <w:r>
        <w:t>Comprar carrito exitosamente</w:t>
      </w:r>
      <w:r>
        <w:rPr>
          <w:color w:val="000000"/>
        </w:rPr>
        <w:t>”.</w:t>
      </w:r>
    </w:p>
    <w:p w:rsidR="00C05E2B" w:rsidRDefault="00413778">
      <w:pPr>
        <w:rPr>
          <w:color w:val="FF0000"/>
        </w:rPr>
      </w:pPr>
      <w:r>
        <w:tab/>
      </w:r>
      <w:r>
        <w:rPr>
          <w:noProof/>
          <w:lang w:val="en-US"/>
        </w:rPr>
        <w:lastRenderedPageBreak/>
        <w:drawing>
          <wp:inline distT="114300" distB="114300" distL="114300" distR="114300" wp14:anchorId="77F7EF6F" wp14:editId="7DA9651D">
            <wp:extent cx="5943600" cy="3251200"/>
            <wp:effectExtent l="0" t="0" r="0" b="0"/>
            <wp:docPr id="5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E2B" w:rsidRDefault="00C05E2B"/>
    <w:p w:rsidR="00C05E2B" w:rsidRDefault="00413778">
      <w:pPr>
        <w:pStyle w:val="Ttulo1"/>
        <w:numPr>
          <w:ilvl w:val="0"/>
          <w:numId w:val="3"/>
        </w:numPr>
      </w:pPr>
      <w:bookmarkStart w:id="8" w:name="_Toc515220939"/>
      <w:r>
        <w:t>Vista Lógica</w:t>
      </w:r>
      <w:bookmarkEnd w:id="8"/>
      <w:r>
        <w:t xml:space="preserve"> </w:t>
      </w:r>
    </w:p>
    <w:p w:rsidR="00C05E2B" w:rsidRDefault="00C05E2B">
      <w:pPr>
        <w:ind w:left="709"/>
      </w:pPr>
    </w:p>
    <w:p w:rsidR="00C05E2B" w:rsidRDefault="00413778">
      <w:pPr>
        <w:ind w:left="720"/>
        <w:jc w:val="both"/>
        <w:rPr>
          <w:color w:val="000000"/>
        </w:rPr>
      </w:pPr>
      <w:r>
        <w:t>En la vista lógica se representan los re</w:t>
      </w:r>
      <w:r>
        <w:t>querimientos funcionales del sistema. Esta sección del documento debe describir las partes del diseño del modelo significativas para la arquitectura, tales como subsistemas y paquetes. En nuestro caso, presentaremos una visión estática del sistema a través</w:t>
      </w:r>
      <w:r>
        <w:t xml:space="preserve"> de un Diagrama de Clases, detallando las características (atributos) y métodos (responsabilidades) de cada clase del negocio y de la aplicación.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-10"/>
        <w:rPr>
          <w:color w:val="FF0000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 wp14:anchorId="66990A09" wp14:editId="1822E8E4">
            <wp:extent cx="6045088" cy="4181475"/>
            <wp:effectExtent l="0" t="0" r="0" b="0"/>
            <wp:docPr id="17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5106" cy="4188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E2B" w:rsidRDefault="00C05E2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i/>
          <w:color w:val="0000FF"/>
        </w:rPr>
      </w:pPr>
    </w:p>
    <w:p w:rsidR="00C05E2B" w:rsidRDefault="00413778">
      <w:pPr>
        <w:pStyle w:val="Ttulo2"/>
        <w:numPr>
          <w:ilvl w:val="0"/>
          <w:numId w:val="3"/>
        </w:numPr>
      </w:pPr>
      <w:bookmarkStart w:id="9" w:name="_Toc515220940"/>
      <w:r>
        <w:t>Visión General</w:t>
      </w:r>
      <w:bookmarkEnd w:id="9"/>
    </w:p>
    <w:p w:rsidR="00C05E2B" w:rsidRDefault="00C05E2B"/>
    <w:p w:rsidR="00C05E2B" w:rsidRDefault="00413778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</w:pPr>
      <w:r>
        <w:rPr>
          <w:i/>
          <w:color w:val="0000FF"/>
        </w:rPr>
        <w:tab/>
      </w:r>
      <w:r>
        <w:t>No aplicable.</w:t>
      </w:r>
    </w:p>
    <w:p w:rsidR="00C05E2B" w:rsidRDefault="00C05E2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i/>
          <w:color w:val="0000FF"/>
        </w:rPr>
      </w:pPr>
    </w:p>
    <w:p w:rsidR="00C05E2B" w:rsidRDefault="00413778">
      <w:pPr>
        <w:pStyle w:val="Ttulo2"/>
        <w:numPr>
          <w:ilvl w:val="0"/>
          <w:numId w:val="3"/>
        </w:numPr>
      </w:pPr>
      <w:bookmarkStart w:id="10" w:name="_Toc515220941"/>
      <w:r>
        <w:t>Paquetes de Diseño Significativos</w:t>
      </w:r>
      <w:bookmarkEnd w:id="10"/>
    </w:p>
    <w:p w:rsidR="00C05E2B" w:rsidRDefault="00C05E2B"/>
    <w:p w:rsidR="00C05E2B" w:rsidRDefault="00413778">
      <w:r>
        <w:tab/>
        <w:t>No aplicable.</w:t>
      </w:r>
    </w:p>
    <w:p w:rsidR="00C05E2B" w:rsidRDefault="00C05E2B"/>
    <w:p w:rsidR="00C05E2B" w:rsidRDefault="00413778">
      <w:pPr>
        <w:pStyle w:val="Ttulo1"/>
        <w:numPr>
          <w:ilvl w:val="0"/>
          <w:numId w:val="3"/>
        </w:numPr>
      </w:pPr>
      <w:bookmarkStart w:id="11" w:name="_Toc515220942"/>
      <w:r>
        <w:t>Vista de Procesos</w:t>
      </w:r>
      <w:bookmarkEnd w:id="11"/>
      <w:r>
        <w:t xml:space="preserve"> </w:t>
      </w:r>
    </w:p>
    <w:p w:rsidR="00C05E2B" w:rsidRDefault="00C05E2B"/>
    <w:p w:rsidR="00C05E2B" w:rsidRDefault="00413778" w:rsidP="008E2C77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hanging="11"/>
        <w:jc w:val="both"/>
        <w:rPr>
          <w:color w:val="000000"/>
        </w:rPr>
      </w:pPr>
      <w:r>
        <w:rPr>
          <w:color w:val="000000"/>
        </w:rPr>
        <w:t>La vista de procesos permite ver el detalle de las acciones que componen un proce</w:t>
      </w:r>
      <w:r w:rsidR="008E2C77">
        <w:rPr>
          <w:color w:val="000000"/>
        </w:rPr>
        <w:t xml:space="preserve">so a través de los Diagramas de </w:t>
      </w:r>
      <w:bookmarkStart w:id="12" w:name="_GoBack"/>
      <w:bookmarkEnd w:id="12"/>
      <w:r>
        <w:rPr>
          <w:color w:val="000000"/>
        </w:rPr>
        <w:t>Actividad. En nuestro caso, el siguiente diagrama representa el Caso de Uso “</w:t>
      </w:r>
      <w:r>
        <w:t>Comprar Carrito Exitosamente</w:t>
      </w:r>
      <w:r>
        <w:rPr>
          <w:color w:val="000000"/>
        </w:rPr>
        <w:t>”.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20"/>
        <w:jc w:val="both"/>
        <w:rPr>
          <w:color w:val="FF0000"/>
        </w:rPr>
      </w:pPr>
      <w:r>
        <w:rPr>
          <w:noProof/>
          <w:lang w:val="en-US"/>
        </w:rPr>
        <w:lastRenderedPageBreak/>
        <w:drawing>
          <wp:inline distT="114300" distB="114300" distL="114300" distR="114300" wp14:anchorId="0E4D42B4" wp14:editId="4504BEFE">
            <wp:extent cx="5943600" cy="4445000"/>
            <wp:effectExtent l="0" t="0" r="0" b="0"/>
            <wp:docPr id="18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20"/>
        <w:jc w:val="both"/>
        <w:rPr>
          <w:color w:val="000000"/>
        </w:rPr>
      </w:pPr>
    </w:p>
    <w:p w:rsidR="00C05E2B" w:rsidRDefault="00413778">
      <w:pPr>
        <w:pStyle w:val="Ttulo1"/>
        <w:numPr>
          <w:ilvl w:val="0"/>
          <w:numId w:val="3"/>
        </w:numPr>
      </w:pPr>
      <w:bookmarkStart w:id="13" w:name="_Toc515220943"/>
      <w:r>
        <w:t>Vista de Despliegue</w:t>
      </w:r>
      <w:bookmarkEnd w:id="13"/>
      <w:r>
        <w:t xml:space="preserve"> </w:t>
      </w:r>
    </w:p>
    <w:p w:rsidR="00C05E2B" w:rsidRDefault="00C05E2B"/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20"/>
        <w:jc w:val="both"/>
        <w:rPr>
          <w:color w:val="FF0000"/>
        </w:rPr>
      </w:pP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09" w:hanging="720"/>
        <w:jc w:val="both"/>
        <w:rPr>
          <w:color w:val="000000"/>
        </w:rPr>
      </w:pPr>
    </w:p>
    <w:p w:rsidR="00C05E2B" w:rsidRDefault="00413778">
      <w:pPr>
        <w:pStyle w:val="Ttulo1"/>
        <w:numPr>
          <w:ilvl w:val="0"/>
          <w:numId w:val="3"/>
        </w:numPr>
      </w:pPr>
      <w:bookmarkStart w:id="14" w:name="_Toc515220944"/>
      <w:r>
        <w:t>Vista de Implementación</w:t>
      </w:r>
      <w:bookmarkEnd w:id="14"/>
      <w:r>
        <w:t xml:space="preserve"> </w:t>
      </w:r>
    </w:p>
    <w:p w:rsidR="00C05E2B" w:rsidRDefault="00C05E2B"/>
    <w:p w:rsidR="00C05E2B" w:rsidRDefault="00413778">
      <w:pPr>
        <w:ind w:left="720"/>
        <w:jc w:val="both"/>
        <w:rPr>
          <w:color w:val="000000"/>
        </w:rPr>
      </w:pPr>
      <w:r>
        <w:t>En esta vista, se observa el Diagrama de Componentes el cual indica la dependencia entre dichos componentes. Los componentes pueden ser archivos, bibliotecas compartidas, módulos, o paquetes.</w:t>
      </w:r>
    </w:p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jc w:val="both"/>
        <w:rPr>
          <w:color w:val="FF0000"/>
        </w:rPr>
      </w:pPr>
      <w:r>
        <w:rPr>
          <w:color w:val="FF0000"/>
        </w:rPr>
        <w:lastRenderedPageBreak/>
        <w:tab/>
      </w:r>
      <w:r>
        <w:rPr>
          <w:noProof/>
          <w:color w:val="FF0000"/>
          <w:lang w:val="en-US"/>
        </w:rPr>
        <w:drawing>
          <wp:inline distT="114300" distB="114300" distL="114300" distR="114300" wp14:anchorId="621FFAAD" wp14:editId="7FE0A7F8">
            <wp:extent cx="6566865" cy="3462338"/>
            <wp:effectExtent l="0" t="0" r="0" b="0"/>
            <wp:docPr id="16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865" cy="346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jc w:val="both"/>
        <w:rPr>
          <w:color w:val="000000"/>
        </w:rPr>
      </w:pPr>
    </w:p>
    <w:p w:rsidR="00C05E2B" w:rsidRDefault="00413778">
      <w:pPr>
        <w:pStyle w:val="Ttulo2"/>
        <w:numPr>
          <w:ilvl w:val="0"/>
          <w:numId w:val="3"/>
        </w:numPr>
      </w:pPr>
      <w:bookmarkStart w:id="15" w:name="_Toc515220945"/>
      <w:r>
        <w:t>Visión General</w:t>
      </w:r>
      <w:bookmarkEnd w:id="15"/>
    </w:p>
    <w:p w:rsidR="00C05E2B" w:rsidRDefault="00C05E2B"/>
    <w:p w:rsidR="00C05E2B" w:rsidRDefault="00413778">
      <w:pPr>
        <w:ind w:firstLine="709"/>
      </w:pPr>
      <w:r>
        <w:t>No aplicable.</w:t>
      </w:r>
    </w:p>
    <w:p w:rsidR="00C05E2B" w:rsidRDefault="00413778">
      <w:pPr>
        <w:pStyle w:val="Ttulo2"/>
        <w:numPr>
          <w:ilvl w:val="0"/>
          <w:numId w:val="3"/>
        </w:numPr>
      </w:pPr>
      <w:bookmarkStart w:id="16" w:name="_Toc515220946"/>
      <w:r>
        <w:t>Capas</w:t>
      </w:r>
      <w:bookmarkEnd w:id="16"/>
    </w:p>
    <w:p w:rsidR="00C05E2B" w:rsidRDefault="00413778">
      <w:pPr>
        <w:pBdr>
          <w:top w:val="nil"/>
          <w:left w:val="nil"/>
          <w:bottom w:val="nil"/>
          <w:right w:val="nil"/>
          <w:between w:val="nil"/>
        </w:pBdr>
        <w:ind w:hanging="720"/>
        <w:rPr>
          <w:color w:val="000000"/>
        </w:rPr>
      </w:pPr>
      <w:r>
        <w:rPr>
          <w:color w:val="000000"/>
        </w:rPr>
        <w:tab/>
      </w:r>
    </w:p>
    <w:p w:rsidR="00C05E2B" w:rsidRDefault="00413778">
      <w:pPr>
        <w:pBdr>
          <w:top w:val="nil"/>
          <w:left w:val="nil"/>
          <w:bottom w:val="nil"/>
          <w:right w:val="nil"/>
          <w:between w:val="nil"/>
        </w:pBdr>
        <w:ind w:hanging="720"/>
        <w:rPr>
          <w:color w:val="000000"/>
        </w:rPr>
      </w:pPr>
      <w:r>
        <w:rPr>
          <w:color w:val="000000"/>
        </w:rPr>
        <w:tab/>
        <w:t>No aplicable.</w:t>
      </w:r>
    </w:p>
    <w:p w:rsidR="00C05E2B" w:rsidRDefault="00C05E2B"/>
    <w:p w:rsidR="00C05E2B" w:rsidRDefault="00C05E2B"/>
    <w:p w:rsidR="00C05E2B" w:rsidRDefault="00413778">
      <w:pPr>
        <w:pStyle w:val="Ttulo1"/>
        <w:numPr>
          <w:ilvl w:val="0"/>
          <w:numId w:val="3"/>
        </w:numPr>
      </w:pPr>
      <w:bookmarkStart w:id="17" w:name="_Toc515220947"/>
      <w:r>
        <w:t>Vista de Datos (opcional)</w:t>
      </w:r>
      <w:bookmarkEnd w:id="17"/>
    </w:p>
    <w:p w:rsidR="00C05E2B" w:rsidRDefault="00C05E2B">
      <w:pPr>
        <w:ind w:firstLine="709"/>
      </w:pPr>
    </w:p>
    <w:p w:rsidR="00C05E2B" w:rsidRDefault="00413778">
      <w:pPr>
        <w:ind w:firstLine="709"/>
      </w:pPr>
      <w:r>
        <w:tab/>
        <w:t>No aplicable.</w:t>
      </w:r>
    </w:p>
    <w:p w:rsidR="00C05E2B" w:rsidRDefault="00C05E2B"/>
    <w:p w:rsidR="00C05E2B" w:rsidRDefault="00413778">
      <w:pPr>
        <w:pStyle w:val="Ttulo1"/>
        <w:numPr>
          <w:ilvl w:val="0"/>
          <w:numId w:val="3"/>
        </w:numPr>
      </w:pPr>
      <w:bookmarkStart w:id="18" w:name="_Toc515220948"/>
      <w:r>
        <w:t>Tamaños y Performance</w:t>
      </w:r>
      <w:bookmarkEnd w:id="18"/>
      <w:r>
        <w:t xml:space="preserve"> </w:t>
      </w:r>
    </w:p>
    <w:p w:rsidR="00C05E2B" w:rsidRDefault="00C05E2B"/>
    <w:p w:rsidR="00C05E2B" w:rsidRDefault="00413778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both"/>
        <w:rPr>
          <w:color w:val="000000"/>
        </w:rPr>
      </w:pPr>
      <w:r>
        <w:rPr>
          <w:color w:val="000000"/>
        </w:rPr>
        <w:t>En esta sección se describen las características principales de la arquitectura de este producto software:</w:t>
      </w:r>
    </w:p>
    <w:p w:rsidR="00C05E2B" w:rsidRDefault="00413778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 xml:space="preserve">La aplicación deberá permitir acceso simultáneo a </w:t>
      </w:r>
      <w:r>
        <w:t>2</w:t>
      </w:r>
      <w:r>
        <w:rPr>
          <w:color w:val="000000"/>
        </w:rPr>
        <w:t>50.000 usuario</w:t>
      </w:r>
      <w:r>
        <w:t>s</w:t>
      </w:r>
      <w:r>
        <w:rPr>
          <w:color w:val="000000"/>
        </w:rPr>
        <w:t>.</w:t>
      </w:r>
    </w:p>
    <w:p w:rsidR="00C05E2B" w:rsidRDefault="00413778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>El tiempo de respuesta promedio para que el usuario inicie sesión no superará los 5 segundos, sin contemplar el Hardware y Software de la máquina destino.</w:t>
      </w:r>
    </w:p>
    <w:p w:rsidR="00C05E2B" w:rsidRDefault="00413778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>El tiempo de procesamiento para responder, ante los eventos que involucren la tarjet</w:t>
      </w:r>
      <w:r>
        <w:rPr>
          <w:color w:val="000000"/>
        </w:rPr>
        <w:t>a de crédito del cliente, no superará los 7 segundos.</w:t>
      </w: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both"/>
        <w:rPr>
          <w:color w:val="FF0000"/>
        </w:rPr>
      </w:pP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jc w:val="both"/>
        <w:rPr>
          <w:color w:val="000000"/>
        </w:rPr>
      </w:pPr>
    </w:p>
    <w:p w:rsidR="00C05E2B" w:rsidRDefault="00413778">
      <w:pPr>
        <w:pStyle w:val="Ttulo1"/>
        <w:numPr>
          <w:ilvl w:val="0"/>
          <w:numId w:val="3"/>
        </w:numPr>
      </w:pPr>
      <w:bookmarkStart w:id="19" w:name="_Toc515220949"/>
      <w:r>
        <w:t>Calidad</w:t>
      </w:r>
      <w:bookmarkEnd w:id="19"/>
      <w:r>
        <w:t xml:space="preserve"> </w:t>
      </w:r>
    </w:p>
    <w:p w:rsidR="00C05E2B" w:rsidRDefault="00C05E2B"/>
    <w:p w:rsidR="00C05E2B" w:rsidRDefault="00413778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 xml:space="preserve">La aplicación debe ser compatible con </w:t>
      </w:r>
      <w:r>
        <w:t>cualquier dispositivo móvil con Chrome v35 y Firefox v57 o superiores.</w:t>
      </w:r>
    </w:p>
    <w:p w:rsidR="00C05E2B" w:rsidRDefault="00413778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t>La aplicación debe ser compatible con cualquier sistema operativo de escritorio que use Chrome v35 y Firefox v57 o superiores.</w:t>
      </w:r>
    </w:p>
    <w:p w:rsidR="00C05E2B" w:rsidRDefault="00413778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>Debe existir una capa de seguridad que administre los permisos de los distintos tipos de usuario mostrando las interfaces adecuad</w:t>
      </w:r>
      <w:r>
        <w:rPr>
          <w:color w:val="000000"/>
        </w:rPr>
        <w:t>as a cada uno.</w:t>
      </w:r>
    </w:p>
    <w:p w:rsidR="00C05E2B" w:rsidRDefault="00413778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color w:val="000000"/>
        </w:rPr>
        <w:t>La misma capa de seguridad también asegura que usuarios no existentes accedan a las funcionalidades de los usuarios registrados al verificar los usuarios y contraseñas.</w:t>
      </w:r>
    </w:p>
    <w:p w:rsidR="00C05E2B" w:rsidRDefault="00413778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t>Los datos sensibles de los usuarios deben estar encriptados con un algoritmo de cifrado en flujo.</w:t>
      </w:r>
    </w:p>
    <w:p w:rsidR="00C05E2B" w:rsidRDefault="00C05E2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both"/>
        <w:rPr>
          <w:color w:val="FF0000"/>
        </w:rPr>
      </w:pPr>
    </w:p>
    <w:p w:rsidR="00C05E2B" w:rsidRDefault="00C05E2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i/>
          <w:color w:val="0000FF"/>
        </w:rPr>
      </w:pPr>
    </w:p>
    <w:sectPr w:rsidR="00C05E2B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3778" w:rsidRDefault="00413778">
      <w:r>
        <w:separator/>
      </w:r>
    </w:p>
  </w:endnote>
  <w:endnote w:type="continuationSeparator" w:id="0">
    <w:p w:rsidR="00413778" w:rsidRDefault="00413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5E2B" w:rsidRDefault="00C05E2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:rsidR="00C05E2B" w:rsidRDefault="00C05E2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  <w:p w:rsidR="00C05E2B" w:rsidRDefault="00413778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3778" w:rsidRDefault="00413778">
      <w:r>
        <w:separator/>
      </w:r>
    </w:p>
  </w:footnote>
  <w:footnote w:type="continuationSeparator" w:id="0">
    <w:p w:rsidR="00413778" w:rsidRDefault="004137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5E2B" w:rsidRDefault="00C05E2B">
    <w:pPr>
      <w:rPr>
        <w:sz w:val="24"/>
        <w:szCs w:val="24"/>
      </w:rPr>
    </w:pPr>
  </w:p>
  <w:p w:rsidR="00C05E2B" w:rsidRDefault="00C05E2B">
    <w:pPr>
      <w:pBdr>
        <w:top w:val="single" w:sz="6" w:space="1" w:color="000000"/>
      </w:pBdr>
      <w:rPr>
        <w:sz w:val="24"/>
        <w:szCs w:val="24"/>
      </w:rPr>
    </w:pPr>
  </w:p>
  <w:p w:rsidR="00C05E2B" w:rsidRDefault="00413778">
    <w:pPr>
      <w:pBdr>
        <w:bottom w:val="single" w:sz="6" w:space="1" w:color="000000"/>
      </w:pBdr>
      <w:jc w:val="right"/>
      <w:rPr>
        <w:rFonts w:ascii="Arial" w:eastAsia="Arial" w:hAnsi="Arial" w:cs="Arial"/>
        <w:b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 xml:space="preserve">Diseño Grupo </w:t>
    </w:r>
    <w:r>
      <w:rPr>
        <w:rFonts w:ascii="Arial" w:eastAsia="Arial" w:hAnsi="Arial" w:cs="Arial"/>
        <w:b/>
        <w:color w:val="000000"/>
        <w:sz w:val="36"/>
        <w:szCs w:val="36"/>
      </w:rPr>
      <w:t>GAUSS</w:t>
    </w:r>
  </w:p>
  <w:p w:rsidR="00C05E2B" w:rsidRDefault="00C05E2B">
    <w:pPr>
      <w:pBdr>
        <w:bottom w:val="single" w:sz="6" w:space="1" w:color="000000"/>
      </w:pBdr>
      <w:jc w:val="right"/>
      <w:rPr>
        <w:sz w:val="24"/>
        <w:szCs w:val="24"/>
      </w:rPr>
    </w:pPr>
  </w:p>
  <w:p w:rsidR="00C05E2B" w:rsidRDefault="00C05E2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:rsidR="00C05E2B" w:rsidRDefault="00C05E2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E3ED1"/>
    <w:multiLevelType w:val="multilevel"/>
    <w:tmpl w:val="4BE642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1100E4"/>
    <w:multiLevelType w:val="multilevel"/>
    <w:tmpl w:val="D28869B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" w15:restartNumberingAfterBreak="0">
    <w:nsid w:val="43F55C7A"/>
    <w:multiLevelType w:val="multilevel"/>
    <w:tmpl w:val="FF4A5E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FF631CB"/>
    <w:multiLevelType w:val="multilevel"/>
    <w:tmpl w:val="ED964F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05E2B"/>
    <w:rsid w:val="00413778"/>
    <w:rsid w:val="008E2C77"/>
    <w:rsid w:val="00C0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3BCDF"/>
  <w15:docId w15:val="{BD2F79A3-08A7-4F96-851E-0CF170D61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spacing w:before="120" w:after="60"/>
      <w:ind w:left="720" w:hanging="720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pPr>
      <w:keepNext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spacing w:before="240" w:after="60"/>
      <w:ind w:left="2880"/>
      <w:outlineLvl w:val="5"/>
    </w:pPr>
    <w:rPr>
      <w:i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tulo">
    <w:name w:val="Subtitle"/>
    <w:basedOn w:val="Normal"/>
    <w:next w:val="Normal"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8E2C7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2C77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8E2C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1341</Words>
  <Characters>7650</Characters>
  <Application>Microsoft Office Word</Application>
  <DocSecurity>0</DocSecurity>
  <Lines>63</Lines>
  <Paragraphs>17</Paragraphs>
  <ScaleCrop>false</ScaleCrop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Windows</cp:lastModifiedBy>
  <cp:revision>2</cp:revision>
  <dcterms:created xsi:type="dcterms:W3CDTF">2018-05-28T00:46:00Z</dcterms:created>
  <dcterms:modified xsi:type="dcterms:W3CDTF">2018-05-28T00:48:00Z</dcterms:modified>
</cp:coreProperties>
</file>