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sz w:val="48"/>
          <w:szCs w:val="48"/>
          <w:rtl w:val="0"/>
        </w:rPr>
        <w:t xml:space="preserve">Carvajal S.A. </w:t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Sobre la Organización Carvajal: </w:t>
      </w:r>
    </w:p>
    <w:p w:rsidR="00000000" w:rsidDel="00000000" w:rsidP="00000000" w:rsidRDefault="00000000" w:rsidRPr="00000000" w14:paraId="00000004">
      <w:pPr>
        <w:jc w:val="both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00" w:lineRule="auto"/>
        <w:ind w:left="720" w:hanging="360"/>
        <w:jc w:val="both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Subdivisiones de la Organización Carvajal: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jc w:val="both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Carvajal Educación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jc w:val="both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Carvajal Empaques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jc w:val="both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Carvajal Espacios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jc w:val="both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Carvajal Pulpa y Papel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jc w:val="both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Carvajal Soluciones de Comunicación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jc w:val="both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Carvajal Tecnología y Servicios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Fundación Carvajal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jc w:val="both"/>
        <w:rPr>
          <w:rFonts w:ascii="Lora" w:cs="Lora" w:eastAsia="Lora" w:hAnsi="Lor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Algunas de sus marcas más reconocidas son: Norma, Jean Book, Reprograf, Propal, Earth Pact, Mepal, Wau, Carpak y CEN.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Lora" w:cs="Lora" w:eastAsia="Lora" w:hAnsi="Lor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Lora" w:cs="Lora" w:eastAsia="Lora" w:hAnsi="Lora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highlight w:val="white"/>
          <w:rtl w:val="0"/>
        </w:rPr>
        <w:t xml:space="preserve">Carvajal Tecnología y Servicios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Lora" w:cs="Lora" w:eastAsia="Lora" w:hAnsi="Lor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00" w:lineRule="auto"/>
        <w:ind w:left="720" w:hanging="360"/>
        <w:jc w:val="both"/>
        <w:rPr>
          <w:rFonts w:ascii="Lora" w:cs="Lora" w:eastAsia="Lora" w:hAnsi="Lora"/>
          <w:sz w:val="26"/>
          <w:szCs w:val="26"/>
          <w:highlight w:val="whit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Comprende la cadena de valor de sus clientes en Latinoamérica, transformando su desempeño, a través de soluciones integrales de </w:t>
      </w:r>
      <w:r w:rsidDel="00000000" w:rsidR="00000000" w:rsidRPr="00000000">
        <w:rPr>
          <w:rFonts w:ascii="Lora" w:cs="Lora" w:eastAsia="Lora" w:hAnsi="Lora"/>
          <w:b w:val="1"/>
          <w:sz w:val="26"/>
          <w:szCs w:val="26"/>
          <w:highlight w:val="white"/>
          <w:rtl w:val="0"/>
        </w:rPr>
        <w:t xml:space="preserve">tercerización de procesos de negocio y tecnologías de información</w:t>
      </w: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00" w:before="0" w:lineRule="auto"/>
        <w:ind w:left="720" w:hanging="360"/>
        <w:jc w:val="both"/>
        <w:rPr>
          <w:rFonts w:ascii="Lora" w:cs="Lora" w:eastAsia="Lora" w:hAnsi="Lora"/>
          <w:sz w:val="26"/>
          <w:szCs w:val="26"/>
          <w:highlight w:val="whit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Presta servicios de Tecnología y Outsourcing de procesos en sectores como: 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jc w:val="both"/>
        <w:rPr>
          <w:rFonts w:ascii="Lora" w:cs="Lora" w:eastAsia="Lora" w:hAnsi="Lora"/>
          <w:sz w:val="26"/>
          <w:szCs w:val="26"/>
          <w:highlight w:val="whit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Consumo e Industria.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jc w:val="both"/>
        <w:rPr>
          <w:rFonts w:ascii="Lora" w:cs="Lora" w:eastAsia="Lora" w:hAnsi="Lora"/>
          <w:sz w:val="26"/>
          <w:szCs w:val="26"/>
          <w:highlight w:val="whit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Financiero y Seguros.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jc w:val="both"/>
        <w:rPr>
          <w:rFonts w:ascii="Lora" w:cs="Lora" w:eastAsia="Lora" w:hAnsi="Lora"/>
          <w:sz w:val="26"/>
          <w:szCs w:val="26"/>
          <w:highlight w:val="whit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Educación.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jc w:val="both"/>
        <w:rPr>
          <w:rFonts w:ascii="Lora" w:cs="Lora" w:eastAsia="Lora" w:hAnsi="Lora"/>
          <w:sz w:val="26"/>
          <w:szCs w:val="26"/>
          <w:highlight w:val="whit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Gobierno.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jc w:val="both"/>
        <w:rPr>
          <w:rFonts w:ascii="Lora" w:cs="Lora" w:eastAsia="Lora" w:hAnsi="Lora"/>
          <w:sz w:val="26"/>
          <w:szCs w:val="26"/>
          <w:highlight w:val="whit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Recursos Naturales.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jc w:val="both"/>
        <w:rPr>
          <w:rFonts w:ascii="Lora" w:cs="Lora" w:eastAsia="Lora" w:hAnsi="Lora"/>
          <w:sz w:val="26"/>
          <w:szCs w:val="26"/>
          <w:highlight w:val="whit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Telcos.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00" w:before="0" w:lineRule="auto"/>
        <w:ind w:left="1440" w:hanging="360"/>
        <w:jc w:val="both"/>
        <w:rPr>
          <w:rFonts w:ascii="Lora" w:cs="Lora" w:eastAsia="Lora" w:hAnsi="Lora"/>
          <w:sz w:val="26"/>
          <w:szCs w:val="26"/>
          <w:highlight w:val="whit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highlight w:val="white"/>
          <w:rtl w:val="0"/>
        </w:rPr>
        <w:t xml:space="preserve">Salud.</w:t>
      </w:r>
    </w:p>
    <w:p w:rsidR="00000000" w:rsidDel="00000000" w:rsidP="00000000" w:rsidRDefault="00000000" w:rsidRPr="00000000" w14:paraId="0000001B">
      <w:pPr>
        <w:spacing w:after="200" w:before="0" w:lineRule="auto"/>
        <w:ind w:left="0" w:firstLine="0"/>
        <w:jc w:val="both"/>
        <w:rPr>
          <w:rFonts w:ascii="Lora" w:cs="Lora" w:eastAsia="Lora" w:hAnsi="Lor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Rule="auto"/>
        <w:ind w:left="0" w:firstLine="0"/>
        <w:jc w:val="both"/>
        <w:rPr>
          <w:rFonts w:ascii="Lora" w:cs="Lora" w:eastAsia="Lora" w:hAnsi="Lor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Lora" w:cs="Lora" w:eastAsia="Lora" w:hAnsi="Lora"/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8"/>
          <w:szCs w:val="28"/>
          <w:highlight w:val="white"/>
          <w:rtl w:val="0"/>
        </w:rPr>
        <w:t xml:space="preserve">El camino hacia la cuarta revolución industrial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Lora" w:cs="Lora" w:eastAsia="Lora" w:hAnsi="Lora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Lora" w:cs="Lora" w:eastAsia="Lora" w:hAnsi="Lor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5"/>
          <w:szCs w:val="25"/>
          <w:highlight w:val="white"/>
          <w:rtl w:val="0"/>
        </w:rPr>
        <w:t xml:space="preserve">SECTOR PÚBLICO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Lora" w:cs="Lora" w:eastAsia="Lora" w:hAnsi="Lora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Lora" w:cs="Lora" w:eastAsia="Lora" w:hAnsi="Lora"/>
          <w:sz w:val="25"/>
          <w:szCs w:val="25"/>
          <w:highlight w:val="whit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OSE (Operador Social del Estado) es la unidad de negocio de Carvajal Tecnología y Servicios encargada de diseñar y ofrecer soluciones para el Sector Público.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Lora" w:cs="Lora" w:eastAsia="Lora" w:hAnsi="Lora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Lora" w:cs="Lora" w:eastAsia="Lora" w:hAnsi="Lora"/>
          <w:sz w:val="25"/>
          <w:szCs w:val="25"/>
          <w:highlight w:val="whit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Conecta al ciudadano servicios como: 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Lora" w:cs="Lora" w:eastAsia="Lora" w:hAnsi="Lora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Lora" w:cs="Lora" w:eastAsia="Lora" w:hAnsi="Lor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Presupuesto participativo.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Lora" w:cs="Lora" w:eastAsia="Lora" w:hAnsi="Lor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Ciudades inteligentes.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Lora" w:cs="Lora" w:eastAsia="Lora" w:hAnsi="Lor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Administración digital.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Lora" w:cs="Lora" w:eastAsia="Lora" w:hAnsi="Lor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Gestión de beneficios al ciudadano.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Lora" w:cs="Lora" w:eastAsia="Lora" w:hAnsi="Lor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Interoperabilidad (trámites).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Lora" w:cs="Lora" w:eastAsia="Lora" w:hAnsi="Lor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Infraestructura para procesos misionales. 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Lora" w:cs="Lora" w:eastAsia="Lora" w:hAnsi="Lora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Lora" w:cs="Lora" w:eastAsia="Lora" w:hAnsi="Lor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5"/>
          <w:szCs w:val="25"/>
          <w:highlight w:val="white"/>
          <w:rtl w:val="0"/>
        </w:rPr>
        <w:t xml:space="preserve">SECTOR PRIVADO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Lora" w:cs="Lora" w:eastAsia="Lora" w:hAnsi="Lora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ind w:left="0" w:firstLine="0"/>
        <w:jc w:val="both"/>
        <w:rPr>
          <w:rFonts w:ascii="Lora" w:cs="Lora" w:eastAsia="Lora" w:hAnsi="Lora"/>
          <w:sz w:val="25"/>
          <w:szCs w:val="25"/>
          <w:highlight w:val="whit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Maximiza el alcance del servicio prestado a través de: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120" w:lineRule="auto"/>
        <w:ind w:left="720" w:right="300" w:hanging="360"/>
        <w:rPr>
          <w:sz w:val="25"/>
          <w:szCs w:val="25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Business Process </w:t>
      </w:r>
      <w:commentRangeStart w:id="0"/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Outsourcing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Lora" w:cs="Lora" w:eastAsia="Lora" w:hAnsi="Lora"/>
          <w:sz w:val="25"/>
          <w:szCs w:val="25"/>
          <w:highlight w:val="whit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Back Office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Lora" w:cs="Lora" w:eastAsia="Lora" w:hAnsi="Lora"/>
          <w:sz w:val="25"/>
          <w:szCs w:val="25"/>
          <w:highlight w:val="whit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Gestión Documental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440" w:hanging="360"/>
        <w:rPr>
          <w:rFonts w:ascii="Lora" w:cs="Lora" w:eastAsia="Lora" w:hAnsi="Lora"/>
          <w:sz w:val="25"/>
          <w:szCs w:val="25"/>
          <w:highlight w:val="whit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Servicio de Impresión Administrada.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720" w:right="300" w:hanging="360"/>
        <w:rPr>
          <w:sz w:val="25"/>
          <w:szCs w:val="25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Centro Electrónico de Negocios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right="300" w:hanging="360"/>
        <w:rPr>
          <w:rFonts w:ascii="Lora" w:cs="Lora" w:eastAsia="Lora" w:hAnsi="Lor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CEN transaccional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right="300" w:hanging="360"/>
        <w:rPr>
          <w:rFonts w:ascii="Lora" w:cs="Lora" w:eastAsia="Lora" w:hAnsi="Lor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CEN factura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right="300" w:hanging="360"/>
        <w:rPr>
          <w:rFonts w:ascii="Lora" w:cs="Lora" w:eastAsia="Lora" w:hAnsi="Lor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CEN financiero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1440" w:right="300" w:hanging="360"/>
        <w:rPr>
          <w:rFonts w:ascii="Lora" w:cs="Lora" w:eastAsia="Lora" w:hAnsi="Lor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CEN Analíticos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720" w:right="300" w:hanging="360"/>
        <w:rPr>
          <w:sz w:val="25"/>
          <w:szCs w:val="25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Grandes Empresas de Servicios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1440" w:right="300" w:hanging="360"/>
        <w:rPr>
          <w:rFonts w:ascii="Lora" w:cs="Lora" w:eastAsia="Lora" w:hAnsi="Lor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Habeas data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1440" w:right="300" w:hanging="360"/>
        <w:rPr>
          <w:rFonts w:ascii="Lora" w:cs="Lora" w:eastAsia="Lora" w:hAnsi="Lor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highlight w:val="white"/>
          <w:rtl w:val="0"/>
        </w:rPr>
        <w:t xml:space="preserve">SII empresarial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120" w:lineRule="auto"/>
        <w:ind w:left="0" w:right="300" w:firstLine="0"/>
        <w:rPr>
          <w:rFonts w:ascii="Lora" w:cs="Lora" w:eastAsia="Lora" w:hAnsi="Lor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5"/>
          <w:szCs w:val="25"/>
          <w:highlight w:val="white"/>
          <w:rtl w:val="0"/>
        </w:rPr>
        <w:t xml:space="preserve">SECTOR SALUD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Lora" w:cs="Lora" w:eastAsia="Lora" w:hAnsi="Lora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Lora" w:cs="Lora" w:eastAsia="Lora" w:hAnsi="Lora"/>
          <w:color w:val="333333"/>
          <w:sz w:val="25"/>
          <w:szCs w:val="25"/>
          <w:highlight w:val="white"/>
          <w:rtl w:val="0"/>
        </w:rPr>
        <w:t xml:space="preserve">“Creemos fielmente que en el intercambio de información entre los participantes de nuestro sistema de salud, radica gran parte de la solución al problema de liquidez, rentabilidad y calidad del servicio que tiene actualmente el mismo sistema.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Lora" w:cs="Lora" w:eastAsia="Lora" w:hAnsi="Lora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Lora" w:cs="Lora" w:eastAsia="Lora" w:hAnsi="Lora"/>
          <w:color w:val="333333"/>
          <w:sz w:val="25"/>
          <w:szCs w:val="25"/>
          <w:highlight w:val="white"/>
          <w:rtl w:val="0"/>
        </w:rPr>
        <w:t xml:space="preserve">En Carvajal Tecnología y Servicios ofrecemos una oferta integrada de soluciones tecnológicas, capaz de favorecer el ecosistema de la salud dándole paso a una transformación estructural de los procesos financieros y asistenciales de las instituciones”.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Lora" w:cs="Lora" w:eastAsia="Lora" w:hAnsi="Lora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Lora" w:cs="Lora" w:eastAsia="Lora" w:hAnsi="Lora"/>
          <w:color w:val="333333"/>
          <w:sz w:val="25"/>
          <w:szCs w:val="25"/>
          <w:highlight w:val="white"/>
          <w:rtl w:val="0"/>
        </w:rPr>
        <w:t xml:space="preserve">Todo a través de soluciones como: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rFonts w:ascii="Lora" w:cs="Lora" w:eastAsia="Lora" w:hAnsi="Lora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color w:val="333333"/>
          <w:sz w:val="25"/>
          <w:szCs w:val="25"/>
          <w:highlight w:val="white"/>
          <w:rtl w:val="0"/>
        </w:rPr>
        <w:t xml:space="preserve">Carvajal Salud 360°, Servinte y otros productos donde se encuentran Pormed, Clin-in, Opersa, Gestión de cuentas + Factura Electrónica, HC Social y Servinte odontológico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120" w:lineRule="auto"/>
        <w:ind w:left="0" w:right="300" w:firstLine="0"/>
        <w:rPr>
          <w:rFonts w:ascii="Lora" w:cs="Lora" w:eastAsia="Lora" w:hAnsi="Lora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thaly Vergel Serrano" w:id="0" w:date="2019-10-25T01:46:42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tercerización designa el proceso en el cual una organización contrata a otras empresas externas para que se hagan cargo de parte de su actividad o producción.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