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D5108" w14:textId="77777777" w:rsidR="00393F92" w:rsidRDefault="00000000">
      <w:pPr>
        <w:spacing w:after="120"/>
        <w:jc w:val="center"/>
      </w:pPr>
      <w:r>
        <w:rPr>
          <w:b/>
          <w:bCs/>
          <w:sz w:val="30"/>
          <w:szCs w:val="30"/>
        </w:rPr>
        <w:t>Gemelo digital urbano de salud con equidad desde el diseño: arquitectura de referencia, verificación en capas y evaluación por simulación en el Área Metropolitana de Trujillo, Perú</w:t>
      </w:r>
    </w:p>
    <w:p w14:paraId="53BA9697" w14:textId="77777777" w:rsidR="00393F92" w:rsidRDefault="00000000">
      <w:pPr>
        <w:spacing w:after="240"/>
        <w:jc w:val="center"/>
      </w:pPr>
      <w:proofErr w:type="spellStart"/>
      <w:r>
        <w:rPr>
          <w:i/>
          <w:iCs/>
          <w:sz w:val="24"/>
          <w:szCs w:val="24"/>
        </w:rPr>
        <w:t>An</w:t>
      </w:r>
      <w:proofErr w:type="spellEnd"/>
      <w:r>
        <w:rPr>
          <w:i/>
          <w:iCs/>
          <w:sz w:val="24"/>
          <w:szCs w:val="24"/>
        </w:rPr>
        <w:t xml:space="preserve"> </w:t>
      </w:r>
      <w:proofErr w:type="spellStart"/>
      <w:r>
        <w:rPr>
          <w:i/>
          <w:iCs/>
          <w:sz w:val="24"/>
          <w:szCs w:val="24"/>
        </w:rPr>
        <w:t>equity-by-design</w:t>
      </w:r>
      <w:proofErr w:type="spellEnd"/>
      <w:r>
        <w:rPr>
          <w:i/>
          <w:iCs/>
          <w:sz w:val="24"/>
          <w:szCs w:val="24"/>
        </w:rPr>
        <w:t xml:space="preserve"> </w:t>
      </w:r>
      <w:proofErr w:type="spellStart"/>
      <w:r>
        <w:rPr>
          <w:i/>
          <w:iCs/>
          <w:sz w:val="24"/>
          <w:szCs w:val="24"/>
        </w:rPr>
        <w:t>urban</w:t>
      </w:r>
      <w:proofErr w:type="spellEnd"/>
      <w:r>
        <w:rPr>
          <w:i/>
          <w:iCs/>
          <w:sz w:val="24"/>
          <w:szCs w:val="24"/>
        </w:rPr>
        <w:t xml:space="preserve"> </w:t>
      </w:r>
      <w:proofErr w:type="spellStart"/>
      <w:r>
        <w:rPr>
          <w:i/>
          <w:iCs/>
          <w:sz w:val="24"/>
          <w:szCs w:val="24"/>
        </w:rPr>
        <w:t>health</w:t>
      </w:r>
      <w:proofErr w:type="spellEnd"/>
      <w:r>
        <w:rPr>
          <w:i/>
          <w:iCs/>
          <w:sz w:val="24"/>
          <w:szCs w:val="24"/>
        </w:rPr>
        <w:t xml:space="preserve"> digital </w:t>
      </w:r>
      <w:proofErr w:type="spellStart"/>
      <w:r>
        <w:rPr>
          <w:i/>
          <w:iCs/>
          <w:sz w:val="24"/>
          <w:szCs w:val="24"/>
        </w:rPr>
        <w:t>twin</w:t>
      </w:r>
      <w:proofErr w:type="spellEnd"/>
      <w:r>
        <w:rPr>
          <w:i/>
          <w:iCs/>
          <w:sz w:val="24"/>
          <w:szCs w:val="24"/>
        </w:rPr>
        <w:t xml:space="preserve">: </w:t>
      </w:r>
      <w:proofErr w:type="spellStart"/>
      <w:r>
        <w:rPr>
          <w:i/>
          <w:iCs/>
          <w:sz w:val="24"/>
          <w:szCs w:val="24"/>
        </w:rPr>
        <w:t>reference</w:t>
      </w:r>
      <w:proofErr w:type="spellEnd"/>
      <w:r>
        <w:rPr>
          <w:i/>
          <w:iCs/>
          <w:sz w:val="24"/>
          <w:szCs w:val="24"/>
        </w:rPr>
        <w:t xml:space="preserve"> </w:t>
      </w:r>
      <w:proofErr w:type="spellStart"/>
      <w:r>
        <w:rPr>
          <w:i/>
          <w:iCs/>
          <w:sz w:val="24"/>
          <w:szCs w:val="24"/>
        </w:rPr>
        <w:t>architecture</w:t>
      </w:r>
      <w:proofErr w:type="spellEnd"/>
      <w:r>
        <w:rPr>
          <w:i/>
          <w:iCs/>
          <w:sz w:val="24"/>
          <w:szCs w:val="24"/>
        </w:rPr>
        <w:t xml:space="preserve">, </w:t>
      </w:r>
      <w:proofErr w:type="spellStart"/>
      <w:r>
        <w:rPr>
          <w:i/>
          <w:iCs/>
          <w:sz w:val="24"/>
          <w:szCs w:val="24"/>
        </w:rPr>
        <w:t>layered</w:t>
      </w:r>
      <w:proofErr w:type="spellEnd"/>
      <w:r>
        <w:rPr>
          <w:i/>
          <w:iCs/>
          <w:sz w:val="24"/>
          <w:szCs w:val="24"/>
        </w:rPr>
        <w:t xml:space="preserve"> </w:t>
      </w:r>
      <w:proofErr w:type="spellStart"/>
      <w:r>
        <w:rPr>
          <w:i/>
          <w:iCs/>
          <w:sz w:val="24"/>
          <w:szCs w:val="24"/>
        </w:rPr>
        <w:t>verification</w:t>
      </w:r>
      <w:proofErr w:type="spellEnd"/>
      <w:r>
        <w:rPr>
          <w:i/>
          <w:iCs/>
          <w:sz w:val="24"/>
          <w:szCs w:val="24"/>
        </w:rPr>
        <w:t xml:space="preserve"> and </w:t>
      </w:r>
      <w:proofErr w:type="spellStart"/>
      <w:r>
        <w:rPr>
          <w:i/>
          <w:iCs/>
          <w:sz w:val="24"/>
          <w:szCs w:val="24"/>
        </w:rPr>
        <w:t>simulation-based</w:t>
      </w:r>
      <w:proofErr w:type="spellEnd"/>
      <w:r>
        <w:rPr>
          <w:i/>
          <w:iCs/>
          <w:sz w:val="24"/>
          <w:szCs w:val="24"/>
        </w:rPr>
        <w:t xml:space="preserve"> </w:t>
      </w:r>
      <w:proofErr w:type="spellStart"/>
      <w:r>
        <w:rPr>
          <w:i/>
          <w:iCs/>
          <w:sz w:val="24"/>
          <w:szCs w:val="24"/>
        </w:rPr>
        <w:t>evaluation</w:t>
      </w:r>
      <w:proofErr w:type="spellEnd"/>
      <w:r>
        <w:rPr>
          <w:i/>
          <w:iCs/>
          <w:sz w:val="24"/>
          <w:szCs w:val="24"/>
        </w:rPr>
        <w:t xml:space="preserve"> in </w:t>
      </w:r>
      <w:proofErr w:type="spellStart"/>
      <w:r>
        <w:rPr>
          <w:i/>
          <w:iCs/>
          <w:sz w:val="24"/>
          <w:szCs w:val="24"/>
        </w:rPr>
        <w:t>the</w:t>
      </w:r>
      <w:proofErr w:type="spellEnd"/>
      <w:r>
        <w:rPr>
          <w:i/>
          <w:iCs/>
          <w:sz w:val="24"/>
          <w:szCs w:val="24"/>
        </w:rPr>
        <w:t xml:space="preserve"> Trujillo </w:t>
      </w:r>
      <w:proofErr w:type="spellStart"/>
      <w:r>
        <w:rPr>
          <w:i/>
          <w:iCs/>
          <w:sz w:val="24"/>
          <w:szCs w:val="24"/>
        </w:rPr>
        <w:t>Metropolitan</w:t>
      </w:r>
      <w:proofErr w:type="spellEnd"/>
      <w:r>
        <w:rPr>
          <w:i/>
          <w:iCs/>
          <w:sz w:val="24"/>
          <w:szCs w:val="24"/>
        </w:rPr>
        <w:t xml:space="preserve"> </w:t>
      </w:r>
      <w:proofErr w:type="spellStart"/>
      <w:r>
        <w:rPr>
          <w:i/>
          <w:iCs/>
          <w:sz w:val="24"/>
          <w:szCs w:val="24"/>
        </w:rPr>
        <w:t>Area</w:t>
      </w:r>
      <w:proofErr w:type="spellEnd"/>
      <w:r>
        <w:rPr>
          <w:i/>
          <w:iCs/>
          <w:sz w:val="24"/>
          <w:szCs w:val="24"/>
        </w:rPr>
        <w:t xml:space="preserve">, </w:t>
      </w:r>
      <w:proofErr w:type="spellStart"/>
      <w:r>
        <w:rPr>
          <w:i/>
          <w:iCs/>
          <w:sz w:val="24"/>
          <w:szCs w:val="24"/>
        </w:rPr>
        <w:t>Peru</w:t>
      </w:r>
      <w:proofErr w:type="spellEnd"/>
    </w:p>
    <w:p w14:paraId="38301445" w14:textId="77777777" w:rsidR="00393F92" w:rsidRDefault="00000000">
      <w:pPr>
        <w:spacing w:after="120"/>
        <w:jc w:val="center"/>
      </w:pPr>
      <w:r>
        <w:t xml:space="preserve">Fabian Ruiz Santos¹* · Leonardo </w:t>
      </w:r>
      <w:proofErr w:type="spellStart"/>
      <w:r>
        <w:t>Guimaray</w:t>
      </w:r>
      <w:proofErr w:type="spellEnd"/>
      <w:r>
        <w:t xml:space="preserve"> Matute²</w:t>
      </w:r>
    </w:p>
    <w:p w14:paraId="278666BF" w14:textId="77777777" w:rsidR="00393F92" w:rsidRDefault="00000000">
      <w:pPr>
        <w:spacing w:after="40"/>
        <w:jc w:val="center"/>
      </w:pPr>
      <w:r>
        <w:rPr>
          <w:sz w:val="18"/>
          <w:szCs w:val="18"/>
        </w:rPr>
        <w:t xml:space="preserve">¹ Escuela de Ingeniería de Sistemas, Universidad Nacional de Trujillo, Trujillo, Perú. ORCID: </w:t>
      </w:r>
      <w:r>
        <w:rPr>
          <w:sz w:val="18"/>
          <w:szCs w:val="18"/>
          <w:highlight w:val="yellow"/>
        </w:rPr>
        <w:t>0009-0000-1353-4077</w:t>
      </w:r>
    </w:p>
    <w:p w14:paraId="6A207265" w14:textId="77777777" w:rsidR="00393F92" w:rsidRDefault="00000000">
      <w:pPr>
        <w:spacing w:after="40"/>
        <w:jc w:val="center"/>
      </w:pPr>
      <w:r>
        <w:rPr>
          <w:sz w:val="18"/>
          <w:szCs w:val="18"/>
        </w:rPr>
        <w:t xml:space="preserve">² Escuela de Ingeniería de Sistemas, Universidad Nacional de Trujillo, Trujillo, Perú. ORCID: </w:t>
      </w:r>
      <w:r>
        <w:rPr>
          <w:sz w:val="18"/>
          <w:szCs w:val="18"/>
          <w:highlight w:val="yellow"/>
        </w:rPr>
        <w:t>0009-0004-4065-7565</w:t>
      </w:r>
    </w:p>
    <w:p w14:paraId="79D171B1" w14:textId="77777777" w:rsidR="00393F92" w:rsidRDefault="00000000">
      <w:pPr>
        <w:spacing w:after="40"/>
        <w:jc w:val="center"/>
      </w:pPr>
      <w:r>
        <w:rPr>
          <w:sz w:val="18"/>
          <w:szCs w:val="18"/>
        </w:rPr>
        <w:t xml:space="preserve">* Autor de correspondencia: </w:t>
      </w:r>
      <w:r>
        <w:rPr>
          <w:sz w:val="18"/>
          <w:szCs w:val="18"/>
          <w:highlight w:val="yellow"/>
        </w:rPr>
        <w:t>correo institucional del autor de correspondencia</w:t>
      </w:r>
    </w:p>
    <w:p w14:paraId="73038DCE" w14:textId="77777777" w:rsidR="00393F92" w:rsidRDefault="00000000">
      <w:pPr>
        <w:pStyle w:val="Ttulo1"/>
        <w:spacing w:before="300" w:after="120"/>
      </w:pPr>
      <w:r>
        <w:rPr>
          <w:b/>
          <w:bCs/>
          <w:sz w:val="24"/>
          <w:szCs w:val="24"/>
        </w:rPr>
        <w:t>Resumen</w:t>
      </w:r>
    </w:p>
    <w:p w14:paraId="6A641770" w14:textId="77777777" w:rsidR="00393F92" w:rsidRDefault="00000000">
      <w:pPr>
        <w:spacing w:after="120" w:line="276" w:lineRule="auto"/>
        <w:jc w:val="both"/>
      </w:pPr>
      <w:r>
        <w:rPr>
          <w:b/>
          <w:bCs/>
        </w:rPr>
        <w:t>Contexto.</w:t>
      </w:r>
      <w:r>
        <w:t xml:space="preserve"> Los gemelos digitales urbanos apoyan la planificación sanitaria, pero rara vez integran equidad, verificación del software y trazabilidad de los textos generados por modelos de lenguaje. </w:t>
      </w:r>
      <w:r>
        <w:rPr>
          <w:b/>
          <w:bCs/>
        </w:rPr>
        <w:t>Vacío.</w:t>
      </w:r>
      <w:r>
        <w:t xml:space="preserve"> Faltan implementaciones que evalúen en un mismo ciclo la corrección del motor, el efecto distributivo de las intervenciones y la fidelidad numérica de sus salidas narrativas. </w:t>
      </w:r>
      <w:r>
        <w:rPr>
          <w:b/>
          <w:bCs/>
        </w:rPr>
        <w:t>Objetivo.</w:t>
      </w:r>
      <w:r>
        <w:t xml:space="preserve"> Diseñar, implementar y evaluar un gemelo digital urbano de salud con equidad desde el diseño. </w:t>
      </w:r>
      <w:r>
        <w:rPr>
          <w:b/>
          <w:bCs/>
        </w:rPr>
        <w:t>Método.</w:t>
      </w:r>
      <w:r>
        <w:t xml:space="preserve"> Siguiendo la ciencia del diseño, construimos un prototipo de cinco capas para diez distritos del Área Metropolitana de Trujillo, con datos sintéticos calibrados. Aplicamos un protocolo de verificación en cinco niveles, índices de concentración ponderados por población, 40 escenarios </w:t>
      </w:r>
      <w:proofErr w:type="spellStart"/>
      <w:r>
        <w:t>contrafácticos</w:t>
      </w:r>
      <w:proofErr w:type="spellEnd"/>
      <w:r>
        <w:t xml:space="preserve"> y un análisis de sensibilidad con 10 000 réplicas. </w:t>
      </w:r>
      <w:r>
        <w:rPr>
          <w:b/>
          <w:bCs/>
        </w:rPr>
        <w:t>Resultados.</w:t>
      </w:r>
      <w:r>
        <w:t xml:space="preserve"> La línea base almacenada sobrestimaba la prioridad en los diez distritos (diferencia media: 0.093). Esto duplicaba el efecto aparente de las intervenciones e invertía el signo de 26 de 28 efectos de cierre sobre distritos vecinos. Las pruebas metamórficas revelaron un efecto de red insensible a la magnitud de la intervención. El déficit de accesibilidad se concentró en la población más vulnerable (índice de concentración: 0.307). Focalizar por volumen de demanda aumentó esa concentración; focalizar por prioridad la redujo. El orden de prioridad fue robusto a los pesos (τ de Kendall medio ≥ 0.987), pero las categorías de riesgo no. </w:t>
      </w:r>
      <w:r>
        <w:rPr>
          <w:b/>
          <w:bCs/>
        </w:rPr>
        <w:t>Contribución.</w:t>
      </w:r>
      <w:r>
        <w:t xml:space="preserve"> Una arquitectura que aísla la aritmética del modelo de lenguaje y un protocolo reutilizable de verificación y equidad para gemelos digitales urbanos de salud.</w:t>
      </w:r>
    </w:p>
    <w:p w14:paraId="1CE40A6B" w14:textId="77777777" w:rsidR="00393F92" w:rsidRDefault="00000000">
      <w:pPr>
        <w:spacing w:after="200" w:line="276" w:lineRule="auto"/>
        <w:jc w:val="both"/>
      </w:pPr>
      <w:r>
        <w:rPr>
          <w:sz w:val="21"/>
          <w:szCs w:val="21"/>
        </w:rPr>
        <w:t>Palabras clave: gemelo digital urbano; salud urbana; equidad en salud; verificación de software; pruebas metamórficas; modelos de lenguaje; planificación sanitaria.</w:t>
      </w:r>
    </w:p>
    <w:p w14:paraId="73705F78" w14:textId="77777777" w:rsidR="00393F92" w:rsidRDefault="00000000">
      <w:pPr>
        <w:pStyle w:val="Ttulo1"/>
        <w:spacing w:before="300" w:after="120"/>
      </w:pPr>
      <w:proofErr w:type="spellStart"/>
      <w:r>
        <w:rPr>
          <w:b/>
          <w:bCs/>
          <w:sz w:val="24"/>
          <w:szCs w:val="24"/>
        </w:rPr>
        <w:t>Abstract</w:t>
      </w:r>
      <w:proofErr w:type="spellEnd"/>
    </w:p>
    <w:p w14:paraId="390B6C11" w14:textId="77777777" w:rsidR="00393F92" w:rsidRDefault="00000000">
      <w:pPr>
        <w:spacing w:after="120" w:line="276" w:lineRule="auto"/>
        <w:jc w:val="both"/>
      </w:pPr>
      <w:proofErr w:type="spellStart"/>
      <w:r>
        <w:rPr>
          <w:b/>
          <w:bCs/>
        </w:rPr>
        <w:t>Background</w:t>
      </w:r>
      <w:proofErr w:type="spellEnd"/>
      <w:r>
        <w:rPr>
          <w:b/>
          <w:bCs/>
        </w:rPr>
        <w:t>.</w:t>
      </w:r>
      <w:r>
        <w:t xml:space="preserve"> Urban digital </w:t>
      </w:r>
      <w:proofErr w:type="spellStart"/>
      <w:r>
        <w:t>twins</w:t>
      </w:r>
      <w:proofErr w:type="spellEnd"/>
      <w:r>
        <w:t xml:space="preserve"> are </w:t>
      </w:r>
      <w:proofErr w:type="spellStart"/>
      <w:r>
        <w:t>proposed</w:t>
      </w:r>
      <w:proofErr w:type="spellEnd"/>
      <w:r>
        <w:t xml:space="preserve"> </w:t>
      </w:r>
      <w:proofErr w:type="spellStart"/>
      <w:r>
        <w:t>to</w:t>
      </w:r>
      <w:proofErr w:type="spellEnd"/>
      <w:r>
        <w:t xml:space="preserve"> </w:t>
      </w:r>
      <w:proofErr w:type="spellStart"/>
      <w:r>
        <w:t>support</w:t>
      </w:r>
      <w:proofErr w:type="spellEnd"/>
      <w:r>
        <w:t xml:space="preserve"> </w:t>
      </w:r>
      <w:proofErr w:type="spellStart"/>
      <w:r>
        <w:t>health</w:t>
      </w:r>
      <w:proofErr w:type="spellEnd"/>
      <w:r>
        <w:t xml:space="preserve"> </w:t>
      </w:r>
      <w:proofErr w:type="spellStart"/>
      <w:r>
        <w:t>planning</w:t>
      </w:r>
      <w:proofErr w:type="spellEnd"/>
      <w:r>
        <w:t xml:space="preserve">, </w:t>
      </w:r>
      <w:proofErr w:type="spellStart"/>
      <w:r>
        <w:t>yet</w:t>
      </w:r>
      <w:proofErr w:type="spellEnd"/>
      <w:r>
        <w:t xml:space="preserve"> </w:t>
      </w:r>
      <w:proofErr w:type="spellStart"/>
      <w:r>
        <w:t>they</w:t>
      </w:r>
      <w:proofErr w:type="spellEnd"/>
      <w:r>
        <w:t xml:space="preserve"> </w:t>
      </w:r>
      <w:proofErr w:type="spellStart"/>
      <w:r>
        <w:t>seldom</w:t>
      </w:r>
      <w:proofErr w:type="spellEnd"/>
      <w:r>
        <w:t xml:space="preserve"> </w:t>
      </w:r>
      <w:proofErr w:type="spellStart"/>
      <w:r>
        <w:t>integrate</w:t>
      </w:r>
      <w:proofErr w:type="spellEnd"/>
      <w:r>
        <w:t xml:space="preserve"> </w:t>
      </w:r>
      <w:proofErr w:type="spellStart"/>
      <w:r>
        <w:t>equity</w:t>
      </w:r>
      <w:proofErr w:type="spellEnd"/>
      <w:r>
        <w:t xml:space="preserve">, software </w:t>
      </w:r>
      <w:proofErr w:type="spellStart"/>
      <w:r>
        <w:t>verification</w:t>
      </w:r>
      <w:proofErr w:type="spellEnd"/>
      <w:r>
        <w:t xml:space="preserve"> and </w:t>
      </w:r>
      <w:proofErr w:type="spellStart"/>
      <w:r>
        <w:t>traceability</w:t>
      </w:r>
      <w:proofErr w:type="spellEnd"/>
      <w:r>
        <w:t xml:space="preserve"> </w:t>
      </w:r>
      <w:proofErr w:type="spellStart"/>
      <w:r>
        <w:t>of</w:t>
      </w:r>
      <w:proofErr w:type="spellEnd"/>
      <w:r>
        <w:t xml:space="preserve"> </w:t>
      </w:r>
      <w:proofErr w:type="spellStart"/>
      <w:r>
        <w:t>the</w:t>
      </w:r>
      <w:proofErr w:type="spellEnd"/>
      <w:r>
        <w:t xml:space="preserve"> </w:t>
      </w:r>
      <w:proofErr w:type="spellStart"/>
      <w:r>
        <w:t>text</w:t>
      </w:r>
      <w:proofErr w:type="spellEnd"/>
      <w:r>
        <w:t xml:space="preserve"> </w:t>
      </w:r>
      <w:proofErr w:type="spellStart"/>
      <w:r>
        <w:t>produced</w:t>
      </w:r>
      <w:proofErr w:type="spellEnd"/>
      <w:r>
        <w:t xml:space="preserve"> </w:t>
      </w:r>
      <w:proofErr w:type="spellStart"/>
      <w:r>
        <w:t>by</w:t>
      </w:r>
      <w:proofErr w:type="spellEnd"/>
      <w:r>
        <w:t xml:space="preserve"> </w:t>
      </w:r>
      <w:proofErr w:type="spellStart"/>
      <w:r>
        <w:t>language</w:t>
      </w:r>
      <w:proofErr w:type="spellEnd"/>
      <w:r>
        <w:t xml:space="preserve"> </w:t>
      </w:r>
      <w:proofErr w:type="spellStart"/>
      <w:r>
        <w:t>models</w:t>
      </w:r>
      <w:proofErr w:type="spellEnd"/>
      <w:r>
        <w:t xml:space="preserve">. </w:t>
      </w:r>
      <w:r>
        <w:rPr>
          <w:b/>
          <w:bCs/>
        </w:rPr>
        <w:t>Gap.</w:t>
      </w:r>
      <w:r>
        <w:t xml:space="preserve"> </w:t>
      </w:r>
      <w:proofErr w:type="spellStart"/>
      <w:r>
        <w:t>Few</w:t>
      </w:r>
      <w:proofErr w:type="spellEnd"/>
      <w:r>
        <w:t xml:space="preserve"> </w:t>
      </w:r>
      <w:proofErr w:type="spellStart"/>
      <w:r>
        <w:t>implementations</w:t>
      </w:r>
      <w:proofErr w:type="spellEnd"/>
      <w:r>
        <w:t xml:space="preserve"> </w:t>
      </w:r>
      <w:proofErr w:type="spellStart"/>
      <w:r>
        <w:t>assess</w:t>
      </w:r>
      <w:proofErr w:type="spellEnd"/>
      <w:r>
        <w:t xml:space="preserve">, </w:t>
      </w:r>
      <w:proofErr w:type="spellStart"/>
      <w:r>
        <w:t>within</w:t>
      </w:r>
      <w:proofErr w:type="spellEnd"/>
      <w:r>
        <w:t xml:space="preserve"> a single </w:t>
      </w:r>
      <w:proofErr w:type="spellStart"/>
      <w:r>
        <w:t>cycle</w:t>
      </w:r>
      <w:proofErr w:type="spellEnd"/>
      <w:r>
        <w:t xml:space="preserve">, </w:t>
      </w:r>
      <w:proofErr w:type="spellStart"/>
      <w:r>
        <w:t>the</w:t>
      </w:r>
      <w:proofErr w:type="spellEnd"/>
      <w:r>
        <w:t xml:space="preserve"> </w:t>
      </w:r>
      <w:proofErr w:type="spellStart"/>
      <w:r>
        <w:t>correctness</w:t>
      </w:r>
      <w:proofErr w:type="spellEnd"/>
      <w:r>
        <w:t xml:space="preserve"> </w:t>
      </w:r>
      <w:proofErr w:type="spellStart"/>
      <w:r>
        <w:t>of</w:t>
      </w:r>
      <w:proofErr w:type="spellEnd"/>
      <w:r>
        <w:t xml:space="preserve"> </w:t>
      </w:r>
      <w:proofErr w:type="spellStart"/>
      <w:r>
        <w:t>the</w:t>
      </w:r>
      <w:proofErr w:type="spellEnd"/>
      <w:r>
        <w:t xml:space="preserve"> </w:t>
      </w:r>
      <w:proofErr w:type="spellStart"/>
      <w:r>
        <w:t>simulation</w:t>
      </w:r>
      <w:proofErr w:type="spellEnd"/>
      <w:r>
        <w:t xml:space="preserve"> </w:t>
      </w:r>
      <w:proofErr w:type="spellStart"/>
      <w:r>
        <w:t>engine</w:t>
      </w:r>
      <w:proofErr w:type="spellEnd"/>
      <w:r>
        <w:t xml:space="preserve">, </w:t>
      </w:r>
      <w:proofErr w:type="spellStart"/>
      <w:r>
        <w:t>the</w:t>
      </w:r>
      <w:proofErr w:type="spellEnd"/>
      <w:r>
        <w:t xml:space="preserve"> </w:t>
      </w:r>
      <w:proofErr w:type="spellStart"/>
      <w:r>
        <w:t>distribution</w:t>
      </w:r>
      <w:proofErr w:type="spellEnd"/>
      <w:r>
        <w:t xml:space="preserve"> </w:t>
      </w:r>
      <w:proofErr w:type="spellStart"/>
      <w:r>
        <w:t>of</w:t>
      </w:r>
      <w:proofErr w:type="spellEnd"/>
      <w:r>
        <w:t xml:space="preserve"> </w:t>
      </w:r>
      <w:proofErr w:type="spellStart"/>
      <w:r>
        <w:t>its</w:t>
      </w:r>
      <w:proofErr w:type="spellEnd"/>
      <w:r>
        <w:t xml:space="preserve"> </w:t>
      </w:r>
      <w:proofErr w:type="spellStart"/>
      <w:r>
        <w:t>effects</w:t>
      </w:r>
      <w:proofErr w:type="spellEnd"/>
      <w:r>
        <w:t xml:space="preserve"> </w:t>
      </w:r>
      <w:proofErr w:type="spellStart"/>
      <w:r>
        <w:t>across</w:t>
      </w:r>
      <w:proofErr w:type="spellEnd"/>
      <w:r>
        <w:t xml:space="preserve"> vulnerable </w:t>
      </w:r>
      <w:proofErr w:type="spellStart"/>
      <w:r>
        <w:t>territories</w:t>
      </w:r>
      <w:proofErr w:type="spellEnd"/>
      <w:r>
        <w:t xml:space="preserve"> and </w:t>
      </w:r>
      <w:proofErr w:type="spellStart"/>
      <w:r>
        <w:t>the</w:t>
      </w:r>
      <w:proofErr w:type="spellEnd"/>
      <w:r>
        <w:t xml:space="preserve"> </w:t>
      </w:r>
      <w:proofErr w:type="spellStart"/>
      <w:r>
        <w:t>numerical</w:t>
      </w:r>
      <w:proofErr w:type="spellEnd"/>
      <w:r>
        <w:t xml:space="preserve"> </w:t>
      </w:r>
      <w:proofErr w:type="spellStart"/>
      <w:r>
        <w:t>fidelity</w:t>
      </w:r>
      <w:proofErr w:type="spellEnd"/>
      <w:r>
        <w:t xml:space="preserve"> </w:t>
      </w:r>
      <w:proofErr w:type="spellStart"/>
      <w:r>
        <w:t>of</w:t>
      </w:r>
      <w:proofErr w:type="spellEnd"/>
      <w:r>
        <w:t xml:space="preserve"> </w:t>
      </w:r>
      <w:proofErr w:type="spellStart"/>
      <w:r>
        <w:t>its</w:t>
      </w:r>
      <w:proofErr w:type="spellEnd"/>
      <w:r>
        <w:t xml:space="preserve"> narrative outputs. </w:t>
      </w:r>
      <w:proofErr w:type="spellStart"/>
      <w:r>
        <w:rPr>
          <w:b/>
          <w:bCs/>
        </w:rPr>
        <w:t>Objective</w:t>
      </w:r>
      <w:proofErr w:type="spellEnd"/>
      <w:r>
        <w:rPr>
          <w:b/>
          <w:bCs/>
        </w:rPr>
        <w:t>.</w:t>
      </w:r>
      <w:r>
        <w:t xml:space="preserve"> </w:t>
      </w:r>
      <w:proofErr w:type="spellStart"/>
      <w:r>
        <w:t>To</w:t>
      </w:r>
      <w:proofErr w:type="spellEnd"/>
      <w:r>
        <w:t xml:space="preserve"> </w:t>
      </w:r>
      <w:proofErr w:type="spellStart"/>
      <w:r>
        <w:t>design</w:t>
      </w:r>
      <w:proofErr w:type="spellEnd"/>
      <w:r>
        <w:t xml:space="preserve"> and </w:t>
      </w:r>
      <w:proofErr w:type="spellStart"/>
      <w:r>
        <w:t>implement</w:t>
      </w:r>
      <w:proofErr w:type="spellEnd"/>
      <w:r>
        <w:t xml:space="preserve"> </w:t>
      </w:r>
      <w:proofErr w:type="spellStart"/>
      <w:r>
        <w:t>an</w:t>
      </w:r>
      <w:proofErr w:type="spellEnd"/>
      <w:r>
        <w:t xml:space="preserve"> </w:t>
      </w:r>
      <w:proofErr w:type="spellStart"/>
      <w:r>
        <w:t>equity-by-design</w:t>
      </w:r>
      <w:proofErr w:type="spellEnd"/>
      <w:r>
        <w:t xml:space="preserve"> </w:t>
      </w:r>
      <w:proofErr w:type="spellStart"/>
      <w:r>
        <w:t>urban</w:t>
      </w:r>
      <w:proofErr w:type="spellEnd"/>
      <w:r>
        <w:t xml:space="preserve"> </w:t>
      </w:r>
      <w:proofErr w:type="spellStart"/>
      <w:r>
        <w:t>health</w:t>
      </w:r>
      <w:proofErr w:type="spellEnd"/>
      <w:r>
        <w:t xml:space="preserve"> digital </w:t>
      </w:r>
      <w:proofErr w:type="spellStart"/>
      <w:r>
        <w:t>twin</w:t>
      </w:r>
      <w:proofErr w:type="spellEnd"/>
      <w:r>
        <w:t xml:space="preserve"> and </w:t>
      </w:r>
      <w:proofErr w:type="spellStart"/>
      <w:r>
        <w:t>to</w:t>
      </w:r>
      <w:proofErr w:type="spellEnd"/>
      <w:r>
        <w:t xml:space="preserve"> </w:t>
      </w:r>
      <w:proofErr w:type="spellStart"/>
      <w:r>
        <w:t>evaluate</w:t>
      </w:r>
      <w:proofErr w:type="spellEnd"/>
      <w:r>
        <w:t xml:space="preserve"> </w:t>
      </w:r>
      <w:proofErr w:type="spellStart"/>
      <w:r>
        <w:t>its</w:t>
      </w:r>
      <w:proofErr w:type="spellEnd"/>
      <w:r>
        <w:t xml:space="preserve"> </w:t>
      </w:r>
      <w:proofErr w:type="spellStart"/>
      <w:r>
        <w:t>correctness</w:t>
      </w:r>
      <w:proofErr w:type="spellEnd"/>
      <w:r>
        <w:t xml:space="preserve">, </w:t>
      </w:r>
      <w:proofErr w:type="spellStart"/>
      <w:r>
        <w:t>its</w:t>
      </w:r>
      <w:proofErr w:type="spellEnd"/>
      <w:r>
        <w:t xml:space="preserve"> </w:t>
      </w:r>
      <w:proofErr w:type="spellStart"/>
      <w:r>
        <w:t>capacity</w:t>
      </w:r>
      <w:proofErr w:type="spellEnd"/>
      <w:r>
        <w:t xml:space="preserve"> </w:t>
      </w:r>
      <w:proofErr w:type="spellStart"/>
      <w:r>
        <w:t>for</w:t>
      </w:r>
      <w:proofErr w:type="spellEnd"/>
      <w:r>
        <w:t xml:space="preserve"> </w:t>
      </w:r>
      <w:proofErr w:type="spellStart"/>
      <w:r>
        <w:t>distributional</w:t>
      </w:r>
      <w:proofErr w:type="spellEnd"/>
      <w:r>
        <w:t xml:space="preserve"> </w:t>
      </w:r>
      <w:proofErr w:type="spellStart"/>
      <w:r>
        <w:t>analysis</w:t>
      </w:r>
      <w:proofErr w:type="spellEnd"/>
      <w:r>
        <w:t xml:space="preserve"> and </w:t>
      </w:r>
      <w:proofErr w:type="spellStart"/>
      <w:r>
        <w:t>its</w:t>
      </w:r>
      <w:proofErr w:type="spellEnd"/>
      <w:r>
        <w:t xml:space="preserve"> </w:t>
      </w:r>
      <w:proofErr w:type="spellStart"/>
      <w:r>
        <w:t>robustness</w:t>
      </w:r>
      <w:proofErr w:type="spellEnd"/>
      <w:r>
        <w:t xml:space="preserve">. </w:t>
      </w:r>
      <w:proofErr w:type="spellStart"/>
      <w:r>
        <w:rPr>
          <w:b/>
          <w:bCs/>
        </w:rPr>
        <w:t>Method</w:t>
      </w:r>
      <w:proofErr w:type="spellEnd"/>
      <w:r>
        <w:rPr>
          <w:b/>
          <w:bCs/>
        </w:rPr>
        <w:t>.</w:t>
      </w:r>
      <w:r>
        <w:t xml:space="preserve"> Following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w:t>
      </w:r>
      <w:proofErr w:type="spellStart"/>
      <w:r>
        <w:t>we</w:t>
      </w:r>
      <w:proofErr w:type="spellEnd"/>
      <w:r>
        <w:t xml:space="preserve"> </w:t>
      </w:r>
      <w:proofErr w:type="spellStart"/>
      <w:r>
        <w:t>built</w:t>
      </w:r>
      <w:proofErr w:type="spellEnd"/>
      <w:r>
        <w:t xml:space="preserve"> a </w:t>
      </w:r>
      <w:proofErr w:type="spellStart"/>
      <w:r>
        <w:t>five-layer</w:t>
      </w:r>
      <w:proofErr w:type="spellEnd"/>
      <w:r>
        <w:t xml:space="preserve"> </w:t>
      </w:r>
      <w:proofErr w:type="spellStart"/>
      <w:r>
        <w:t>prototype</w:t>
      </w:r>
      <w:proofErr w:type="spellEnd"/>
      <w:r>
        <w:t xml:space="preserve"> </w:t>
      </w:r>
      <w:proofErr w:type="spellStart"/>
      <w:r>
        <w:t>for</w:t>
      </w:r>
      <w:proofErr w:type="spellEnd"/>
      <w:r>
        <w:t xml:space="preserve"> ten </w:t>
      </w:r>
      <w:proofErr w:type="spellStart"/>
      <w:r>
        <w:t>districts</w:t>
      </w:r>
      <w:proofErr w:type="spellEnd"/>
      <w:r>
        <w:t xml:space="preserve"> </w:t>
      </w:r>
      <w:proofErr w:type="spellStart"/>
      <w:r>
        <w:t>of</w:t>
      </w:r>
      <w:proofErr w:type="spellEnd"/>
      <w:r>
        <w:t xml:space="preserve"> </w:t>
      </w:r>
      <w:proofErr w:type="spellStart"/>
      <w:r>
        <w:t>the</w:t>
      </w:r>
      <w:proofErr w:type="spellEnd"/>
      <w:r>
        <w:t xml:space="preserve"> Trujillo </w:t>
      </w:r>
      <w:proofErr w:type="spellStart"/>
      <w:r>
        <w:t>Metropolitan</w:t>
      </w:r>
      <w:proofErr w:type="spellEnd"/>
      <w:r>
        <w:t xml:space="preserve"> </w:t>
      </w:r>
      <w:proofErr w:type="spellStart"/>
      <w:r>
        <w:t>Area</w:t>
      </w:r>
      <w:proofErr w:type="spellEnd"/>
      <w:r>
        <w:t xml:space="preserve"> </w:t>
      </w:r>
      <w:proofErr w:type="spellStart"/>
      <w:r>
        <w:t>using</w:t>
      </w:r>
      <w:proofErr w:type="spellEnd"/>
      <w:r>
        <w:t xml:space="preserve"> a </w:t>
      </w:r>
      <w:proofErr w:type="spellStart"/>
      <w:r>
        <w:t>calibrated</w:t>
      </w:r>
      <w:proofErr w:type="spellEnd"/>
      <w:r>
        <w:t xml:space="preserve"> </w:t>
      </w:r>
      <w:proofErr w:type="spellStart"/>
      <w:r>
        <w:t>synthetic</w:t>
      </w:r>
      <w:proofErr w:type="spellEnd"/>
      <w:r>
        <w:t xml:space="preserve"> </w:t>
      </w:r>
      <w:proofErr w:type="spellStart"/>
      <w:r>
        <w:t>dataset</w:t>
      </w:r>
      <w:proofErr w:type="spellEnd"/>
      <w:r>
        <w:t xml:space="preserve">. </w:t>
      </w:r>
      <w:proofErr w:type="spellStart"/>
      <w:r>
        <w:t>We</w:t>
      </w:r>
      <w:proofErr w:type="spellEnd"/>
      <w:r>
        <w:t xml:space="preserve"> </w:t>
      </w:r>
      <w:proofErr w:type="spellStart"/>
      <w:r>
        <w:t>applied</w:t>
      </w:r>
      <w:proofErr w:type="spellEnd"/>
      <w:r>
        <w:t xml:space="preserve"> a </w:t>
      </w:r>
      <w:proofErr w:type="spellStart"/>
      <w:r>
        <w:t>five-level</w:t>
      </w:r>
      <w:proofErr w:type="spellEnd"/>
      <w:r>
        <w:t xml:space="preserve"> </w:t>
      </w:r>
      <w:proofErr w:type="spellStart"/>
      <w:r>
        <w:t>verification</w:t>
      </w:r>
      <w:proofErr w:type="spellEnd"/>
      <w:r>
        <w:t xml:space="preserve"> </w:t>
      </w:r>
      <w:proofErr w:type="spellStart"/>
      <w:r>
        <w:t>protocol</w:t>
      </w:r>
      <w:proofErr w:type="spellEnd"/>
      <w:r>
        <w:t xml:space="preserve">, </w:t>
      </w:r>
      <w:proofErr w:type="spellStart"/>
      <w:r>
        <w:t>population-weighted</w:t>
      </w:r>
      <w:proofErr w:type="spellEnd"/>
      <w:r>
        <w:t xml:space="preserve"> </w:t>
      </w:r>
      <w:proofErr w:type="spellStart"/>
      <w:r>
        <w:t>concentration</w:t>
      </w:r>
      <w:proofErr w:type="spellEnd"/>
      <w:r>
        <w:t xml:space="preserve"> </w:t>
      </w:r>
      <w:proofErr w:type="spellStart"/>
      <w:r>
        <w:t>indices</w:t>
      </w:r>
      <w:proofErr w:type="spellEnd"/>
      <w:r>
        <w:t xml:space="preserve">, 40 </w:t>
      </w:r>
      <w:proofErr w:type="spellStart"/>
      <w:r>
        <w:t>counterfactual</w:t>
      </w:r>
      <w:proofErr w:type="spellEnd"/>
      <w:r>
        <w:t xml:space="preserve"> </w:t>
      </w:r>
      <w:proofErr w:type="spellStart"/>
      <w:r>
        <w:t>scenarios</w:t>
      </w:r>
      <w:proofErr w:type="spellEnd"/>
      <w:r>
        <w:t xml:space="preserve"> and a 10,000-run Monte Carlo </w:t>
      </w:r>
      <w:proofErr w:type="spellStart"/>
      <w:r>
        <w:t>sensitivity</w:t>
      </w:r>
      <w:proofErr w:type="spellEnd"/>
      <w:r>
        <w:t xml:space="preserve"> </w:t>
      </w:r>
      <w:proofErr w:type="spellStart"/>
      <w:r>
        <w:t>analysis</w:t>
      </w:r>
      <w:proofErr w:type="spellEnd"/>
      <w:r>
        <w:t xml:space="preserve">. </w:t>
      </w:r>
      <w:proofErr w:type="spellStart"/>
      <w:r>
        <w:rPr>
          <w:b/>
          <w:bCs/>
        </w:rPr>
        <w:t>Results</w:t>
      </w:r>
      <w:proofErr w:type="spellEnd"/>
      <w:r>
        <w:rPr>
          <w:b/>
          <w:bCs/>
        </w:rPr>
        <w:t>.</w:t>
      </w:r>
      <w:r>
        <w:t xml:space="preserve"> </w:t>
      </w:r>
      <w:proofErr w:type="spellStart"/>
      <w:r>
        <w:t>The</w:t>
      </w:r>
      <w:proofErr w:type="spellEnd"/>
      <w:r>
        <w:t xml:space="preserve"> </w:t>
      </w:r>
      <w:proofErr w:type="spellStart"/>
      <w:r>
        <w:t>protocol</w:t>
      </w:r>
      <w:proofErr w:type="spellEnd"/>
      <w:r>
        <w:t xml:space="preserve"> </w:t>
      </w:r>
      <w:proofErr w:type="spellStart"/>
      <w:r>
        <w:t>found</w:t>
      </w:r>
      <w:proofErr w:type="spellEnd"/>
      <w:r>
        <w:t xml:space="preserve"> </w:t>
      </w:r>
      <w:proofErr w:type="spellStart"/>
      <w:r>
        <w:t>that</w:t>
      </w:r>
      <w:proofErr w:type="spellEnd"/>
      <w:r>
        <w:t xml:space="preserve"> </w:t>
      </w:r>
      <w:proofErr w:type="spellStart"/>
      <w:r>
        <w:t>the</w:t>
      </w:r>
      <w:proofErr w:type="spellEnd"/>
      <w:r>
        <w:t xml:space="preserve"> </w:t>
      </w:r>
      <w:proofErr w:type="spellStart"/>
      <w:r>
        <w:t>stored</w:t>
      </w:r>
      <w:proofErr w:type="spellEnd"/>
      <w:r>
        <w:t xml:space="preserve"> </w:t>
      </w:r>
      <w:proofErr w:type="spellStart"/>
      <w:r>
        <w:t>baseline</w:t>
      </w:r>
      <w:proofErr w:type="spellEnd"/>
      <w:r>
        <w:t xml:space="preserve"> </w:t>
      </w:r>
      <w:proofErr w:type="spellStart"/>
      <w:r>
        <w:t>overestimated</w:t>
      </w:r>
      <w:proofErr w:type="spellEnd"/>
      <w:r>
        <w:t xml:space="preserve"> </w:t>
      </w:r>
      <w:proofErr w:type="spellStart"/>
      <w:r>
        <w:t>priority</w:t>
      </w:r>
      <w:proofErr w:type="spellEnd"/>
      <w:r>
        <w:t xml:space="preserve"> in </w:t>
      </w:r>
      <w:proofErr w:type="spellStart"/>
      <w:r>
        <w:t>all</w:t>
      </w:r>
      <w:proofErr w:type="spellEnd"/>
      <w:r>
        <w:t xml:space="preserve"> ten </w:t>
      </w:r>
      <w:proofErr w:type="spellStart"/>
      <w:r>
        <w:t>districts</w:t>
      </w:r>
      <w:proofErr w:type="spellEnd"/>
      <w:r>
        <w:t xml:space="preserve"> (mean </w:t>
      </w:r>
      <w:proofErr w:type="spellStart"/>
      <w:r>
        <w:t>difference</w:t>
      </w:r>
      <w:proofErr w:type="spellEnd"/>
      <w:r>
        <w:t xml:space="preserve"> 0.093). </w:t>
      </w:r>
      <w:proofErr w:type="spellStart"/>
      <w:r>
        <w:t>This</w:t>
      </w:r>
      <w:proofErr w:type="spellEnd"/>
      <w:r>
        <w:t xml:space="preserve"> </w:t>
      </w:r>
      <w:proofErr w:type="spellStart"/>
      <w:r>
        <w:t>doubled</w:t>
      </w:r>
      <w:proofErr w:type="spellEnd"/>
      <w:r>
        <w:t xml:space="preserve"> </w:t>
      </w:r>
      <w:proofErr w:type="spellStart"/>
      <w:r>
        <w:t>the</w:t>
      </w:r>
      <w:proofErr w:type="spellEnd"/>
      <w:r>
        <w:t xml:space="preserve"> </w:t>
      </w:r>
      <w:proofErr w:type="spellStart"/>
      <w:r>
        <w:t>apparent</w:t>
      </w:r>
      <w:proofErr w:type="spellEnd"/>
      <w:r>
        <w:t xml:space="preserve"> </w:t>
      </w:r>
      <w:proofErr w:type="spellStart"/>
      <w:r>
        <w:t>effect</w:t>
      </w:r>
      <w:proofErr w:type="spellEnd"/>
      <w:r>
        <w:t xml:space="preserve"> </w:t>
      </w:r>
      <w:proofErr w:type="spellStart"/>
      <w:r>
        <w:t>of</w:t>
      </w:r>
      <w:proofErr w:type="spellEnd"/>
      <w:r>
        <w:t xml:space="preserve"> </w:t>
      </w:r>
      <w:proofErr w:type="spellStart"/>
      <w:r>
        <w:t>interventions</w:t>
      </w:r>
      <w:proofErr w:type="spellEnd"/>
      <w:r>
        <w:t xml:space="preserve"> and </w:t>
      </w:r>
      <w:proofErr w:type="spellStart"/>
      <w:r>
        <w:t>reversed</w:t>
      </w:r>
      <w:proofErr w:type="spellEnd"/>
      <w:r>
        <w:t xml:space="preserve"> </w:t>
      </w:r>
      <w:proofErr w:type="spellStart"/>
      <w:r>
        <w:t>the</w:t>
      </w:r>
      <w:proofErr w:type="spellEnd"/>
      <w:r>
        <w:t xml:space="preserve"> </w:t>
      </w:r>
      <w:proofErr w:type="spellStart"/>
      <w:r>
        <w:t>sign</w:t>
      </w:r>
      <w:proofErr w:type="spellEnd"/>
      <w:r>
        <w:t xml:space="preserve"> </w:t>
      </w:r>
      <w:proofErr w:type="spellStart"/>
      <w:r>
        <w:t>of</w:t>
      </w:r>
      <w:proofErr w:type="spellEnd"/>
      <w:r>
        <w:t xml:space="preserve"> 26 </w:t>
      </w:r>
      <w:proofErr w:type="spellStart"/>
      <w:r>
        <w:t>of</w:t>
      </w:r>
      <w:proofErr w:type="spellEnd"/>
      <w:r>
        <w:t xml:space="preserve"> 28 </w:t>
      </w:r>
      <w:proofErr w:type="spellStart"/>
      <w:r>
        <w:t>closure</w:t>
      </w:r>
      <w:proofErr w:type="spellEnd"/>
      <w:r>
        <w:t xml:space="preserve"> </w:t>
      </w:r>
      <w:proofErr w:type="spellStart"/>
      <w:r>
        <w:t>effects</w:t>
      </w:r>
      <w:proofErr w:type="spellEnd"/>
      <w:r>
        <w:t xml:space="preserve"> </w:t>
      </w:r>
      <w:proofErr w:type="spellStart"/>
      <w:r>
        <w:t>on</w:t>
      </w:r>
      <w:proofErr w:type="spellEnd"/>
      <w:r>
        <w:t xml:space="preserve"> </w:t>
      </w:r>
      <w:proofErr w:type="spellStart"/>
      <w:r>
        <w:t>neighbouring</w:t>
      </w:r>
      <w:proofErr w:type="spellEnd"/>
      <w:r>
        <w:t xml:space="preserve"> </w:t>
      </w:r>
      <w:proofErr w:type="spellStart"/>
      <w:r>
        <w:t>districts</w:t>
      </w:r>
      <w:proofErr w:type="spellEnd"/>
      <w:r>
        <w:t xml:space="preserve">. </w:t>
      </w:r>
      <w:proofErr w:type="spellStart"/>
      <w:r>
        <w:t>Metamorphic</w:t>
      </w:r>
      <w:proofErr w:type="spellEnd"/>
      <w:r>
        <w:t xml:space="preserve"> </w:t>
      </w:r>
      <w:proofErr w:type="spellStart"/>
      <w:r>
        <w:t>tests</w:t>
      </w:r>
      <w:proofErr w:type="spellEnd"/>
      <w:r>
        <w:t xml:space="preserve"> </w:t>
      </w:r>
      <w:proofErr w:type="spellStart"/>
      <w:r>
        <w:t>revealed</w:t>
      </w:r>
      <w:proofErr w:type="spellEnd"/>
      <w:r>
        <w:t xml:space="preserve"> a </w:t>
      </w:r>
      <w:proofErr w:type="spellStart"/>
      <w:r>
        <w:t>network</w:t>
      </w:r>
      <w:proofErr w:type="spellEnd"/>
      <w:r>
        <w:t xml:space="preserve"> </w:t>
      </w:r>
      <w:proofErr w:type="spellStart"/>
      <w:r>
        <w:t>effect</w:t>
      </w:r>
      <w:proofErr w:type="spellEnd"/>
      <w:r>
        <w:t xml:space="preserve"> </w:t>
      </w:r>
      <w:proofErr w:type="spellStart"/>
      <w:r>
        <w:t>that</w:t>
      </w:r>
      <w:proofErr w:type="spellEnd"/>
      <w:r>
        <w:t xml:space="preserve"> ignores </w:t>
      </w:r>
      <w:proofErr w:type="spellStart"/>
      <w:r>
        <w:t>intervention</w:t>
      </w:r>
      <w:proofErr w:type="spellEnd"/>
      <w:r>
        <w:t xml:space="preserve"> </w:t>
      </w:r>
      <w:proofErr w:type="spellStart"/>
      <w:r>
        <w:t>magnitude</w:t>
      </w:r>
      <w:proofErr w:type="spellEnd"/>
      <w:r>
        <w:t xml:space="preserve">. </w:t>
      </w:r>
      <w:proofErr w:type="spellStart"/>
      <w:r>
        <w:t>The</w:t>
      </w:r>
      <w:proofErr w:type="spellEnd"/>
      <w:r>
        <w:t xml:space="preserve"> </w:t>
      </w:r>
      <w:proofErr w:type="spellStart"/>
      <w:r>
        <w:t>accessibility</w:t>
      </w:r>
      <w:proofErr w:type="spellEnd"/>
      <w:r>
        <w:t xml:space="preserve"> </w:t>
      </w:r>
      <w:proofErr w:type="spellStart"/>
      <w:r>
        <w:t>deficit</w:t>
      </w:r>
      <w:proofErr w:type="spellEnd"/>
      <w:r>
        <w:t xml:space="preserve"> </w:t>
      </w:r>
      <w:proofErr w:type="spellStart"/>
      <w:r>
        <w:t>was</w:t>
      </w:r>
      <w:proofErr w:type="spellEnd"/>
      <w:r>
        <w:t xml:space="preserve"> </w:t>
      </w:r>
      <w:proofErr w:type="spellStart"/>
      <w:r>
        <w:t>concentrated</w:t>
      </w:r>
      <w:proofErr w:type="spellEnd"/>
      <w:r>
        <w:t xml:space="preserve"> </w:t>
      </w:r>
      <w:proofErr w:type="spellStart"/>
      <w:r>
        <w:t>among</w:t>
      </w:r>
      <w:proofErr w:type="spellEnd"/>
      <w:r>
        <w:t xml:space="preserve"> </w:t>
      </w:r>
      <w:proofErr w:type="spellStart"/>
      <w:r>
        <w:t>the</w:t>
      </w:r>
      <w:proofErr w:type="spellEnd"/>
      <w:r>
        <w:t xml:space="preserve"> </w:t>
      </w:r>
      <w:proofErr w:type="spellStart"/>
      <w:r>
        <w:t>most</w:t>
      </w:r>
      <w:proofErr w:type="spellEnd"/>
      <w:r>
        <w:t xml:space="preserve"> vulnerable </w:t>
      </w:r>
      <w:proofErr w:type="spellStart"/>
      <w:r>
        <w:t>population</w:t>
      </w:r>
      <w:proofErr w:type="spellEnd"/>
      <w:r>
        <w:t xml:space="preserve"> </w:t>
      </w:r>
      <w:r>
        <w:lastRenderedPageBreak/>
        <w:t>(</w:t>
      </w:r>
      <w:proofErr w:type="spellStart"/>
      <w:r>
        <w:t>concentration</w:t>
      </w:r>
      <w:proofErr w:type="spellEnd"/>
      <w:r>
        <w:t xml:space="preserve"> </w:t>
      </w:r>
      <w:proofErr w:type="spellStart"/>
      <w:r>
        <w:t>index</w:t>
      </w:r>
      <w:proofErr w:type="spellEnd"/>
      <w:r>
        <w:t xml:space="preserve"> 0.307). Targeting </w:t>
      </w:r>
      <w:proofErr w:type="spellStart"/>
      <w:r>
        <w:t>by</w:t>
      </w:r>
      <w:proofErr w:type="spellEnd"/>
      <w:r>
        <w:t xml:space="preserve"> </w:t>
      </w:r>
      <w:proofErr w:type="spellStart"/>
      <w:r>
        <w:t>demand</w:t>
      </w:r>
      <w:proofErr w:type="spellEnd"/>
      <w:r>
        <w:t xml:space="preserve"> </w:t>
      </w:r>
      <w:proofErr w:type="spellStart"/>
      <w:r>
        <w:t>volume</w:t>
      </w:r>
      <w:proofErr w:type="spellEnd"/>
      <w:r>
        <w:t xml:space="preserve"> </w:t>
      </w:r>
      <w:proofErr w:type="spellStart"/>
      <w:r>
        <w:t>increased</w:t>
      </w:r>
      <w:proofErr w:type="spellEnd"/>
      <w:r>
        <w:t xml:space="preserve"> </w:t>
      </w:r>
      <w:proofErr w:type="spellStart"/>
      <w:r>
        <w:t>that</w:t>
      </w:r>
      <w:proofErr w:type="spellEnd"/>
      <w:r>
        <w:t xml:space="preserve"> </w:t>
      </w:r>
      <w:proofErr w:type="spellStart"/>
      <w:r>
        <w:t>concentration</w:t>
      </w:r>
      <w:proofErr w:type="spellEnd"/>
      <w:r>
        <w:t xml:space="preserve">, </w:t>
      </w:r>
      <w:proofErr w:type="spellStart"/>
      <w:r>
        <w:t>whereas</w:t>
      </w:r>
      <w:proofErr w:type="spellEnd"/>
      <w:r>
        <w:t xml:space="preserve"> targeting </w:t>
      </w:r>
      <w:proofErr w:type="spellStart"/>
      <w:r>
        <w:t>by</w:t>
      </w:r>
      <w:proofErr w:type="spellEnd"/>
      <w:r>
        <w:t xml:space="preserve"> </w:t>
      </w:r>
      <w:proofErr w:type="spellStart"/>
      <w:r>
        <w:t>priority</w:t>
      </w:r>
      <w:proofErr w:type="spellEnd"/>
      <w:r>
        <w:t xml:space="preserve"> </w:t>
      </w:r>
      <w:proofErr w:type="spellStart"/>
      <w:r>
        <w:t>reduced</w:t>
      </w:r>
      <w:proofErr w:type="spellEnd"/>
      <w:r>
        <w:t xml:space="preserve"> </w:t>
      </w:r>
      <w:proofErr w:type="spellStart"/>
      <w:r>
        <w:t>it</w:t>
      </w:r>
      <w:proofErr w:type="spellEnd"/>
      <w:r>
        <w:t xml:space="preserve">. </w:t>
      </w:r>
      <w:proofErr w:type="spellStart"/>
      <w:r>
        <w:t>Priority</w:t>
      </w:r>
      <w:proofErr w:type="spellEnd"/>
      <w:r>
        <w:t xml:space="preserve"> rankings </w:t>
      </w:r>
      <w:proofErr w:type="spellStart"/>
      <w:r>
        <w:t>were</w:t>
      </w:r>
      <w:proofErr w:type="spellEnd"/>
      <w:r>
        <w:t xml:space="preserve"> </w:t>
      </w:r>
      <w:proofErr w:type="spellStart"/>
      <w:r>
        <w:t>robust</w:t>
      </w:r>
      <w:proofErr w:type="spellEnd"/>
      <w:r>
        <w:t xml:space="preserve"> </w:t>
      </w:r>
      <w:proofErr w:type="spellStart"/>
      <w:r>
        <w:t>to</w:t>
      </w:r>
      <w:proofErr w:type="spellEnd"/>
      <w:r>
        <w:t xml:space="preserve"> </w:t>
      </w:r>
      <w:proofErr w:type="spellStart"/>
      <w:r>
        <w:t>the</w:t>
      </w:r>
      <w:proofErr w:type="spellEnd"/>
      <w:r>
        <w:t xml:space="preserve"> </w:t>
      </w:r>
      <w:proofErr w:type="spellStart"/>
      <w:r>
        <w:t>weights</w:t>
      </w:r>
      <w:proofErr w:type="spellEnd"/>
      <w:r>
        <w:t xml:space="preserve"> (mean Kendall τ ≥ 0.987), </w:t>
      </w:r>
      <w:proofErr w:type="spellStart"/>
      <w:r>
        <w:t>but</w:t>
      </w:r>
      <w:proofErr w:type="spellEnd"/>
      <w:r>
        <w:t xml:space="preserve"> </w:t>
      </w:r>
      <w:proofErr w:type="spellStart"/>
      <w:r>
        <w:t>risk</w:t>
      </w:r>
      <w:proofErr w:type="spellEnd"/>
      <w:r>
        <w:t xml:space="preserve"> </w:t>
      </w:r>
      <w:proofErr w:type="spellStart"/>
      <w:r>
        <w:t>categories</w:t>
      </w:r>
      <w:proofErr w:type="spellEnd"/>
      <w:r>
        <w:t xml:space="preserve"> </w:t>
      </w:r>
      <w:proofErr w:type="spellStart"/>
      <w:r>
        <w:t>were</w:t>
      </w:r>
      <w:proofErr w:type="spellEnd"/>
      <w:r>
        <w:t xml:space="preserve"> </w:t>
      </w:r>
      <w:proofErr w:type="spellStart"/>
      <w:r>
        <w:t>not</w:t>
      </w:r>
      <w:proofErr w:type="spellEnd"/>
      <w:r>
        <w:t xml:space="preserve">. </w:t>
      </w:r>
      <w:proofErr w:type="spellStart"/>
      <w:r>
        <w:rPr>
          <w:b/>
          <w:bCs/>
        </w:rPr>
        <w:t>Contribution</w:t>
      </w:r>
      <w:proofErr w:type="spellEnd"/>
      <w:r>
        <w:rPr>
          <w:b/>
          <w:bCs/>
        </w:rPr>
        <w:t>.</w:t>
      </w:r>
      <w:r>
        <w:t xml:space="preserve"> </w:t>
      </w:r>
      <w:proofErr w:type="spellStart"/>
      <w:r>
        <w:t>We</w:t>
      </w:r>
      <w:proofErr w:type="spellEnd"/>
      <w:r>
        <w:t xml:space="preserve"> </w:t>
      </w:r>
      <w:proofErr w:type="spellStart"/>
      <w:r>
        <w:t>provide</w:t>
      </w:r>
      <w:proofErr w:type="spellEnd"/>
      <w:r>
        <w:t xml:space="preserve"> </w:t>
      </w:r>
      <w:proofErr w:type="spellStart"/>
      <w:r>
        <w:t>an</w:t>
      </w:r>
      <w:proofErr w:type="spellEnd"/>
      <w:r>
        <w:t xml:space="preserve"> </w:t>
      </w:r>
      <w:proofErr w:type="spellStart"/>
      <w:r>
        <w:t>architecture</w:t>
      </w:r>
      <w:proofErr w:type="spellEnd"/>
      <w:r>
        <w:t xml:space="preserve"> </w:t>
      </w:r>
      <w:proofErr w:type="spellStart"/>
      <w:r>
        <w:t>that</w:t>
      </w:r>
      <w:proofErr w:type="spellEnd"/>
      <w:r>
        <w:t xml:space="preserve"> </w:t>
      </w:r>
      <w:proofErr w:type="spellStart"/>
      <w:r>
        <w:t>isolates</w:t>
      </w:r>
      <w:proofErr w:type="spellEnd"/>
      <w:r>
        <w:t xml:space="preserve"> </w:t>
      </w:r>
      <w:proofErr w:type="spellStart"/>
      <w:r>
        <w:t>arithmetic</w:t>
      </w:r>
      <w:proofErr w:type="spellEnd"/>
      <w:r>
        <w:t xml:space="preserve"> </w:t>
      </w:r>
      <w:proofErr w:type="spellStart"/>
      <w:r>
        <w:t>from</w:t>
      </w:r>
      <w:proofErr w:type="spellEnd"/>
      <w:r>
        <w:t xml:space="preserve"> </w:t>
      </w:r>
      <w:proofErr w:type="spellStart"/>
      <w:r>
        <w:t>the</w:t>
      </w:r>
      <w:proofErr w:type="spellEnd"/>
      <w:r>
        <w:t xml:space="preserve"> </w:t>
      </w:r>
      <w:proofErr w:type="spellStart"/>
      <w:r>
        <w:t>language</w:t>
      </w:r>
      <w:proofErr w:type="spellEnd"/>
      <w:r>
        <w:t xml:space="preserve"> </w:t>
      </w:r>
      <w:proofErr w:type="spellStart"/>
      <w:r>
        <w:t>model</w:t>
      </w:r>
      <w:proofErr w:type="spellEnd"/>
      <w:r>
        <w:t xml:space="preserve"> and a reusable </w:t>
      </w:r>
      <w:proofErr w:type="spellStart"/>
      <w:r>
        <w:t>verification</w:t>
      </w:r>
      <w:proofErr w:type="spellEnd"/>
      <w:r>
        <w:t>-and-</w:t>
      </w:r>
      <w:proofErr w:type="spellStart"/>
      <w:r>
        <w:t>equity</w:t>
      </w:r>
      <w:proofErr w:type="spellEnd"/>
      <w:r>
        <w:t xml:space="preserve"> </w:t>
      </w:r>
      <w:proofErr w:type="spellStart"/>
      <w:r>
        <w:t>protocol</w:t>
      </w:r>
      <w:proofErr w:type="spellEnd"/>
      <w:r>
        <w:t xml:space="preserve"> </w:t>
      </w:r>
      <w:proofErr w:type="spellStart"/>
      <w:r>
        <w:t>for</w:t>
      </w:r>
      <w:proofErr w:type="spellEnd"/>
      <w:r>
        <w:t xml:space="preserve"> </w:t>
      </w:r>
      <w:proofErr w:type="spellStart"/>
      <w:r>
        <w:t>urban</w:t>
      </w:r>
      <w:proofErr w:type="spellEnd"/>
      <w:r>
        <w:t xml:space="preserve"> </w:t>
      </w:r>
      <w:proofErr w:type="spellStart"/>
      <w:r>
        <w:t>health</w:t>
      </w:r>
      <w:proofErr w:type="spellEnd"/>
      <w:r>
        <w:t xml:space="preserve"> digital </w:t>
      </w:r>
      <w:proofErr w:type="spellStart"/>
      <w:r>
        <w:t>twins</w:t>
      </w:r>
      <w:proofErr w:type="spellEnd"/>
      <w:r>
        <w:t>.</w:t>
      </w:r>
    </w:p>
    <w:p w14:paraId="063D8A31" w14:textId="77777777" w:rsidR="00393F92" w:rsidRDefault="00000000">
      <w:pPr>
        <w:spacing w:after="200" w:line="276" w:lineRule="auto"/>
        <w:jc w:val="both"/>
      </w:pPr>
      <w:proofErr w:type="spellStart"/>
      <w:r>
        <w:rPr>
          <w:sz w:val="21"/>
          <w:szCs w:val="21"/>
        </w:rPr>
        <w:t>Keywords</w:t>
      </w:r>
      <w:proofErr w:type="spellEnd"/>
      <w:r>
        <w:rPr>
          <w:sz w:val="21"/>
          <w:szCs w:val="21"/>
        </w:rPr>
        <w:t xml:space="preserve">: </w:t>
      </w:r>
      <w:proofErr w:type="spellStart"/>
      <w:r>
        <w:rPr>
          <w:sz w:val="21"/>
          <w:szCs w:val="21"/>
        </w:rPr>
        <w:t>urban</w:t>
      </w:r>
      <w:proofErr w:type="spellEnd"/>
      <w:r>
        <w:rPr>
          <w:sz w:val="21"/>
          <w:szCs w:val="21"/>
        </w:rPr>
        <w:t xml:space="preserve"> digital </w:t>
      </w:r>
      <w:proofErr w:type="spellStart"/>
      <w:r>
        <w:rPr>
          <w:sz w:val="21"/>
          <w:szCs w:val="21"/>
        </w:rPr>
        <w:t>twin</w:t>
      </w:r>
      <w:proofErr w:type="spellEnd"/>
      <w:r>
        <w:rPr>
          <w:sz w:val="21"/>
          <w:szCs w:val="21"/>
        </w:rPr>
        <w:t xml:space="preserve">; </w:t>
      </w:r>
      <w:proofErr w:type="spellStart"/>
      <w:r>
        <w:rPr>
          <w:sz w:val="21"/>
          <w:szCs w:val="21"/>
        </w:rPr>
        <w:t>urban</w:t>
      </w:r>
      <w:proofErr w:type="spellEnd"/>
      <w:r>
        <w:rPr>
          <w:sz w:val="21"/>
          <w:szCs w:val="21"/>
        </w:rPr>
        <w:t xml:space="preserve"> </w:t>
      </w:r>
      <w:proofErr w:type="spellStart"/>
      <w:r>
        <w:rPr>
          <w:sz w:val="21"/>
          <w:szCs w:val="21"/>
        </w:rPr>
        <w:t>health</w:t>
      </w:r>
      <w:proofErr w:type="spellEnd"/>
      <w:r>
        <w:rPr>
          <w:sz w:val="21"/>
          <w:szCs w:val="21"/>
        </w:rPr>
        <w:t xml:space="preserve">; </w:t>
      </w:r>
      <w:proofErr w:type="spellStart"/>
      <w:r>
        <w:rPr>
          <w:sz w:val="21"/>
          <w:szCs w:val="21"/>
        </w:rPr>
        <w:t>health</w:t>
      </w:r>
      <w:proofErr w:type="spellEnd"/>
      <w:r>
        <w:rPr>
          <w:sz w:val="21"/>
          <w:szCs w:val="21"/>
        </w:rPr>
        <w:t xml:space="preserve"> </w:t>
      </w:r>
      <w:proofErr w:type="spellStart"/>
      <w:r>
        <w:rPr>
          <w:sz w:val="21"/>
          <w:szCs w:val="21"/>
        </w:rPr>
        <w:t>equity</w:t>
      </w:r>
      <w:proofErr w:type="spellEnd"/>
      <w:r>
        <w:rPr>
          <w:sz w:val="21"/>
          <w:szCs w:val="21"/>
        </w:rPr>
        <w:t xml:space="preserve">; software </w:t>
      </w:r>
      <w:proofErr w:type="spellStart"/>
      <w:r>
        <w:rPr>
          <w:sz w:val="21"/>
          <w:szCs w:val="21"/>
        </w:rPr>
        <w:t>verification</w:t>
      </w:r>
      <w:proofErr w:type="spellEnd"/>
      <w:r>
        <w:rPr>
          <w:sz w:val="21"/>
          <w:szCs w:val="21"/>
        </w:rPr>
        <w:t xml:space="preserve">; </w:t>
      </w:r>
      <w:proofErr w:type="spellStart"/>
      <w:r>
        <w:rPr>
          <w:sz w:val="21"/>
          <w:szCs w:val="21"/>
        </w:rPr>
        <w:t>metamorphic</w:t>
      </w:r>
      <w:proofErr w:type="spellEnd"/>
      <w:r>
        <w:rPr>
          <w:sz w:val="21"/>
          <w:szCs w:val="21"/>
        </w:rPr>
        <w:t xml:space="preserve"> </w:t>
      </w:r>
      <w:proofErr w:type="spellStart"/>
      <w:r>
        <w:rPr>
          <w:sz w:val="21"/>
          <w:szCs w:val="21"/>
        </w:rPr>
        <w:t>testing</w:t>
      </w:r>
      <w:proofErr w:type="spellEnd"/>
      <w:r>
        <w:rPr>
          <w:sz w:val="21"/>
          <w:szCs w:val="21"/>
        </w:rPr>
        <w:t xml:space="preserve">; </w:t>
      </w:r>
      <w:proofErr w:type="spellStart"/>
      <w:r>
        <w:rPr>
          <w:sz w:val="21"/>
          <w:szCs w:val="21"/>
        </w:rPr>
        <w:t>large</w:t>
      </w:r>
      <w:proofErr w:type="spellEnd"/>
      <w:r>
        <w:rPr>
          <w:sz w:val="21"/>
          <w:szCs w:val="21"/>
        </w:rPr>
        <w:t xml:space="preserve"> </w:t>
      </w:r>
      <w:proofErr w:type="spellStart"/>
      <w:r>
        <w:rPr>
          <w:sz w:val="21"/>
          <w:szCs w:val="21"/>
        </w:rPr>
        <w:t>language</w:t>
      </w:r>
      <w:proofErr w:type="spellEnd"/>
      <w:r>
        <w:rPr>
          <w:sz w:val="21"/>
          <w:szCs w:val="21"/>
        </w:rPr>
        <w:t xml:space="preserve"> </w:t>
      </w:r>
      <w:proofErr w:type="spellStart"/>
      <w:r>
        <w:rPr>
          <w:sz w:val="21"/>
          <w:szCs w:val="21"/>
        </w:rPr>
        <w:t>models</w:t>
      </w:r>
      <w:proofErr w:type="spellEnd"/>
      <w:r>
        <w:rPr>
          <w:sz w:val="21"/>
          <w:szCs w:val="21"/>
        </w:rPr>
        <w:t xml:space="preserve">; </w:t>
      </w:r>
      <w:proofErr w:type="spellStart"/>
      <w:r>
        <w:rPr>
          <w:sz w:val="21"/>
          <w:szCs w:val="21"/>
        </w:rPr>
        <w:t>health</w:t>
      </w:r>
      <w:proofErr w:type="spellEnd"/>
      <w:r>
        <w:rPr>
          <w:sz w:val="21"/>
          <w:szCs w:val="21"/>
        </w:rPr>
        <w:t xml:space="preserve"> </w:t>
      </w:r>
      <w:proofErr w:type="spellStart"/>
      <w:r>
        <w:rPr>
          <w:sz w:val="21"/>
          <w:szCs w:val="21"/>
        </w:rPr>
        <w:t>planning</w:t>
      </w:r>
      <w:proofErr w:type="spellEnd"/>
      <w:r>
        <w:rPr>
          <w:sz w:val="21"/>
          <w:szCs w:val="21"/>
        </w:rPr>
        <w:t>.</w:t>
      </w:r>
    </w:p>
    <w:p w14:paraId="01EB2E41" w14:textId="77777777" w:rsidR="00393F92" w:rsidRDefault="00000000">
      <w:pPr>
        <w:pStyle w:val="Ttulo1"/>
        <w:keepNext/>
        <w:spacing w:before="300" w:after="120"/>
      </w:pPr>
      <w:r>
        <w:rPr>
          <w:b/>
          <w:bCs/>
          <w:sz w:val="24"/>
          <w:szCs w:val="24"/>
        </w:rPr>
        <w:t>1. Introducción</w:t>
      </w:r>
    </w:p>
    <w:p w14:paraId="365A2CC9" w14:textId="77777777" w:rsidR="00393F92" w:rsidRDefault="00000000">
      <w:pPr>
        <w:spacing w:after="120" w:line="276" w:lineRule="auto"/>
        <w:jc w:val="both"/>
      </w:pPr>
      <w:r>
        <w:t>La salud urbana surge de la interacción entre condiciones sociales, ambientales, territoriales y de infraestructura. Por ello, las desigualdades sanitarias no se explican mediante factores aislados. En ciudades de ingresos bajos y medios, la toma de decisiones está limitada, además, por la fragmentación de los datos a escala de barrio. También lo está por la dificultad de representar a la vez exposición ambiental, movilidad, acceso a servicios y vulnerabilidad social (Thomson et al., 2019). La experiencia latinoamericana de modelamiento participativo muestra que los determinantes urbanos operan mediante bucles de retroalimentación entre transporte, alimentación, entorno construido y salud (</w:t>
      </w:r>
      <w:proofErr w:type="spellStart"/>
      <w:r>
        <w:t>Langellier</w:t>
      </w:r>
      <w:proofErr w:type="spellEnd"/>
      <w:r>
        <w:t xml:space="preserve"> et al., 2019). La medición espacial de la inequidad sigue siendo heterogénea y con frecuencia confunde desigualdad con inequidad (</w:t>
      </w:r>
      <w:proofErr w:type="spellStart"/>
      <w:r>
        <w:t>Favarão</w:t>
      </w:r>
      <w:proofErr w:type="spellEnd"/>
      <w:r>
        <w:t xml:space="preserve"> </w:t>
      </w:r>
      <w:proofErr w:type="spellStart"/>
      <w:r>
        <w:t>Leão</w:t>
      </w:r>
      <w:proofErr w:type="spellEnd"/>
      <w:r>
        <w:t xml:space="preserve"> et al., 2025). Esto reduce su utilidad para orientar intervenciones distributivas.</w:t>
      </w:r>
    </w:p>
    <w:p w14:paraId="3C74E534" w14:textId="77777777" w:rsidR="00393F92" w:rsidRDefault="00000000">
      <w:pPr>
        <w:spacing w:after="120" w:line="276" w:lineRule="auto"/>
        <w:jc w:val="both"/>
      </w:pPr>
      <w:r>
        <w:t xml:space="preserve">Los gemelos digitales urbanos (UDT, por </w:t>
      </w:r>
      <w:proofErr w:type="spellStart"/>
      <w:r>
        <w:rPr>
          <w:i/>
          <w:iCs/>
        </w:rPr>
        <w:t>urban</w:t>
      </w:r>
      <w:proofErr w:type="spellEnd"/>
      <w:r>
        <w:rPr>
          <w:i/>
          <w:iCs/>
        </w:rPr>
        <w:t xml:space="preserve"> digital </w:t>
      </w:r>
      <w:proofErr w:type="spellStart"/>
      <w:r>
        <w:rPr>
          <w:i/>
          <w:iCs/>
        </w:rPr>
        <w:t>twins</w:t>
      </w:r>
      <w:proofErr w:type="spellEnd"/>
      <w:r>
        <w:t>) son modelos computacionales de la ciudad que integran datos heterogéneos, se actualizan y permiten explorar escenarios de planificación (</w:t>
      </w:r>
      <w:proofErr w:type="spellStart"/>
      <w:r>
        <w:t>Batty</w:t>
      </w:r>
      <w:proofErr w:type="spellEnd"/>
      <w:r>
        <w:t>, 2018). Su utilidad no depende solo de reproducir con fidelidad edificios, redes y flujos. Persisten desafíos conceptuales para representar procesos emergentes, comportamiento humano y causalidad urbana (Bettencourt, 2024). Muchos UDT privilegian además la dimensión física del espacio y representan de forma insuficiente las relaciones sociales (</w:t>
      </w:r>
      <w:proofErr w:type="spellStart"/>
      <w:r>
        <w:t>Qanazi</w:t>
      </w:r>
      <w:proofErr w:type="spellEnd"/>
      <w:r>
        <w:t xml:space="preserve"> et al., 2025). De allí surge el llamado giro social de los gemelos digitales, que incorpora relaciones geosociales, participación y conocimiento situado (</w:t>
      </w:r>
      <w:proofErr w:type="spellStart"/>
      <w:r>
        <w:t>Yossef</w:t>
      </w:r>
      <w:proofErr w:type="spellEnd"/>
      <w:r>
        <w:t xml:space="preserve"> </w:t>
      </w:r>
      <w:proofErr w:type="spellStart"/>
      <w:r>
        <w:t>Ravid</w:t>
      </w:r>
      <w:proofErr w:type="spellEnd"/>
      <w:r>
        <w:t xml:space="preserve"> &amp; Aharon-Gutman, 2023). En salud, la integración de gemelos digitales, modelado de información de construcción (BIM) y sistemas de información geográfica (SIG) se vincula ya con la evaluación de la equidad espacial. Sin embargo, predominan los marcos integradores y las síntesis sobre las implementaciones urbanas validadas (Dong et al., 2026).</w:t>
      </w:r>
    </w:p>
    <w:p w14:paraId="6B89BFA0" w14:textId="77777777" w:rsidR="00393F92" w:rsidRDefault="00000000">
      <w:pPr>
        <w:spacing w:after="120" w:line="276" w:lineRule="auto"/>
        <w:jc w:val="both"/>
      </w:pPr>
      <w:r>
        <w:t xml:space="preserve">En paralelo, los gemelos digitales para la salud (DT4H, por </w:t>
      </w:r>
      <w:r>
        <w:rPr>
          <w:i/>
          <w:iCs/>
        </w:rPr>
        <w:t xml:space="preserve">digital </w:t>
      </w:r>
      <w:proofErr w:type="spellStart"/>
      <w:r>
        <w:rPr>
          <w:i/>
          <w:iCs/>
        </w:rPr>
        <w:t>twins</w:t>
      </w:r>
      <w:proofErr w:type="spellEnd"/>
      <w:r>
        <w:rPr>
          <w:i/>
          <w:iCs/>
        </w:rPr>
        <w:t xml:space="preserve"> </w:t>
      </w:r>
      <w:proofErr w:type="spellStart"/>
      <w:r>
        <w:rPr>
          <w:i/>
          <w:iCs/>
        </w:rPr>
        <w:t>for</w:t>
      </w:r>
      <w:proofErr w:type="spellEnd"/>
      <w:r>
        <w:rPr>
          <w:i/>
          <w:iCs/>
        </w:rPr>
        <w:t xml:space="preserve"> </w:t>
      </w:r>
      <w:proofErr w:type="spellStart"/>
      <w:r>
        <w:rPr>
          <w:i/>
          <w:iCs/>
        </w:rPr>
        <w:t>health</w:t>
      </w:r>
      <w:proofErr w:type="spellEnd"/>
      <w:r>
        <w:t>) han pasado de representar órganos o pacientes a apoyar la gestión de sistemas y la salud pública de precisión (</w:t>
      </w:r>
      <w:proofErr w:type="spellStart"/>
      <w:r>
        <w:t>Kamel</w:t>
      </w:r>
      <w:proofErr w:type="spellEnd"/>
      <w:r>
        <w:t xml:space="preserve"> </w:t>
      </w:r>
      <w:proofErr w:type="spellStart"/>
      <w:r>
        <w:t>Boulos</w:t>
      </w:r>
      <w:proofErr w:type="spellEnd"/>
      <w:r>
        <w:t xml:space="preserve"> &amp; Zhang, 2021). Las revisiones coinciden en que el campo es temprano y heterogéneo. Señalan retos de interoperabilidad, actualización bidireccional, validación y escalabilidad (</w:t>
      </w:r>
      <w:proofErr w:type="spellStart"/>
      <w:r>
        <w:t>Katsoulakis</w:t>
      </w:r>
      <w:proofErr w:type="spellEnd"/>
      <w:r>
        <w:t xml:space="preserve"> et al., 2024; </w:t>
      </w:r>
      <w:proofErr w:type="spellStart"/>
      <w:r>
        <w:t>Ringeval</w:t>
      </w:r>
      <w:proofErr w:type="spellEnd"/>
      <w:r>
        <w:t xml:space="preserve"> et al., 2025). Muchos gemelos usados en decisiones clínicas y operativas no cumplen por completo la noción de gemelo conectado y dinámico (</w:t>
      </w:r>
      <w:proofErr w:type="spellStart"/>
      <w:r>
        <w:t>Riahi</w:t>
      </w:r>
      <w:proofErr w:type="spellEnd"/>
      <w:r>
        <w:t xml:space="preserve"> et al., 2025). La evidencia sobre su efectividad a escala poblacional sigue siendo limitada (Shen et al., 2024). En el plano arquitectónico, existen antecedentes de interoperabilidad basados en la norma ISO/IEEE 11073 para ciudades inteligentes (</w:t>
      </w:r>
      <w:proofErr w:type="spellStart"/>
      <w:r>
        <w:t>Laamarti</w:t>
      </w:r>
      <w:proofErr w:type="spellEnd"/>
      <w:r>
        <w:t xml:space="preserve"> et al., 2020).</w:t>
      </w:r>
    </w:p>
    <w:p w14:paraId="1E893EC2" w14:textId="77777777" w:rsidR="00393F92" w:rsidRDefault="00000000">
      <w:pPr>
        <w:spacing w:after="120" w:line="276" w:lineRule="auto"/>
        <w:jc w:val="both"/>
      </w:pPr>
      <w:r>
        <w:t>Un gemelo digital urbano de salud (GDUS) no puede evaluarse solo por su capacidad predictiva. Debe considerar a quién beneficia, a quién excluye y cómo distribuye los recursos. El marco de equidad en salud digital plantea que los determinantes digitales interactúan con los determinantes sociales de la salud en varios niveles (Richardson et al., 2022). Los modelos de aprendizaje automático en salud pública deben incorporar contexto social y ambiental (</w:t>
      </w:r>
      <w:proofErr w:type="spellStart"/>
      <w:r>
        <w:t>Mhasawade</w:t>
      </w:r>
      <w:proofErr w:type="spellEnd"/>
      <w:r>
        <w:t xml:space="preserve"> et al., 2021). La equidad no se logra suprimiendo atributos sensibles: exige evaluar desempeño y asignación entre grupos y territorios (</w:t>
      </w:r>
      <w:proofErr w:type="spellStart"/>
      <w:r>
        <w:t>Rajkomar</w:t>
      </w:r>
      <w:proofErr w:type="spellEnd"/>
      <w:r>
        <w:t xml:space="preserve"> et al., 2018). Un caso conocido mostró que un algoritmo de gestión poblacional reproducía sesgos al usar el gasto como sustituto de la necesidad (</w:t>
      </w:r>
      <w:proofErr w:type="spellStart"/>
      <w:r>
        <w:t>Obermeyer</w:t>
      </w:r>
      <w:proofErr w:type="spellEnd"/>
      <w:r>
        <w:t xml:space="preserve"> et al., 2019). Los sesgos pueden </w:t>
      </w:r>
      <w:r>
        <w:lastRenderedPageBreak/>
        <w:t xml:space="preserve">originarse en la adquisición de datos, el etiquetado y las desigualdades preexistentes (Chen et al., 2023). Se ha reportado que objetivos de equidad pueden incorporarse en esquemas de aprendizaje por refuerzo sin perder utilidad clínica (Yang et al., 2023). En el plano territorial, los sistemas de soporte a decisiones que integran determinantes sociales y accesibilidad permiten identificar poblaciones vulnerables (Li &amp; </w:t>
      </w:r>
      <w:proofErr w:type="spellStart"/>
      <w:r>
        <w:t>Albarrak</w:t>
      </w:r>
      <w:proofErr w:type="spellEnd"/>
      <w:r>
        <w:t>, 2022). Las variantes del método de área de captación flotante en dos pasos (2SFCA) facilitan cuantificar disparidades de acceso (</w:t>
      </w:r>
      <w:proofErr w:type="spellStart"/>
      <w:r>
        <w:t>Luo</w:t>
      </w:r>
      <w:proofErr w:type="spellEnd"/>
      <w:r>
        <w:t xml:space="preserve"> &amp; Wang, 2003; </w:t>
      </w:r>
      <w:proofErr w:type="spellStart"/>
      <w:r>
        <w:t>Hashtarkhani</w:t>
      </w:r>
      <w:proofErr w:type="spellEnd"/>
      <w:r>
        <w:t xml:space="preserve"> et al., 2024).</w:t>
      </w:r>
    </w:p>
    <w:p w14:paraId="12396608" w14:textId="77777777" w:rsidR="00393F92" w:rsidRDefault="00000000">
      <w:pPr>
        <w:spacing w:after="120" w:line="276" w:lineRule="auto"/>
        <w:jc w:val="both"/>
      </w:pPr>
      <w:r>
        <w:t>La capa analítica requiere métodos que representen dependencia espacial, conectividad y evolución temporal. Las redes neuronales de grafos espacio-temporales (STGNN) se han consolidado para datos urbanos con relaciones no euclidianas (</w:t>
      </w:r>
      <w:proofErr w:type="spellStart"/>
      <w:r>
        <w:t>Kipf</w:t>
      </w:r>
      <w:proofErr w:type="spellEnd"/>
      <w:r>
        <w:t xml:space="preserve"> &amp; </w:t>
      </w:r>
      <w:proofErr w:type="spellStart"/>
      <w:r>
        <w:t>Welling</w:t>
      </w:r>
      <w:proofErr w:type="spellEnd"/>
      <w:r>
        <w:t xml:space="preserve">, 2017; </w:t>
      </w:r>
      <w:proofErr w:type="spellStart"/>
      <w:r>
        <w:t>Yu</w:t>
      </w:r>
      <w:proofErr w:type="spellEnd"/>
      <w:r>
        <w:t xml:space="preserve"> et al., 2018; G. Jin et al., 2024). En salud, se han usado grafos bipartitos para predecir la demanda de servicios de emergencia (R. Jin et al., 2021) y grafos </w:t>
      </w:r>
      <w:proofErr w:type="spellStart"/>
      <w:r>
        <w:t>multiescala</w:t>
      </w:r>
      <w:proofErr w:type="spellEnd"/>
      <w:r>
        <w:t xml:space="preserve"> para predecir hospitalizaciones (</w:t>
      </w:r>
      <w:proofErr w:type="spellStart"/>
      <w:r>
        <w:t>Skianis</w:t>
      </w:r>
      <w:proofErr w:type="spellEnd"/>
      <w:r>
        <w:t xml:space="preserve"> et al., 2023). Un marco espacial-topológico reciente mejoró la predicción de resultados de salud bajo validación cruzada espacial estricta (Zhao et al., 2026). No obstante, predecir demanda no equivale a medir acceso efectivo. La relación entre oferta, utilización y demanda varía en el tiempo y puede validarse contra hospitalizaciones observadas (Mao, 2025).</w:t>
      </w:r>
    </w:p>
    <w:p w14:paraId="3F0BF44F" w14:textId="77777777" w:rsidR="00393F92" w:rsidRDefault="00000000">
      <w:pPr>
        <w:spacing w:after="120" w:line="276" w:lineRule="auto"/>
        <w:jc w:val="both"/>
      </w:pPr>
      <w:r>
        <w:t>La simulación transforma un modelo descriptivo en un entorno de experimentación de políticas. Los modelos basados en agentes (ABM) representan heterogeneidad individual e interacción (Tracy et al., 2018). La dinámica de sistemas y los ABM se han usado para estudiar sistemas de salud, con escasa representación de países de ingresos bajos y medios (</w:t>
      </w:r>
      <w:proofErr w:type="spellStart"/>
      <w:r>
        <w:t>Cassidy</w:t>
      </w:r>
      <w:proofErr w:type="spellEnd"/>
      <w:r>
        <w:t xml:space="preserve"> et al., 2019). La </w:t>
      </w:r>
      <w:proofErr w:type="spellStart"/>
      <w:r>
        <w:t>microsimulación</w:t>
      </w:r>
      <w:proofErr w:type="spellEnd"/>
      <w:r>
        <w:t xml:space="preserve"> combinada con aprendizaje por refuerzo permitió aprender políticas de refuerzo vacunal interpretables dentro de un gemelo digital (Ma et al., 2026). A escala urbana, un gemelo digital con aprendizaje por refuerzo jerárquico optimizó recursos sanitarios en Wuhan con flujos de pacientes sintéticos (</w:t>
      </w:r>
      <w:proofErr w:type="spellStart"/>
      <w:r>
        <w:t>Hu</w:t>
      </w:r>
      <w:proofErr w:type="spellEnd"/>
      <w:r>
        <w:t xml:space="preserve"> et al., 2026). La participación también importa: el modelamiento comunitario en Brasil facilitó la traducción del conocimiento hacia políticas urbanas (Morais et al., 2021).</w:t>
      </w:r>
    </w:p>
    <w:p w14:paraId="48A84567" w14:textId="77777777" w:rsidR="00393F92" w:rsidRDefault="00000000">
      <w:pPr>
        <w:spacing w:after="120" w:line="276" w:lineRule="auto"/>
        <w:jc w:val="both"/>
      </w:pPr>
      <w:r>
        <w:t xml:space="preserve">Surge además un problema propio de la ingeniería de software. Los GDUS recientes incorporan modelos de lenguaje de gran tamaño (LLM) para redactar dictámenes y responder consultas. Estos modelos pueden generar cifras que no están en sus fuentes (Ji et al., 2023). La recuperación de evidencia y el uso de herramientas mitigan el problema, pero no lo eliminan (Lewis et al., 2020; Yao et al., 2023). A la vez, los motores de simulación de un gemelo suelen </w:t>
      </w:r>
      <w:proofErr w:type="spellStart"/>
      <w:r>
        <w:t>reimplementarse</w:t>
      </w:r>
      <w:proofErr w:type="spellEnd"/>
      <w:r>
        <w:t xml:space="preserve"> en varios lenguajes y alimentarse con líneas base preparadas a mano. Sin un protocolo de verificación y validación (Sargent, 2013), un defecto de consistencia puede producir efectos de intervención ficticios. Las pruebas metamórficas ofrecen una vía para verificar programas sin oráculo exacto, como los simuladores (Segura et al., 2016; Chen et al., 2018).</w:t>
      </w:r>
    </w:p>
    <w:p w14:paraId="7A7B5DED" w14:textId="77777777" w:rsidR="00393F92" w:rsidRDefault="00000000">
      <w:pPr>
        <w:spacing w:after="120" w:line="276" w:lineRule="auto"/>
        <w:jc w:val="both"/>
      </w:pPr>
      <w:r>
        <w:t>El contexto peruano agrava estas dificultades. El sistema de salud está segmentado entre el Ministerio de Salud y los gobiernos regionales, el Seguro Social de Salud (EsSalud), las sanidades de las fuerzas armadas y policiales, y el sector privado (</w:t>
      </w:r>
      <w:proofErr w:type="gramStart"/>
      <w:r>
        <w:t>Alcalde</w:t>
      </w:r>
      <w:proofErr w:type="gramEnd"/>
      <w:r>
        <w:t>-Rabanal et al., 2011). Cada subsistema mantiene registros propios de establecimientos, atenciones y afiliación. En consecuencia, integrar oferta, utilización y accesibilidad a escala distrital requiere unir fuentes con coberturas distintas. En el Área Metropolitana de Trujillo coexisten un centro con alta concentración de hospitales y distritos periféricos de rápido crecimiento con déficit de agua, saneamiento y transporte.</w:t>
      </w:r>
    </w:p>
    <w:p w14:paraId="69CF414F" w14:textId="77777777" w:rsidR="00393F92" w:rsidRDefault="00000000">
      <w:pPr>
        <w:spacing w:after="120" w:line="276" w:lineRule="auto"/>
        <w:jc w:val="both"/>
      </w:pPr>
      <w:r>
        <w:t xml:space="preserve">En síntesis, la literatura está fragmentada. Los UDT han avanzado en integración espacial, pero incorporan de manera desigual la salud y la participación. Los DT4H han avanzado en simulación, pero su validación poblacional es limitada. Las STGNN ofrecen capacidad predictiva, pero requieren validación espacial y temporal (Roberts et al., 2017). Los marcos de equidad suelen evaluarse por separado de la simulación territorial. Y las capas basadas en LLM rara vez se verifican. Formulamos el vacío como una proposición contrastable: en los trabajos más cercanos examinados (Tabla 1), ninguno </w:t>
      </w:r>
      <w:r>
        <w:lastRenderedPageBreak/>
        <w:t>evalúa a la vez la corrección del motor, el efecto distributivo de las intervenciones y la trazabilidad numérica de las salidas narrativas.</w:t>
      </w:r>
    </w:p>
    <w:p w14:paraId="4F096969" w14:textId="77777777" w:rsidR="00393F92" w:rsidRDefault="00000000">
      <w:pPr>
        <w:spacing w:after="120" w:line="276" w:lineRule="auto"/>
        <w:jc w:val="both"/>
      </w:pPr>
      <w:r>
        <w:t>El objetivo de este trabajo es diseñar, implementar y evaluar un GDUS con equidad desde el diseño para el Área Metropolitana de Trujillo. Planteamos tres preguntas de investigación (RQ):</w:t>
      </w:r>
    </w:p>
    <w:p w14:paraId="371DC8B2" w14:textId="77777777" w:rsidR="00393F92" w:rsidRDefault="00000000">
      <w:pPr>
        <w:pStyle w:val="Prrafodelista"/>
        <w:numPr>
          <w:ilvl w:val="0"/>
          <w:numId w:val="2"/>
        </w:numPr>
        <w:spacing w:after="80" w:line="276" w:lineRule="auto"/>
        <w:jc w:val="both"/>
      </w:pPr>
      <w:r>
        <w:rPr>
          <w:b/>
          <w:bCs/>
        </w:rPr>
        <w:t>RQ1 (verificación).</w:t>
      </w:r>
      <w:r>
        <w:t xml:space="preserve"> ¿Qué defectos detecta un protocolo de verificación en cinco niveles en un prototipo de GDUS, y cuánto sesgan esos defectos la estimación del efecto de las intervenciones sobre el índice de prioridad?</w:t>
      </w:r>
    </w:p>
    <w:p w14:paraId="0CA92F8E" w14:textId="77777777" w:rsidR="00393F92" w:rsidRDefault="00000000">
      <w:pPr>
        <w:pStyle w:val="Prrafodelista"/>
        <w:numPr>
          <w:ilvl w:val="0"/>
          <w:numId w:val="2"/>
        </w:numPr>
        <w:spacing w:after="80" w:line="276" w:lineRule="auto"/>
        <w:jc w:val="both"/>
      </w:pPr>
      <w:r>
        <w:rPr>
          <w:b/>
          <w:bCs/>
        </w:rPr>
        <w:t>RQ2 (equidad).</w:t>
      </w:r>
      <w:r>
        <w:t xml:space="preserve"> ¿Cuán concentrados están el déficit de accesibilidad y la presión asistencial en la población más vulnerable, y cómo cambia esa concentración según la regla de focalización de la intervención?</w:t>
      </w:r>
    </w:p>
    <w:p w14:paraId="51921AB9" w14:textId="77777777" w:rsidR="00393F92" w:rsidRDefault="00000000">
      <w:pPr>
        <w:pStyle w:val="Prrafodelista"/>
        <w:numPr>
          <w:ilvl w:val="0"/>
          <w:numId w:val="2"/>
        </w:numPr>
        <w:spacing w:after="80" w:line="276" w:lineRule="auto"/>
        <w:jc w:val="both"/>
      </w:pPr>
      <w:r>
        <w:rPr>
          <w:b/>
          <w:bCs/>
        </w:rPr>
        <w:t>RQ3 (robustez).</w:t>
      </w:r>
      <w:r>
        <w:t xml:space="preserve"> ¿Cuán estable es la priorización territorial ante la incertidumbre en los pesos del índice compuesto?</w:t>
      </w:r>
    </w:p>
    <w:p w14:paraId="6D1817A0" w14:textId="77777777" w:rsidR="00393F92" w:rsidRDefault="00000000">
      <w:pPr>
        <w:spacing w:after="120" w:line="276" w:lineRule="auto"/>
        <w:jc w:val="both"/>
      </w:pPr>
      <w:r>
        <w:t>Las contribuciones son cuatro:</w:t>
      </w:r>
    </w:p>
    <w:p w14:paraId="504F4EF5" w14:textId="77777777" w:rsidR="00393F92" w:rsidRDefault="00000000">
      <w:pPr>
        <w:pStyle w:val="Prrafodelista"/>
        <w:numPr>
          <w:ilvl w:val="0"/>
          <w:numId w:val="2"/>
        </w:numPr>
        <w:spacing w:after="80" w:line="276" w:lineRule="auto"/>
        <w:jc w:val="both"/>
      </w:pPr>
      <w:r>
        <w:rPr>
          <w:b/>
          <w:bCs/>
        </w:rPr>
        <w:t>C1.</w:t>
      </w:r>
      <w:r>
        <w:t xml:space="preserve"> Una arquitectura de referencia de cinco capas en la que el motor determinista es la única fuente de cifras y la capa de LLM solo redacta sobre un registro de evidencia auditable.</w:t>
      </w:r>
    </w:p>
    <w:p w14:paraId="0D94F455" w14:textId="77777777" w:rsidR="00393F92" w:rsidRDefault="00000000">
      <w:pPr>
        <w:pStyle w:val="Prrafodelista"/>
        <w:numPr>
          <w:ilvl w:val="0"/>
          <w:numId w:val="2"/>
        </w:numPr>
        <w:spacing w:after="80" w:line="276" w:lineRule="auto"/>
        <w:jc w:val="both"/>
      </w:pPr>
      <w:r>
        <w:rPr>
          <w:b/>
          <w:bCs/>
        </w:rPr>
        <w:t>C2.</w:t>
      </w:r>
      <w:r>
        <w:t xml:space="preserve"> Un protocolo de verificación en cinco niveles (consistencia de línea base, paridad entre implementaciones, sesgo en la estimación de efectos, relaciones metamórficas y trazabilidad numérica) aplicable a otros gemelos digitales urbanos.</w:t>
      </w:r>
    </w:p>
    <w:p w14:paraId="266E26DD" w14:textId="77777777" w:rsidR="00393F92" w:rsidRDefault="00000000">
      <w:pPr>
        <w:pStyle w:val="Prrafodelista"/>
        <w:numPr>
          <w:ilvl w:val="0"/>
          <w:numId w:val="2"/>
        </w:numPr>
        <w:spacing w:after="80" w:line="276" w:lineRule="auto"/>
        <w:jc w:val="both"/>
      </w:pPr>
      <w:r>
        <w:rPr>
          <w:b/>
          <w:bCs/>
        </w:rPr>
        <w:t>C3.</w:t>
      </w:r>
      <w:r>
        <w:t xml:space="preserve"> Una evaluación distributiva integrada en el simulador, basada en índices de concentración ponderados por población y en la comparación de reglas de focalización.</w:t>
      </w:r>
    </w:p>
    <w:p w14:paraId="6AD5B8C9" w14:textId="77777777" w:rsidR="00393F92" w:rsidRDefault="00000000">
      <w:pPr>
        <w:pStyle w:val="Prrafodelista"/>
        <w:numPr>
          <w:ilvl w:val="0"/>
          <w:numId w:val="2"/>
        </w:numPr>
        <w:spacing w:after="80" w:line="276" w:lineRule="auto"/>
        <w:jc w:val="both"/>
      </w:pPr>
      <w:r>
        <w:rPr>
          <w:b/>
          <w:bCs/>
        </w:rPr>
        <w:t>C4.</w:t>
      </w:r>
      <w:r>
        <w:t xml:space="preserve"> Un artefacto abierto y reproducible, con código, datos sintéticos y guiones de análisis.</w:t>
      </w:r>
    </w:p>
    <w:p w14:paraId="241EE252" w14:textId="77777777" w:rsidR="00393F92" w:rsidRDefault="00000000">
      <w:pPr>
        <w:spacing w:after="120" w:line="276" w:lineRule="auto"/>
        <w:jc w:val="both"/>
      </w:pPr>
      <w:r>
        <w:t>El resto del artículo se organiza así. La sección 2 posiciona el trabajo frente a los estudios más cercanos. La sección 3 justifica las decisiones de diseño. La sección 4 describe el artefacto y el protocolo de evaluación. La sección 5 presenta los resultados, la sección 6 los discute junto con las amenazas a la validez y la sección 7 concluye.</w:t>
      </w:r>
    </w:p>
    <w:p w14:paraId="4FDD1B76" w14:textId="77777777" w:rsidR="00393F92" w:rsidRDefault="00000000">
      <w:pPr>
        <w:pStyle w:val="Ttulo1"/>
        <w:keepNext/>
        <w:spacing w:before="300" w:after="120"/>
      </w:pPr>
      <w:r>
        <w:rPr>
          <w:b/>
          <w:bCs/>
          <w:sz w:val="24"/>
          <w:szCs w:val="24"/>
        </w:rPr>
        <w:t>2. Trabajos relacionados y posicionamiento</w:t>
      </w:r>
    </w:p>
    <w:p w14:paraId="70735621" w14:textId="77777777" w:rsidR="00393F92" w:rsidRDefault="00000000">
      <w:pPr>
        <w:spacing w:after="120" w:line="276" w:lineRule="auto"/>
        <w:jc w:val="both"/>
      </w:pPr>
      <w:r>
        <w:t xml:space="preserve">Realizamos una búsqueda dirigida en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y Google </w:t>
      </w:r>
      <w:proofErr w:type="spellStart"/>
      <w:r>
        <w:t>Scholar</w:t>
      </w:r>
      <w:proofErr w:type="spellEnd"/>
      <w:r>
        <w:t xml:space="preserve"> entre enero de 2018 y agosto de 2026. Combinamos los términos «digital </w:t>
      </w:r>
      <w:proofErr w:type="spellStart"/>
      <w:r>
        <w:t>twin</w:t>
      </w:r>
      <w:proofErr w:type="spellEnd"/>
      <w:r>
        <w:t>», «</w:t>
      </w:r>
      <w:proofErr w:type="spellStart"/>
      <w:r>
        <w:t>urban</w:t>
      </w:r>
      <w:proofErr w:type="spellEnd"/>
      <w:r>
        <w:t xml:space="preserve"> </w:t>
      </w:r>
      <w:proofErr w:type="spellStart"/>
      <w:r>
        <w:t>health</w:t>
      </w:r>
      <w:proofErr w:type="spellEnd"/>
      <w:r>
        <w:t>», «</w:t>
      </w:r>
      <w:proofErr w:type="spellStart"/>
      <w:r>
        <w:t>health</w:t>
      </w:r>
      <w:proofErr w:type="spellEnd"/>
      <w:r>
        <w:t xml:space="preserve"> </w:t>
      </w:r>
      <w:proofErr w:type="spellStart"/>
      <w:r>
        <w:t>equity</w:t>
      </w:r>
      <w:proofErr w:type="spellEnd"/>
      <w:r>
        <w:t>», «</w:t>
      </w:r>
      <w:proofErr w:type="spellStart"/>
      <w:r>
        <w:t>spatial</w:t>
      </w:r>
      <w:proofErr w:type="spellEnd"/>
      <w:r>
        <w:t xml:space="preserve"> </w:t>
      </w:r>
      <w:proofErr w:type="spellStart"/>
      <w:r>
        <w:t>accessibility</w:t>
      </w:r>
      <w:proofErr w:type="spellEnd"/>
      <w:r>
        <w:t>», «</w:t>
      </w:r>
      <w:proofErr w:type="spellStart"/>
      <w:r>
        <w:t>graph</w:t>
      </w:r>
      <w:proofErr w:type="spellEnd"/>
      <w:r>
        <w:t xml:space="preserve"> neural </w:t>
      </w:r>
      <w:proofErr w:type="spellStart"/>
      <w:r>
        <w:t>network</w:t>
      </w:r>
      <w:proofErr w:type="spellEnd"/>
      <w:r>
        <w:t>» y «</w:t>
      </w:r>
      <w:proofErr w:type="spellStart"/>
      <w:r>
        <w:t>verification</w:t>
      </w:r>
      <w:proofErr w:type="spellEnd"/>
      <w:r>
        <w:t>». Priorizamos estudios que implementaran un gemelo o un sistema de soporte a decisiones con componente territorial de salud. Seleccionamos ocho trabajos por su cercanía al problema. No se trata de una revisión sistemática; por ello, el vacío se enuncia respecto de esta muestra y no como inexistencia absoluta.</w:t>
      </w:r>
    </w:p>
    <w:p w14:paraId="13BC2F25" w14:textId="77777777" w:rsidR="00393F92" w:rsidRDefault="00000000">
      <w:pPr>
        <w:spacing w:after="120" w:line="276" w:lineRule="auto"/>
        <w:jc w:val="both"/>
      </w:pPr>
      <w:r>
        <w:t xml:space="preserve">La Tabla 1 contrasta esos trabajos con siete criterios. Dong et al. (2026) integran gemelos digitales, BIM y SIG para la equidad, pero mediante revisión sistemática y sin un motor evaluado. </w:t>
      </w:r>
      <w:proofErr w:type="spellStart"/>
      <w:r>
        <w:t>Hu</w:t>
      </w:r>
      <w:proofErr w:type="spellEnd"/>
      <w:r>
        <w:t xml:space="preserve"> et al. (2026) implementan un simulador con aprendizaje por refuerzo jerárquico, con flujos sintéticos y métricas de eficiencia, sin métricas distributivas. Ma et al. (2026) construyen un </w:t>
      </w:r>
      <w:proofErr w:type="spellStart"/>
      <w:r>
        <w:t>microsimulador</w:t>
      </w:r>
      <w:proofErr w:type="spellEnd"/>
      <w:r>
        <w:t xml:space="preserve"> de trayectorias individuales a partir de historias clínicas de un sistema hospitalario; es un gemelo de una población de pacientes, no un modelo territorial urbano. Zhao et al. (2026) aportan un modelo predictivo con validación espacial estricta, sin simulación de intervenciones. </w:t>
      </w:r>
      <w:proofErr w:type="spellStart"/>
      <w:r>
        <w:t>Majrashi</w:t>
      </w:r>
      <w:proofErr w:type="spellEnd"/>
      <w:r>
        <w:t xml:space="preserve"> (2025) incorpora restricciones de equidad en un gemelo urbano participativo, fuera del sector salud. Ninguno verifica la corrección del motor ni la fidelidad numérica de salidas generadas por LLM. Nuestra novedad no es la suma de componentes, sino el acoplamiento de tres evaluaciones en un mismo ciclo: corrección del software, efecto distributivo y trazabilidad.</w:t>
      </w:r>
    </w:p>
    <w:p w14:paraId="35695B5C" w14:textId="77777777" w:rsidR="00393F92" w:rsidRDefault="00000000">
      <w:pPr>
        <w:keepNext/>
        <w:spacing w:before="120" w:line="276" w:lineRule="auto"/>
      </w:pPr>
      <w:r>
        <w:rPr>
          <w:b/>
          <w:bCs/>
        </w:rPr>
        <w:lastRenderedPageBreak/>
        <w:t>Tabla 1</w:t>
      </w:r>
    </w:p>
    <w:p w14:paraId="25E2A5C0" w14:textId="77777777" w:rsidR="00393F92" w:rsidRDefault="00000000">
      <w:pPr>
        <w:keepNext/>
        <w:spacing w:after="80" w:line="276" w:lineRule="auto"/>
      </w:pPr>
      <w:r>
        <w:rPr>
          <w:i/>
          <w:iCs/>
        </w:rPr>
        <w:t>Posicionamiento frente a los trabajos más cercanos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1619"/>
        <w:gridCol w:w="933"/>
        <w:gridCol w:w="1127"/>
        <w:gridCol w:w="923"/>
        <w:gridCol w:w="976"/>
        <w:gridCol w:w="939"/>
        <w:gridCol w:w="919"/>
      </w:tblGrid>
      <w:tr w:rsidR="00393F92" w14:paraId="7C080045" w14:textId="77777777">
        <w:tblPrEx>
          <w:tblCellMar>
            <w:top w:w="0" w:type="dxa"/>
            <w:bottom w:w="0" w:type="dxa"/>
          </w:tblCellMar>
        </w:tblPrEx>
        <w:trPr>
          <w:tblHeader/>
        </w:trPr>
        <w:tc>
          <w:tcPr>
            <w:tcW w:w="1671"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02FD7B9D" w14:textId="77777777" w:rsidR="00393F92" w:rsidRDefault="00000000">
            <w:r>
              <w:rPr>
                <w:b/>
                <w:bCs/>
                <w:sz w:val="16"/>
                <w:szCs w:val="16"/>
              </w:rPr>
              <w:t>Estudio</w:t>
            </w:r>
          </w:p>
        </w:tc>
        <w:tc>
          <w:tcPr>
            <w:tcW w:w="1671"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17BE6BD" w14:textId="77777777" w:rsidR="00393F92" w:rsidRDefault="00000000">
            <w:pPr>
              <w:jc w:val="center"/>
            </w:pPr>
            <w:r>
              <w:rPr>
                <w:b/>
                <w:bCs/>
                <w:sz w:val="16"/>
                <w:szCs w:val="16"/>
              </w:rPr>
              <w:t>Tipo de aporte</w:t>
            </w:r>
          </w:p>
        </w:tc>
        <w:tc>
          <w:tcPr>
            <w:tcW w:w="947"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194FBD0D" w14:textId="77777777" w:rsidR="00393F92" w:rsidRDefault="00000000">
            <w:pPr>
              <w:jc w:val="center"/>
            </w:pPr>
            <w:r>
              <w:rPr>
                <w:b/>
                <w:bCs/>
                <w:sz w:val="16"/>
                <w:szCs w:val="16"/>
              </w:rPr>
              <w:t>Territorio urbano de salud</w:t>
            </w:r>
          </w:p>
        </w:tc>
        <w:tc>
          <w:tcPr>
            <w:tcW w:w="947"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231464C8" w14:textId="77777777" w:rsidR="00393F92" w:rsidRDefault="00000000">
            <w:pPr>
              <w:jc w:val="center"/>
            </w:pPr>
            <w:r>
              <w:rPr>
                <w:b/>
                <w:bCs/>
                <w:sz w:val="16"/>
                <w:szCs w:val="16"/>
              </w:rPr>
              <w:t>Simulación de intervenciones</w:t>
            </w:r>
          </w:p>
        </w:tc>
        <w:tc>
          <w:tcPr>
            <w:tcW w:w="947"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606B03F4" w14:textId="77777777" w:rsidR="00393F92" w:rsidRDefault="00000000">
            <w:pPr>
              <w:jc w:val="center"/>
            </w:pPr>
            <w:r>
              <w:rPr>
                <w:b/>
                <w:bCs/>
                <w:sz w:val="16"/>
                <w:szCs w:val="16"/>
              </w:rPr>
              <w:t>Métricas de equidad</w:t>
            </w:r>
          </w:p>
        </w:tc>
        <w:tc>
          <w:tcPr>
            <w:tcW w:w="947"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0483836F" w14:textId="77777777" w:rsidR="00393F92" w:rsidRDefault="00000000">
            <w:pPr>
              <w:jc w:val="center"/>
            </w:pPr>
            <w:r>
              <w:rPr>
                <w:b/>
                <w:bCs/>
                <w:sz w:val="16"/>
                <w:szCs w:val="16"/>
              </w:rPr>
              <w:t>Verificación del motor</w:t>
            </w:r>
          </w:p>
        </w:tc>
        <w:tc>
          <w:tcPr>
            <w:tcW w:w="947"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4455D9FE" w14:textId="77777777" w:rsidR="00393F92" w:rsidRDefault="00000000">
            <w:pPr>
              <w:jc w:val="center"/>
            </w:pPr>
            <w:r>
              <w:rPr>
                <w:b/>
                <w:bCs/>
                <w:sz w:val="16"/>
                <w:szCs w:val="16"/>
              </w:rPr>
              <w:t>Validación empírica</w:t>
            </w:r>
          </w:p>
        </w:tc>
        <w:tc>
          <w:tcPr>
            <w:tcW w:w="949"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2C98C69B" w14:textId="77777777" w:rsidR="00393F92" w:rsidRDefault="00000000">
            <w:pPr>
              <w:jc w:val="center"/>
            </w:pPr>
            <w:r>
              <w:rPr>
                <w:b/>
                <w:bCs/>
                <w:sz w:val="16"/>
                <w:szCs w:val="16"/>
              </w:rPr>
              <w:t>Capa LLM trazable</w:t>
            </w:r>
          </w:p>
        </w:tc>
      </w:tr>
      <w:tr w:rsidR="00393F92" w14:paraId="7408A644" w14:textId="77777777">
        <w:tblPrEx>
          <w:tblCellMar>
            <w:top w:w="0" w:type="dxa"/>
            <w:bottom w:w="0" w:type="dxa"/>
          </w:tblCellMar>
        </w:tblPrEx>
        <w:trPr>
          <w:cantSplit/>
        </w:trPr>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9FF60B5" w14:textId="77777777" w:rsidR="00393F92" w:rsidRDefault="00000000">
            <w:proofErr w:type="spellStart"/>
            <w:r>
              <w:rPr>
                <w:sz w:val="16"/>
                <w:szCs w:val="16"/>
              </w:rPr>
              <w:t>Laamarti</w:t>
            </w:r>
            <w:proofErr w:type="spellEnd"/>
            <w:r>
              <w:rPr>
                <w:sz w:val="16"/>
                <w:szCs w:val="16"/>
              </w:rPr>
              <w:t xml:space="preserve"> et al. (2020)</w:t>
            </w:r>
          </w:p>
        </w:tc>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52DF385" w14:textId="77777777" w:rsidR="00393F92" w:rsidRDefault="00000000">
            <w:r>
              <w:rPr>
                <w:sz w:val="16"/>
                <w:szCs w:val="16"/>
              </w:rPr>
              <w:t>Marco ISO/IEEE 11073</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EE40125" w14:textId="77777777" w:rsidR="00393F92" w:rsidRDefault="00000000">
            <w:r>
              <w:rPr>
                <w:sz w:val="16"/>
                <w:szCs w:val="16"/>
              </w:rPr>
              <w:t>Parcial</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C0CBB63" w14:textId="77777777" w:rsidR="00393F92" w:rsidRDefault="00000000">
            <w:r>
              <w:rPr>
                <w:sz w:val="16"/>
                <w:szCs w:val="16"/>
              </w:rPr>
              <w:t>No</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F7DA1BA" w14:textId="77777777" w:rsidR="00393F92" w:rsidRDefault="00000000">
            <w:r>
              <w:rPr>
                <w:sz w:val="16"/>
                <w:szCs w:val="16"/>
              </w:rPr>
              <w:t>No</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1B23177"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C20745B" w14:textId="77777777" w:rsidR="00393F92" w:rsidRDefault="00000000">
            <w:r>
              <w:rPr>
                <w:sz w:val="16"/>
                <w:szCs w:val="16"/>
              </w:rPr>
              <w:t>Parcial</w:t>
            </w:r>
          </w:p>
        </w:tc>
        <w:tc>
          <w:tcPr>
            <w:tcW w:w="94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41C7D89" w14:textId="77777777" w:rsidR="00393F92" w:rsidRDefault="00000000">
            <w:r>
              <w:rPr>
                <w:sz w:val="16"/>
                <w:szCs w:val="16"/>
              </w:rPr>
              <w:t>No</w:t>
            </w:r>
          </w:p>
        </w:tc>
      </w:tr>
      <w:tr w:rsidR="00393F92" w14:paraId="500F2D45" w14:textId="77777777">
        <w:tblPrEx>
          <w:tblCellMar>
            <w:top w:w="0" w:type="dxa"/>
            <w:bottom w:w="0" w:type="dxa"/>
          </w:tblCellMar>
        </w:tblPrEx>
        <w:trPr>
          <w:cantSplit/>
        </w:trPr>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ADF7312" w14:textId="77777777" w:rsidR="00393F92" w:rsidRDefault="00000000">
            <w:r>
              <w:rPr>
                <w:sz w:val="16"/>
                <w:szCs w:val="16"/>
              </w:rPr>
              <w:t xml:space="preserve">Li &amp; </w:t>
            </w:r>
            <w:proofErr w:type="spellStart"/>
            <w:r>
              <w:rPr>
                <w:sz w:val="16"/>
                <w:szCs w:val="16"/>
              </w:rPr>
              <w:t>Albarrak</w:t>
            </w:r>
            <w:proofErr w:type="spellEnd"/>
            <w:r>
              <w:rPr>
                <w:sz w:val="16"/>
                <w:szCs w:val="16"/>
              </w:rPr>
              <w:t xml:space="preserve"> (2022)</w:t>
            </w:r>
          </w:p>
        </w:tc>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94E3076" w14:textId="77777777" w:rsidR="00393F92" w:rsidRDefault="00000000">
            <w:r>
              <w:rPr>
                <w:sz w:val="16"/>
                <w:szCs w:val="16"/>
              </w:rPr>
              <w:t>Sistema de soporte a decisiones</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7A5FE2E"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614DFFD" w14:textId="77777777" w:rsidR="00393F92" w:rsidRDefault="00000000">
            <w:r>
              <w:rPr>
                <w:sz w:val="16"/>
                <w:szCs w:val="16"/>
              </w:rPr>
              <w:t>Parcial</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9E1A601"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0AA5DF1"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2E29767" w14:textId="77777777" w:rsidR="00393F92" w:rsidRDefault="00000000">
            <w:r>
              <w:rPr>
                <w:sz w:val="16"/>
                <w:szCs w:val="16"/>
              </w:rPr>
              <w:t>Parcial</w:t>
            </w:r>
          </w:p>
        </w:tc>
        <w:tc>
          <w:tcPr>
            <w:tcW w:w="94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9D734BD" w14:textId="77777777" w:rsidR="00393F92" w:rsidRDefault="00000000">
            <w:r>
              <w:rPr>
                <w:sz w:val="16"/>
                <w:szCs w:val="16"/>
              </w:rPr>
              <w:t>No</w:t>
            </w:r>
          </w:p>
        </w:tc>
      </w:tr>
      <w:tr w:rsidR="00393F92" w14:paraId="24FE7FFE" w14:textId="77777777">
        <w:tblPrEx>
          <w:tblCellMar>
            <w:top w:w="0" w:type="dxa"/>
            <w:bottom w:w="0" w:type="dxa"/>
          </w:tblCellMar>
        </w:tblPrEx>
        <w:trPr>
          <w:cantSplit/>
        </w:trPr>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1489E95" w14:textId="77777777" w:rsidR="00393F92" w:rsidRDefault="00000000">
            <w:proofErr w:type="spellStart"/>
            <w:r>
              <w:rPr>
                <w:sz w:val="16"/>
                <w:szCs w:val="16"/>
              </w:rPr>
              <w:t>Hashtarkhani</w:t>
            </w:r>
            <w:proofErr w:type="spellEnd"/>
            <w:r>
              <w:rPr>
                <w:sz w:val="16"/>
                <w:szCs w:val="16"/>
              </w:rPr>
              <w:t xml:space="preserve"> et al. (2024)</w:t>
            </w:r>
          </w:p>
        </w:tc>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9F8B743" w14:textId="77777777" w:rsidR="00393F92" w:rsidRDefault="00000000">
            <w:r>
              <w:rPr>
                <w:sz w:val="16"/>
                <w:szCs w:val="16"/>
              </w:rPr>
              <w:t>Herramienta 2SFCA</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59B4601"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0D964D6" w14:textId="77777777" w:rsidR="00393F92" w:rsidRDefault="00000000">
            <w:r>
              <w:rPr>
                <w:sz w:val="16"/>
                <w:szCs w:val="16"/>
              </w:rPr>
              <w:t>Parcial</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EFE42BB"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B52C35F"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11DD944" w14:textId="77777777" w:rsidR="00393F92" w:rsidRDefault="00000000">
            <w:r>
              <w:rPr>
                <w:sz w:val="16"/>
                <w:szCs w:val="16"/>
              </w:rPr>
              <w:t>Parcial</w:t>
            </w:r>
          </w:p>
        </w:tc>
        <w:tc>
          <w:tcPr>
            <w:tcW w:w="94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1250A07" w14:textId="77777777" w:rsidR="00393F92" w:rsidRDefault="00000000">
            <w:r>
              <w:rPr>
                <w:sz w:val="16"/>
                <w:szCs w:val="16"/>
              </w:rPr>
              <w:t>No</w:t>
            </w:r>
          </w:p>
        </w:tc>
      </w:tr>
      <w:tr w:rsidR="00393F92" w14:paraId="0A1B526F" w14:textId="77777777">
        <w:tblPrEx>
          <w:tblCellMar>
            <w:top w:w="0" w:type="dxa"/>
            <w:bottom w:w="0" w:type="dxa"/>
          </w:tblCellMar>
        </w:tblPrEx>
        <w:trPr>
          <w:cantSplit/>
        </w:trPr>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280F7C2" w14:textId="77777777" w:rsidR="00393F92" w:rsidRDefault="00000000">
            <w:proofErr w:type="spellStart"/>
            <w:r>
              <w:rPr>
                <w:sz w:val="16"/>
                <w:szCs w:val="16"/>
              </w:rPr>
              <w:t>Majrashi</w:t>
            </w:r>
            <w:proofErr w:type="spellEnd"/>
            <w:r>
              <w:rPr>
                <w:sz w:val="16"/>
                <w:szCs w:val="16"/>
              </w:rPr>
              <w:t xml:space="preserve"> (2025)</w:t>
            </w:r>
          </w:p>
        </w:tc>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8ADA811" w14:textId="77777777" w:rsidR="00393F92" w:rsidRDefault="00000000">
            <w:r>
              <w:rPr>
                <w:sz w:val="16"/>
                <w:szCs w:val="16"/>
              </w:rPr>
              <w:t>UDT participativo (no salud)</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9155ECD" w14:textId="77777777" w:rsidR="00393F92" w:rsidRDefault="00000000">
            <w:r>
              <w:rPr>
                <w:sz w:val="16"/>
                <w:szCs w:val="16"/>
              </w:rPr>
              <w:t>Parcial</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3E2DB61"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106EA48"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156C863"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9525E18" w14:textId="77777777" w:rsidR="00393F92" w:rsidRDefault="00000000">
            <w:r>
              <w:rPr>
                <w:sz w:val="16"/>
                <w:szCs w:val="16"/>
              </w:rPr>
              <w:t>Parcial</w:t>
            </w:r>
          </w:p>
        </w:tc>
        <w:tc>
          <w:tcPr>
            <w:tcW w:w="94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7F0C0A6" w14:textId="77777777" w:rsidR="00393F92" w:rsidRDefault="00000000">
            <w:r>
              <w:rPr>
                <w:sz w:val="16"/>
                <w:szCs w:val="16"/>
              </w:rPr>
              <w:t>No</w:t>
            </w:r>
          </w:p>
        </w:tc>
      </w:tr>
      <w:tr w:rsidR="00393F92" w14:paraId="379F06AB" w14:textId="77777777">
        <w:tblPrEx>
          <w:tblCellMar>
            <w:top w:w="0" w:type="dxa"/>
            <w:bottom w:w="0" w:type="dxa"/>
          </w:tblCellMar>
        </w:tblPrEx>
        <w:trPr>
          <w:cantSplit/>
        </w:trPr>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53633A8" w14:textId="77777777" w:rsidR="00393F92" w:rsidRDefault="00000000">
            <w:r>
              <w:rPr>
                <w:sz w:val="16"/>
                <w:szCs w:val="16"/>
              </w:rPr>
              <w:t>Dong et al. (2026)</w:t>
            </w:r>
          </w:p>
        </w:tc>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B688AE0" w14:textId="77777777" w:rsidR="00393F92" w:rsidRDefault="00000000">
            <w:r>
              <w:rPr>
                <w:sz w:val="16"/>
                <w:szCs w:val="16"/>
              </w:rPr>
              <w:t>Revisión sistemática + marco</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4A47ADC" w14:textId="77777777" w:rsidR="00393F92" w:rsidRDefault="00000000">
            <w:r>
              <w:rPr>
                <w:sz w:val="16"/>
                <w:szCs w:val="16"/>
              </w:rPr>
              <w:t>Parcial</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50A0857" w14:textId="77777777" w:rsidR="00393F92" w:rsidRDefault="00000000">
            <w:r>
              <w:rPr>
                <w:sz w:val="16"/>
                <w:szCs w:val="16"/>
              </w:rPr>
              <w:t>Parcial</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CEEB0D8"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C033400" w14:textId="77777777" w:rsidR="00393F92" w:rsidRDefault="00000000">
            <w:r>
              <w:rPr>
                <w:sz w:val="16"/>
                <w:szCs w:val="16"/>
              </w:rPr>
              <w:t>No</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1EE9C45" w14:textId="77777777" w:rsidR="00393F92" w:rsidRDefault="00000000">
            <w:r>
              <w:rPr>
                <w:sz w:val="16"/>
                <w:szCs w:val="16"/>
              </w:rPr>
              <w:t>No</w:t>
            </w:r>
          </w:p>
        </w:tc>
        <w:tc>
          <w:tcPr>
            <w:tcW w:w="94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9EDECB6" w14:textId="77777777" w:rsidR="00393F92" w:rsidRDefault="00000000">
            <w:r>
              <w:rPr>
                <w:sz w:val="16"/>
                <w:szCs w:val="16"/>
              </w:rPr>
              <w:t>No</w:t>
            </w:r>
          </w:p>
        </w:tc>
      </w:tr>
      <w:tr w:rsidR="00393F92" w14:paraId="11526017" w14:textId="77777777">
        <w:tblPrEx>
          <w:tblCellMar>
            <w:top w:w="0" w:type="dxa"/>
            <w:bottom w:w="0" w:type="dxa"/>
          </w:tblCellMar>
        </w:tblPrEx>
        <w:trPr>
          <w:cantSplit/>
        </w:trPr>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ACF8E08" w14:textId="77777777" w:rsidR="00393F92" w:rsidRDefault="00000000">
            <w:proofErr w:type="spellStart"/>
            <w:r>
              <w:rPr>
                <w:sz w:val="16"/>
                <w:szCs w:val="16"/>
              </w:rPr>
              <w:t>Hu</w:t>
            </w:r>
            <w:proofErr w:type="spellEnd"/>
            <w:r>
              <w:rPr>
                <w:sz w:val="16"/>
                <w:szCs w:val="16"/>
              </w:rPr>
              <w:t xml:space="preserve"> et al. (2026)</w:t>
            </w:r>
          </w:p>
        </w:tc>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788C6C9" w14:textId="77777777" w:rsidR="00393F92" w:rsidRDefault="00000000">
            <w:r>
              <w:rPr>
                <w:sz w:val="16"/>
                <w:szCs w:val="16"/>
              </w:rPr>
              <w:t>Simulador + RL jerárquico</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53EECDB"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A114D40"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4CD52DC"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3F0AE1F"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35499D4" w14:textId="77777777" w:rsidR="00393F92" w:rsidRDefault="00000000">
            <w:r>
              <w:rPr>
                <w:sz w:val="16"/>
                <w:szCs w:val="16"/>
              </w:rPr>
              <w:t>Parcial</w:t>
            </w:r>
          </w:p>
        </w:tc>
        <w:tc>
          <w:tcPr>
            <w:tcW w:w="94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F9E2732" w14:textId="77777777" w:rsidR="00393F92" w:rsidRDefault="00000000">
            <w:r>
              <w:rPr>
                <w:sz w:val="16"/>
                <w:szCs w:val="16"/>
              </w:rPr>
              <w:t>No</w:t>
            </w:r>
          </w:p>
        </w:tc>
      </w:tr>
      <w:tr w:rsidR="00393F92" w14:paraId="77997AD5" w14:textId="77777777">
        <w:tblPrEx>
          <w:tblCellMar>
            <w:top w:w="0" w:type="dxa"/>
            <w:bottom w:w="0" w:type="dxa"/>
          </w:tblCellMar>
        </w:tblPrEx>
        <w:trPr>
          <w:cantSplit/>
        </w:trPr>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03D0B4E" w14:textId="77777777" w:rsidR="00393F92" w:rsidRDefault="00000000">
            <w:r>
              <w:rPr>
                <w:sz w:val="16"/>
                <w:szCs w:val="16"/>
              </w:rPr>
              <w:t>Ma et al. (2026)</w:t>
            </w:r>
          </w:p>
        </w:tc>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0E7649C" w14:textId="77777777" w:rsidR="00393F92" w:rsidRDefault="00000000">
            <w:proofErr w:type="spellStart"/>
            <w:r>
              <w:rPr>
                <w:sz w:val="16"/>
                <w:szCs w:val="16"/>
              </w:rPr>
              <w:t>Microsimulación</w:t>
            </w:r>
            <w:proofErr w:type="spellEnd"/>
            <w:r>
              <w:rPr>
                <w:sz w:val="16"/>
                <w:szCs w:val="16"/>
              </w:rPr>
              <w:t xml:space="preserve"> + Q-</w:t>
            </w:r>
            <w:proofErr w:type="spellStart"/>
            <w:r>
              <w:rPr>
                <w:sz w:val="16"/>
                <w:szCs w:val="16"/>
              </w:rPr>
              <w:t>learning</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80B9422" w14:textId="77777777" w:rsidR="00393F92" w:rsidRDefault="00000000">
            <w:r>
              <w:rPr>
                <w:sz w:val="16"/>
                <w:szCs w:val="16"/>
              </w:rPr>
              <w:t>No</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F3E9F90"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07C2E89"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711DB5E"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3197553" w14:textId="77777777" w:rsidR="00393F92" w:rsidRDefault="00000000">
            <w:r>
              <w:rPr>
                <w:sz w:val="16"/>
                <w:szCs w:val="16"/>
              </w:rPr>
              <w:t>Parcial</w:t>
            </w:r>
          </w:p>
        </w:tc>
        <w:tc>
          <w:tcPr>
            <w:tcW w:w="94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2B6BDBB" w14:textId="77777777" w:rsidR="00393F92" w:rsidRDefault="00000000">
            <w:r>
              <w:rPr>
                <w:sz w:val="16"/>
                <w:szCs w:val="16"/>
              </w:rPr>
              <w:t>No</w:t>
            </w:r>
          </w:p>
        </w:tc>
      </w:tr>
      <w:tr w:rsidR="00393F92" w14:paraId="28E19DD3" w14:textId="77777777">
        <w:tblPrEx>
          <w:tblCellMar>
            <w:top w:w="0" w:type="dxa"/>
            <w:bottom w:w="0" w:type="dxa"/>
          </w:tblCellMar>
        </w:tblPrEx>
        <w:trPr>
          <w:cantSplit/>
        </w:trPr>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60A3DA8" w14:textId="77777777" w:rsidR="00393F92" w:rsidRDefault="00000000">
            <w:r>
              <w:rPr>
                <w:sz w:val="16"/>
                <w:szCs w:val="16"/>
              </w:rPr>
              <w:t>Zhao et al. (2026)</w:t>
            </w:r>
          </w:p>
        </w:tc>
        <w:tc>
          <w:tcPr>
            <w:tcW w:w="167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1EC2EAB" w14:textId="77777777" w:rsidR="00393F92" w:rsidRDefault="00000000">
            <w:r>
              <w:rPr>
                <w:sz w:val="16"/>
                <w:szCs w:val="16"/>
              </w:rPr>
              <w:t>Predicción con GNN</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CC751C1"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59827B7" w14:textId="77777777" w:rsidR="00393F92" w:rsidRDefault="00000000">
            <w:r>
              <w:rPr>
                <w:sz w:val="16"/>
                <w:szCs w:val="16"/>
              </w:rPr>
              <w:t>No</w:t>
            </w:r>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9385FB5"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2BCA6DB" w14:textId="77777777" w:rsidR="00393F92" w:rsidRDefault="00000000">
            <w:r>
              <w:rPr>
                <w:sz w:val="16"/>
                <w:szCs w:val="16"/>
              </w:rPr>
              <w:t xml:space="preserve">No </w:t>
            </w:r>
            <w:proofErr w:type="spellStart"/>
            <w:r>
              <w:rPr>
                <w:sz w:val="16"/>
                <w:szCs w:val="16"/>
              </w:rPr>
              <w:t>rep.</w:t>
            </w:r>
            <w:proofErr w:type="spellEnd"/>
          </w:p>
        </w:tc>
        <w:tc>
          <w:tcPr>
            <w:tcW w:w="94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A59DC07" w14:textId="77777777" w:rsidR="00393F92" w:rsidRDefault="00000000">
            <w:r>
              <w:rPr>
                <w:sz w:val="16"/>
                <w:szCs w:val="16"/>
              </w:rPr>
              <w:t>Sí</w:t>
            </w:r>
          </w:p>
        </w:tc>
        <w:tc>
          <w:tcPr>
            <w:tcW w:w="94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45AC26E" w14:textId="77777777" w:rsidR="00393F92" w:rsidRDefault="00000000">
            <w:r>
              <w:rPr>
                <w:sz w:val="16"/>
                <w:szCs w:val="16"/>
              </w:rPr>
              <w:t>No</w:t>
            </w:r>
          </w:p>
        </w:tc>
      </w:tr>
      <w:tr w:rsidR="00393F92" w14:paraId="2CCD42FC" w14:textId="77777777">
        <w:tblPrEx>
          <w:tblCellMar>
            <w:top w:w="0" w:type="dxa"/>
            <w:bottom w:w="0" w:type="dxa"/>
          </w:tblCellMar>
        </w:tblPrEx>
        <w:trPr>
          <w:cantSplit/>
        </w:trPr>
        <w:tc>
          <w:tcPr>
            <w:tcW w:w="1671" w:type="dxa"/>
            <w:tcBorders>
              <w:top w:val="single" w:sz="2" w:space="0" w:color="BFBFBF"/>
              <w:left w:val="none" w:sz="0" w:space="0" w:color="FFFFFF"/>
              <w:bottom w:val="single" w:sz="2" w:space="0" w:color="BFBFBF"/>
              <w:right w:val="none" w:sz="0" w:space="0" w:color="FFFFFF"/>
            </w:tcBorders>
            <w:shd w:val="clear" w:color="auto" w:fill="FFF2CC"/>
            <w:tcMar>
              <w:top w:w="40" w:type="dxa"/>
              <w:left w:w="70" w:type="dxa"/>
              <w:bottom w:w="40" w:type="dxa"/>
              <w:right w:w="70" w:type="dxa"/>
            </w:tcMar>
            <w:vAlign w:val="center"/>
          </w:tcPr>
          <w:p w14:paraId="72707367" w14:textId="77777777" w:rsidR="00393F92" w:rsidRDefault="00000000">
            <w:r>
              <w:rPr>
                <w:sz w:val="16"/>
                <w:szCs w:val="16"/>
              </w:rPr>
              <w:t>Este trabajo</w:t>
            </w:r>
          </w:p>
        </w:tc>
        <w:tc>
          <w:tcPr>
            <w:tcW w:w="1671" w:type="dxa"/>
            <w:tcBorders>
              <w:top w:val="single" w:sz="2" w:space="0" w:color="BFBFBF"/>
              <w:left w:val="none" w:sz="0" w:space="0" w:color="FFFFFF"/>
              <w:bottom w:val="single" w:sz="2" w:space="0" w:color="BFBFBF"/>
              <w:right w:val="none" w:sz="0" w:space="0" w:color="FFFFFF"/>
            </w:tcBorders>
            <w:shd w:val="clear" w:color="auto" w:fill="FFF2CC"/>
            <w:tcMar>
              <w:top w:w="40" w:type="dxa"/>
              <w:left w:w="70" w:type="dxa"/>
              <w:bottom w:w="40" w:type="dxa"/>
              <w:right w:w="70" w:type="dxa"/>
            </w:tcMar>
            <w:vAlign w:val="center"/>
          </w:tcPr>
          <w:p w14:paraId="5F0828C2" w14:textId="77777777" w:rsidR="00393F92" w:rsidRDefault="00000000">
            <w:r>
              <w:rPr>
                <w:sz w:val="16"/>
                <w:szCs w:val="16"/>
              </w:rPr>
              <w:t>Artefacto + protocolo V&amp;V</w:t>
            </w:r>
          </w:p>
        </w:tc>
        <w:tc>
          <w:tcPr>
            <w:tcW w:w="947" w:type="dxa"/>
            <w:tcBorders>
              <w:top w:val="single" w:sz="2" w:space="0" w:color="BFBFBF"/>
              <w:left w:val="none" w:sz="0" w:space="0" w:color="FFFFFF"/>
              <w:bottom w:val="single" w:sz="2" w:space="0" w:color="BFBFBF"/>
              <w:right w:val="none" w:sz="0" w:space="0" w:color="FFFFFF"/>
            </w:tcBorders>
            <w:shd w:val="clear" w:color="auto" w:fill="FFF2CC"/>
            <w:tcMar>
              <w:top w:w="40" w:type="dxa"/>
              <w:left w:w="70" w:type="dxa"/>
              <w:bottom w:w="40" w:type="dxa"/>
              <w:right w:w="70" w:type="dxa"/>
            </w:tcMar>
            <w:vAlign w:val="center"/>
          </w:tcPr>
          <w:p w14:paraId="57107B82"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shd w:val="clear" w:color="auto" w:fill="FFF2CC"/>
            <w:tcMar>
              <w:top w:w="40" w:type="dxa"/>
              <w:left w:w="70" w:type="dxa"/>
              <w:bottom w:w="40" w:type="dxa"/>
              <w:right w:w="70" w:type="dxa"/>
            </w:tcMar>
            <w:vAlign w:val="center"/>
          </w:tcPr>
          <w:p w14:paraId="2E5F0CAF"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shd w:val="clear" w:color="auto" w:fill="FFF2CC"/>
            <w:tcMar>
              <w:top w:w="40" w:type="dxa"/>
              <w:left w:w="70" w:type="dxa"/>
              <w:bottom w:w="40" w:type="dxa"/>
              <w:right w:w="70" w:type="dxa"/>
            </w:tcMar>
            <w:vAlign w:val="center"/>
          </w:tcPr>
          <w:p w14:paraId="0F7662FA"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shd w:val="clear" w:color="auto" w:fill="FFF2CC"/>
            <w:tcMar>
              <w:top w:w="40" w:type="dxa"/>
              <w:left w:w="70" w:type="dxa"/>
              <w:bottom w:w="40" w:type="dxa"/>
              <w:right w:w="70" w:type="dxa"/>
            </w:tcMar>
            <w:vAlign w:val="center"/>
          </w:tcPr>
          <w:p w14:paraId="4BBFDCA6" w14:textId="77777777" w:rsidR="00393F92" w:rsidRDefault="00000000">
            <w:r>
              <w:rPr>
                <w:sz w:val="16"/>
                <w:szCs w:val="16"/>
              </w:rPr>
              <w:t>Sí</w:t>
            </w:r>
          </w:p>
        </w:tc>
        <w:tc>
          <w:tcPr>
            <w:tcW w:w="947" w:type="dxa"/>
            <w:tcBorders>
              <w:top w:val="single" w:sz="2" w:space="0" w:color="BFBFBF"/>
              <w:left w:val="none" w:sz="0" w:space="0" w:color="FFFFFF"/>
              <w:bottom w:val="single" w:sz="2" w:space="0" w:color="BFBFBF"/>
              <w:right w:val="none" w:sz="0" w:space="0" w:color="FFFFFF"/>
            </w:tcBorders>
            <w:shd w:val="clear" w:color="auto" w:fill="FFF2CC"/>
            <w:tcMar>
              <w:top w:w="40" w:type="dxa"/>
              <w:left w:w="70" w:type="dxa"/>
              <w:bottom w:w="40" w:type="dxa"/>
              <w:right w:w="70" w:type="dxa"/>
            </w:tcMar>
            <w:vAlign w:val="center"/>
          </w:tcPr>
          <w:p w14:paraId="1A809F41" w14:textId="77777777" w:rsidR="00393F92" w:rsidRDefault="00000000">
            <w:r>
              <w:rPr>
                <w:sz w:val="16"/>
                <w:szCs w:val="16"/>
              </w:rPr>
              <w:t>No (datos sintéticos)</w:t>
            </w:r>
          </w:p>
        </w:tc>
        <w:tc>
          <w:tcPr>
            <w:tcW w:w="949" w:type="dxa"/>
            <w:tcBorders>
              <w:top w:val="single" w:sz="2" w:space="0" w:color="BFBFBF"/>
              <w:left w:val="none" w:sz="0" w:space="0" w:color="FFFFFF"/>
              <w:bottom w:val="single" w:sz="2" w:space="0" w:color="BFBFBF"/>
              <w:right w:val="none" w:sz="0" w:space="0" w:color="FFFFFF"/>
            </w:tcBorders>
            <w:shd w:val="clear" w:color="auto" w:fill="FFF2CC"/>
            <w:tcMar>
              <w:top w:w="40" w:type="dxa"/>
              <w:left w:w="70" w:type="dxa"/>
              <w:bottom w:w="40" w:type="dxa"/>
              <w:right w:w="70" w:type="dxa"/>
            </w:tcMar>
            <w:vAlign w:val="center"/>
          </w:tcPr>
          <w:p w14:paraId="536A3703" w14:textId="77777777" w:rsidR="00393F92" w:rsidRDefault="00000000">
            <w:r>
              <w:rPr>
                <w:sz w:val="16"/>
                <w:szCs w:val="16"/>
              </w:rPr>
              <w:t>Sí</w:t>
            </w:r>
          </w:p>
        </w:tc>
      </w:tr>
    </w:tbl>
    <w:p w14:paraId="598F8FAB" w14:textId="77777777" w:rsidR="00393F92" w:rsidRDefault="00000000">
      <w:pPr>
        <w:spacing w:before="60" w:after="200" w:line="276" w:lineRule="auto"/>
      </w:pPr>
      <w:r>
        <w:rPr>
          <w:sz w:val="18"/>
          <w:szCs w:val="18"/>
        </w:rPr>
        <w:t xml:space="preserve">Nota. «Sí»: criterio abordado de forma explícita; «Parcial»: abordado de forma limitada; «No»: no abordado; «No </w:t>
      </w:r>
      <w:proofErr w:type="spellStart"/>
      <w:r>
        <w:rPr>
          <w:sz w:val="18"/>
          <w:szCs w:val="18"/>
        </w:rPr>
        <w:t>rep.</w:t>
      </w:r>
      <w:proofErr w:type="spellEnd"/>
      <w:r>
        <w:rPr>
          <w:sz w:val="18"/>
          <w:szCs w:val="18"/>
        </w:rPr>
        <w:t>»: no reportado en la publicación. Validación empírica: contraste con datos observados. LLM: modelo de lenguaje de gran tamaño; RL: aprendizaje por refuerzo; GNN: red neuronal de grafos; V&amp;V: verificación y validación. Elaboración propia.</w:t>
      </w:r>
    </w:p>
    <w:p w14:paraId="73876FF4" w14:textId="77777777" w:rsidR="00393F92" w:rsidRDefault="00000000">
      <w:pPr>
        <w:pStyle w:val="Ttulo1"/>
        <w:keepNext/>
        <w:spacing w:before="300" w:after="120"/>
      </w:pPr>
      <w:r>
        <w:rPr>
          <w:b/>
          <w:bCs/>
          <w:sz w:val="24"/>
          <w:szCs w:val="24"/>
        </w:rPr>
        <w:t>3. Fundamentos y decisiones de diseño</w:t>
      </w:r>
    </w:p>
    <w:p w14:paraId="2DDEE5DE" w14:textId="77777777" w:rsidR="00393F92" w:rsidRDefault="00000000">
      <w:pPr>
        <w:pStyle w:val="Ttulo2"/>
        <w:keepNext/>
        <w:spacing w:before="200" w:after="100"/>
      </w:pPr>
      <w:r>
        <w:rPr>
          <w:b/>
          <w:bCs/>
          <w:i/>
          <w:iCs/>
          <w:sz w:val="22"/>
          <w:szCs w:val="22"/>
        </w:rPr>
        <w:t>3.1 Criterio de equidad adoptado</w:t>
      </w:r>
    </w:p>
    <w:p w14:paraId="5B2543CC" w14:textId="77777777" w:rsidR="00393F92" w:rsidRDefault="00000000">
      <w:pPr>
        <w:spacing w:after="120" w:line="276" w:lineRule="auto"/>
        <w:jc w:val="both"/>
      </w:pPr>
      <w:r>
        <w:t>Adoptamos la equidad horizontal en el acceso: igual oportunidad de acceso para igual necesidad. Operacionalmente, un sistema es más equitativo cuando el déficit de acceso no presenta gradiente según la vulnerabilidad social del territorio. Medimos ese gradiente con el índice de concentración (IC) ponderado por población (</w:t>
      </w:r>
      <w:proofErr w:type="spellStart"/>
      <w:r>
        <w:t>Wagstaff</w:t>
      </w:r>
      <w:proofErr w:type="spellEnd"/>
      <w:r>
        <w:t xml:space="preserve"> et al., 1991; </w:t>
      </w:r>
      <w:proofErr w:type="spellStart"/>
      <w:r>
        <w:t>Kakwani</w:t>
      </w:r>
      <w:proofErr w:type="spellEnd"/>
      <w:r>
        <w:t xml:space="preserve"> et al., 1997). Elegimos el IC por tres razones. Primero, distingue desigualdad (dispersión) de inequidad (gradiente socialmente ordenado), lo que responde a la confusión señalada por </w:t>
      </w:r>
      <w:proofErr w:type="spellStart"/>
      <w:r>
        <w:t>Favarão</w:t>
      </w:r>
      <w:proofErr w:type="spellEnd"/>
      <w:r>
        <w:t xml:space="preserve"> </w:t>
      </w:r>
      <w:proofErr w:type="spellStart"/>
      <w:r>
        <w:t>Leão</w:t>
      </w:r>
      <w:proofErr w:type="spellEnd"/>
      <w:r>
        <w:t xml:space="preserve"> et al. (2025). Segundo, pondera por población, lo que evita que un distrito pequeño domine la métrica. Tercero, su signo es interpretable: un IC positivo indica que el déficit se concentra en los territorios más vulnerables.</w:t>
      </w:r>
    </w:p>
    <w:p w14:paraId="3FA6D442" w14:textId="77777777" w:rsidR="00393F92" w:rsidRDefault="00000000">
      <w:pPr>
        <w:pStyle w:val="Ttulo2"/>
        <w:keepNext/>
        <w:spacing w:before="200" w:after="100"/>
      </w:pPr>
      <w:r>
        <w:rPr>
          <w:b/>
          <w:bCs/>
          <w:i/>
          <w:iCs/>
          <w:sz w:val="22"/>
          <w:szCs w:val="22"/>
        </w:rPr>
        <w:t>3.2 Motor determinista como única fuente de verdad numérica</w:t>
      </w:r>
    </w:p>
    <w:p w14:paraId="7E29B812" w14:textId="77777777" w:rsidR="00393F92" w:rsidRDefault="00000000">
      <w:pPr>
        <w:spacing w:after="120" w:line="276" w:lineRule="auto"/>
        <w:jc w:val="both"/>
      </w:pPr>
      <w:r>
        <w:t>Separamos el cálculo de la redacción. Todas las cifras (índices, simulaciones, series) las produce un motor determinista expuesto por una API. La capa de LLM solo accede a esas cifras mediante herramientas de lectura y nunca calcula. Esta decisión responde a la tendencia de los LLM a generar valores no respaldados (Ji et al., 2023). También hace auditable cada dictamen, porque los hechos consultados viajan junto con el texto. A diferencia de la generación aumentada por recuperación sobre documentos (Lewis et al., 2020), aquí la evidencia es estructurada y proviene de un simulador. Esto permite verificar cada cifra de forma automática.</w:t>
      </w:r>
    </w:p>
    <w:p w14:paraId="2187916A" w14:textId="77777777" w:rsidR="00393F92" w:rsidRDefault="00000000">
      <w:pPr>
        <w:pStyle w:val="Ttulo2"/>
        <w:keepNext/>
        <w:spacing w:before="200" w:after="100"/>
      </w:pPr>
      <w:r>
        <w:rPr>
          <w:b/>
          <w:bCs/>
          <w:i/>
          <w:iCs/>
          <w:sz w:val="22"/>
          <w:szCs w:val="22"/>
        </w:rPr>
        <w:t>3.3 Índice de prioridad compuesto y transparente</w:t>
      </w:r>
    </w:p>
    <w:p w14:paraId="68E2412F" w14:textId="77777777" w:rsidR="00393F92" w:rsidRDefault="00000000">
      <w:pPr>
        <w:spacing w:after="120" w:line="276" w:lineRule="auto"/>
        <w:jc w:val="both"/>
      </w:pPr>
      <w:r>
        <w:t>Para priorizar territorios usamos un índice compuesto aditivo en lugar de un modelo de caja negra. Las razones son tres: los tomadores de decisiones necesitan conocer la contribución de cada factor; el índice debe poder recalcularse fuera del sistema; y su incertidumbre puede analizarse con técnicas establecidas para indicadores compuestos (</w:t>
      </w:r>
      <w:proofErr w:type="spellStart"/>
      <w:r>
        <w:t>Saisana</w:t>
      </w:r>
      <w:proofErr w:type="spellEnd"/>
      <w:r>
        <w:t xml:space="preserve"> et al., 2005; </w:t>
      </w:r>
      <w:proofErr w:type="spellStart"/>
      <w:r>
        <w:t>Saltelli</w:t>
      </w:r>
      <w:proofErr w:type="spellEnd"/>
      <w:r>
        <w:t xml:space="preserve"> et al., 2008). Los pesos iniciales (0.35, 0.25, </w:t>
      </w:r>
      <w:r>
        <w:lastRenderedPageBreak/>
        <w:t>0.25 y 0.15) reflejan un juicio de expertos del equipo y no una estimación empírica. Por eso los sometemos a análisis de sensibilidad (RQ3).</w:t>
      </w:r>
    </w:p>
    <w:p w14:paraId="4AEB9252" w14:textId="77777777" w:rsidR="00393F92" w:rsidRDefault="00000000">
      <w:pPr>
        <w:pStyle w:val="Ttulo2"/>
        <w:keepNext/>
        <w:spacing w:before="200" w:after="100"/>
      </w:pPr>
      <w:r>
        <w:rPr>
          <w:b/>
          <w:bCs/>
          <w:i/>
          <w:iCs/>
          <w:sz w:val="22"/>
          <w:szCs w:val="22"/>
        </w:rPr>
        <w:t>3.4 Por qué simulación determinista y no aprendizaje por refuerzo en esta etapa</w:t>
      </w:r>
    </w:p>
    <w:p w14:paraId="4A59435B" w14:textId="77777777" w:rsidR="00393F92" w:rsidRDefault="00000000">
      <w:pPr>
        <w:spacing w:after="120" w:line="276" w:lineRule="auto"/>
        <w:jc w:val="both"/>
      </w:pPr>
      <w:r>
        <w:t xml:space="preserve">El aprendizaje por refuerzo optimiza políticas dentro de un simulador (Ma et al., 2026; </w:t>
      </w:r>
      <w:proofErr w:type="spellStart"/>
      <w:r>
        <w:t>Hu</w:t>
      </w:r>
      <w:proofErr w:type="spellEnd"/>
      <w:r>
        <w:t xml:space="preserve"> et al., 2026). Si el simulador contiene defectos, la política aprendida los explota. Por ello, verificar el simulador es un requisito previo. En esta etapa usamos reglas de transición explícitas, que son verificables mediante propiedades. El aprendizaje por refuerzo con restricciones de equidad queda como trabajo futuro, una vez validado el motor.</w:t>
      </w:r>
    </w:p>
    <w:p w14:paraId="5D79E5A7" w14:textId="77777777" w:rsidR="00393F92" w:rsidRDefault="00000000">
      <w:pPr>
        <w:pStyle w:val="Ttulo1"/>
        <w:keepNext/>
        <w:spacing w:before="300" w:after="120"/>
      </w:pPr>
      <w:r>
        <w:rPr>
          <w:b/>
          <w:bCs/>
          <w:sz w:val="24"/>
          <w:szCs w:val="24"/>
        </w:rPr>
        <w:t>4. Métodos</w:t>
      </w:r>
    </w:p>
    <w:p w14:paraId="286C3194" w14:textId="77777777" w:rsidR="00393F92" w:rsidRDefault="00000000">
      <w:pPr>
        <w:pStyle w:val="Ttulo2"/>
        <w:keepNext/>
        <w:spacing w:before="200" w:after="100"/>
      </w:pPr>
      <w:r>
        <w:rPr>
          <w:b/>
          <w:bCs/>
          <w:i/>
          <w:iCs/>
          <w:sz w:val="22"/>
          <w:szCs w:val="22"/>
        </w:rPr>
        <w:t>4.1 Diseño de la investigación</w:t>
      </w:r>
    </w:p>
    <w:p w14:paraId="59B6C28C" w14:textId="77777777" w:rsidR="00393F92" w:rsidRDefault="00000000">
      <w:pPr>
        <w:spacing w:after="120" w:line="276" w:lineRule="auto"/>
        <w:jc w:val="both"/>
      </w:pPr>
      <w:r>
        <w:t>Seguimos la investigación en ciencia del diseño (</w:t>
      </w:r>
      <w:proofErr w:type="spellStart"/>
      <w:r>
        <w:t>Hevner</w:t>
      </w:r>
      <w:proofErr w:type="spellEnd"/>
      <w:r>
        <w:t xml:space="preserve"> et al., 2004): identificación del problema, diseño del artefacto, demostración y evaluación. La evaluación combina un estudio de caso computacional (</w:t>
      </w:r>
      <w:proofErr w:type="spellStart"/>
      <w:r>
        <w:t>Runeson</w:t>
      </w:r>
      <w:proofErr w:type="spellEnd"/>
      <w:r>
        <w:t xml:space="preserve"> &amp; </w:t>
      </w:r>
      <w:proofErr w:type="spellStart"/>
      <w:r>
        <w:t>Höst</w:t>
      </w:r>
      <w:proofErr w:type="spellEnd"/>
      <w:r>
        <w:t>, 2009) con técnicas de verificación y validación de modelos de simulación (Sargent, 2013). Cada RQ se responde con un análisis específico: RQ1 con el protocolo V1–V5 (sección 4.5), RQ2 con índices de concentración y un experimento de focalización (secciones 4.6 y 4.7) y RQ3 con análisis de sensibilidad (sección 4.8).</w:t>
      </w:r>
    </w:p>
    <w:p w14:paraId="53524F26" w14:textId="77777777" w:rsidR="00393F92" w:rsidRDefault="00000000">
      <w:pPr>
        <w:pStyle w:val="Ttulo2"/>
        <w:keepNext/>
        <w:spacing w:before="200" w:after="100"/>
      </w:pPr>
      <w:r>
        <w:rPr>
          <w:b/>
          <w:bCs/>
          <w:i/>
          <w:iCs/>
          <w:sz w:val="22"/>
          <w:szCs w:val="22"/>
        </w:rPr>
        <w:t>4.2 Área de estudio y datos</w:t>
      </w:r>
    </w:p>
    <w:p w14:paraId="17B339ED" w14:textId="77777777" w:rsidR="00393F92" w:rsidRDefault="00000000">
      <w:pPr>
        <w:spacing w:after="120" w:line="276" w:lineRule="auto"/>
        <w:jc w:val="both"/>
      </w:pPr>
      <w:r>
        <w:t xml:space="preserve">El caso comprende diez distritos de la provincia de Trujillo, departamento de La Libertad: Trujillo, El Porvenir, La Esperanza, Florencia de Mora, Víctor Larco Herrera, Huanchaco, Moche, Laredo, Salaverry y Poroto. El distrito de </w:t>
      </w:r>
      <w:proofErr w:type="spellStart"/>
      <w:r>
        <w:t>Simbal</w:t>
      </w:r>
      <w:proofErr w:type="spellEnd"/>
      <w:r>
        <w:t xml:space="preserve"> se excluyó por su carácter predominantemente rural. La unidad de análisis es el distrito y el periodo de referencia es agosto de 2026. La población total del escenario es de 1 072 900 habitantes.</w:t>
      </w:r>
    </w:p>
    <w:p w14:paraId="51C1F9C3" w14:textId="77777777" w:rsidR="00393F92" w:rsidRDefault="00000000">
      <w:pPr>
        <w:spacing w:after="120" w:line="276" w:lineRule="auto"/>
        <w:jc w:val="both"/>
      </w:pPr>
      <w:r>
        <w:t xml:space="preserve">El conjunto de datos es sintético calibrado. Reproduce la estructura de las fuentes oficiales y órdenes de magnitud plausibles, pero sus valores no provienen de extracciones oficiales. La Tabla 2 describe las variables, la fuente de referencia y su estado. Elegimos este diseño por dos motivos. Primero, las atenciones por establecimiento del Seguro Integral de Salud (SIS) y del sistema de información HIS contienen datos personales de salud, cuyo acceso requiere autorización según la Ley N.º 29733 (Congreso de la República del Perú, 2011). Segundo, la verificación del motor no depende de que los valores sean reales, sino de que sean coherentes con sus propias reglas. </w:t>
      </w:r>
      <w:proofErr w:type="spellStart"/>
      <w:r>
        <w:t>Hu</w:t>
      </w:r>
      <w:proofErr w:type="spellEnd"/>
      <w:r>
        <w:t xml:space="preserve"> et al. (2026) adoptan una estrategia análoga para los flujos de pacientes. En consecuencia, los resultados de RQ2 y RQ3 ilustran la capacidad analítica del artefacto y no deben leerse como diagnóstico de Trujillo.</w:t>
      </w:r>
    </w:p>
    <w:p w14:paraId="19977E51" w14:textId="77777777" w:rsidR="00393F92" w:rsidRDefault="00000000">
      <w:pPr>
        <w:keepNext/>
        <w:spacing w:before="120" w:line="276" w:lineRule="auto"/>
      </w:pPr>
      <w:r>
        <w:rPr>
          <w:b/>
          <w:bCs/>
        </w:rPr>
        <w:t>Tabla 2</w:t>
      </w:r>
    </w:p>
    <w:p w14:paraId="63D5A00C" w14:textId="77777777" w:rsidR="00393F92" w:rsidRDefault="00000000">
      <w:pPr>
        <w:keepNext/>
        <w:spacing w:after="80" w:line="276" w:lineRule="auto"/>
      </w:pPr>
      <w:r>
        <w:rPr>
          <w:i/>
          <w:iCs/>
        </w:rPr>
        <w:t>Variables del modelo territorial, fuente de referencia y estado en este estudio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3309"/>
        <w:gridCol w:w="1704"/>
        <w:gridCol w:w="2609"/>
      </w:tblGrid>
      <w:tr w:rsidR="00393F92" w14:paraId="5620D4EE" w14:textId="77777777">
        <w:tblPrEx>
          <w:tblCellMar>
            <w:top w:w="0" w:type="dxa"/>
            <w:bottom w:w="0" w:type="dxa"/>
          </w:tblCellMar>
        </w:tblPrEx>
        <w:trPr>
          <w:tblHeader/>
        </w:trPr>
        <w:tc>
          <w:tcPr>
            <w:tcW w:w="1404"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1569D629" w14:textId="77777777" w:rsidR="00393F92" w:rsidRDefault="00000000">
            <w:r>
              <w:rPr>
                <w:b/>
                <w:bCs/>
                <w:sz w:val="16"/>
                <w:szCs w:val="16"/>
              </w:rPr>
              <w:t>Grupo</w:t>
            </w:r>
          </w:p>
        </w:tc>
        <w:tc>
          <w:tcPr>
            <w:tcW w:w="3309"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1849A8A8" w14:textId="77777777" w:rsidR="00393F92" w:rsidRDefault="00000000">
            <w:pPr>
              <w:jc w:val="center"/>
            </w:pPr>
            <w:r>
              <w:rPr>
                <w:b/>
                <w:bCs/>
                <w:sz w:val="16"/>
                <w:szCs w:val="16"/>
              </w:rPr>
              <w:t>Variables</w:t>
            </w:r>
          </w:p>
        </w:tc>
        <w:tc>
          <w:tcPr>
            <w:tcW w:w="1704"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CD7ECA0" w14:textId="77777777" w:rsidR="00393F92" w:rsidRDefault="00000000">
            <w:pPr>
              <w:jc w:val="center"/>
            </w:pPr>
            <w:r>
              <w:rPr>
                <w:b/>
                <w:bCs/>
                <w:sz w:val="16"/>
                <w:szCs w:val="16"/>
              </w:rPr>
              <w:t>Fuente de referencia</w:t>
            </w:r>
          </w:p>
        </w:tc>
        <w:tc>
          <w:tcPr>
            <w:tcW w:w="2609"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629DADC9" w14:textId="77777777" w:rsidR="00393F92" w:rsidRDefault="00000000">
            <w:pPr>
              <w:jc w:val="center"/>
            </w:pPr>
            <w:r>
              <w:rPr>
                <w:b/>
                <w:bCs/>
                <w:sz w:val="16"/>
                <w:szCs w:val="16"/>
              </w:rPr>
              <w:t>Estado en este estudio</w:t>
            </w:r>
          </w:p>
        </w:tc>
      </w:tr>
      <w:tr w:rsidR="00393F92" w14:paraId="4BC484D7" w14:textId="77777777">
        <w:tblPrEx>
          <w:tblCellMar>
            <w:top w:w="0" w:type="dxa"/>
            <w:bottom w:w="0" w:type="dxa"/>
          </w:tblCellMar>
        </w:tblPrEx>
        <w:trPr>
          <w:cantSplit/>
        </w:trPr>
        <w:tc>
          <w:tcPr>
            <w:tcW w:w="14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495914B" w14:textId="77777777" w:rsidR="00393F92" w:rsidRDefault="00000000">
            <w:r>
              <w:rPr>
                <w:sz w:val="16"/>
                <w:szCs w:val="16"/>
              </w:rPr>
              <w:t>Población</w:t>
            </w:r>
          </w:p>
        </w:tc>
        <w:tc>
          <w:tcPr>
            <w:tcW w:w="33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8F3B420" w14:textId="77777777" w:rsidR="00393F92" w:rsidRDefault="00000000">
            <w:r>
              <w:rPr>
                <w:sz w:val="16"/>
                <w:szCs w:val="16"/>
              </w:rPr>
              <w:t>Población, densidad, % mayores de 60 años, % menores de 5 años</w:t>
            </w:r>
          </w:p>
        </w:tc>
        <w:tc>
          <w:tcPr>
            <w:tcW w:w="17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8520D35" w14:textId="77777777" w:rsidR="00393F92" w:rsidRDefault="00000000">
            <w:r>
              <w:rPr>
                <w:sz w:val="16"/>
                <w:szCs w:val="16"/>
              </w:rPr>
              <w:t>INEI (censo 2017, proyecciones)</w:t>
            </w:r>
          </w:p>
        </w:tc>
        <w:tc>
          <w:tcPr>
            <w:tcW w:w="26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ED1A56F" w14:textId="77777777" w:rsidR="00393F92" w:rsidRDefault="00000000">
            <w:r>
              <w:rPr>
                <w:sz w:val="16"/>
                <w:szCs w:val="16"/>
              </w:rPr>
              <w:t>Sintético calibrado a órdenes de magnitud plausibles</w:t>
            </w:r>
          </w:p>
        </w:tc>
      </w:tr>
      <w:tr w:rsidR="00393F92" w14:paraId="03C74AB2" w14:textId="77777777">
        <w:tblPrEx>
          <w:tblCellMar>
            <w:top w:w="0" w:type="dxa"/>
            <w:bottom w:w="0" w:type="dxa"/>
          </w:tblCellMar>
        </w:tblPrEx>
        <w:trPr>
          <w:cantSplit/>
        </w:trPr>
        <w:tc>
          <w:tcPr>
            <w:tcW w:w="14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D290D23" w14:textId="77777777" w:rsidR="00393F92" w:rsidRDefault="00000000">
            <w:r>
              <w:rPr>
                <w:sz w:val="16"/>
                <w:szCs w:val="16"/>
              </w:rPr>
              <w:t>Determinantes sociales</w:t>
            </w:r>
          </w:p>
        </w:tc>
        <w:tc>
          <w:tcPr>
            <w:tcW w:w="33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AE9DA2C" w14:textId="77777777" w:rsidR="00393F92" w:rsidRDefault="00000000">
            <w:r>
              <w:rPr>
                <w:sz w:val="16"/>
                <w:szCs w:val="16"/>
              </w:rPr>
              <w:t>Pobreza, desempleo, déficit de agua y saneamiento, hacinamiento, analfabetismo, vivienda precaria; índice de vulnerabilidad V y quintil</w:t>
            </w:r>
          </w:p>
        </w:tc>
        <w:tc>
          <w:tcPr>
            <w:tcW w:w="17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8639763" w14:textId="77777777" w:rsidR="00393F92" w:rsidRDefault="00000000">
            <w:r>
              <w:rPr>
                <w:sz w:val="16"/>
                <w:szCs w:val="16"/>
              </w:rPr>
              <w:t>INEI (censo, ENAHO)</w:t>
            </w:r>
          </w:p>
        </w:tc>
        <w:tc>
          <w:tcPr>
            <w:tcW w:w="26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FB37CCA" w14:textId="77777777" w:rsidR="00393F92" w:rsidRDefault="00000000">
            <w:r>
              <w:rPr>
                <w:sz w:val="16"/>
                <w:szCs w:val="16"/>
              </w:rPr>
              <w:t>Sintético calibrado</w:t>
            </w:r>
          </w:p>
        </w:tc>
      </w:tr>
      <w:tr w:rsidR="00393F92" w14:paraId="4200997B" w14:textId="77777777">
        <w:tblPrEx>
          <w:tblCellMar>
            <w:top w:w="0" w:type="dxa"/>
            <w:bottom w:w="0" w:type="dxa"/>
          </w:tblCellMar>
        </w:tblPrEx>
        <w:trPr>
          <w:cantSplit/>
        </w:trPr>
        <w:tc>
          <w:tcPr>
            <w:tcW w:w="14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F894511" w14:textId="77777777" w:rsidR="00393F92" w:rsidRDefault="00000000">
            <w:r>
              <w:rPr>
                <w:sz w:val="16"/>
                <w:szCs w:val="16"/>
              </w:rPr>
              <w:t>Oferta</w:t>
            </w:r>
          </w:p>
        </w:tc>
        <w:tc>
          <w:tcPr>
            <w:tcW w:w="33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02B4BB5" w14:textId="77777777" w:rsidR="00393F92" w:rsidRDefault="00000000">
            <w:r>
              <w:rPr>
                <w:sz w:val="16"/>
                <w:szCs w:val="16"/>
              </w:rPr>
              <w:t>IPRESS por categoría (I-1 a III-1), capacidad mensual C, consultorios, horario, estado operativo</w:t>
            </w:r>
          </w:p>
        </w:tc>
        <w:tc>
          <w:tcPr>
            <w:tcW w:w="17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80430E0" w14:textId="77777777" w:rsidR="00393F92" w:rsidRDefault="00000000">
            <w:r>
              <w:rPr>
                <w:sz w:val="16"/>
                <w:szCs w:val="16"/>
              </w:rPr>
              <w:t>RENIPRESS–SUSALUD</w:t>
            </w:r>
          </w:p>
        </w:tc>
        <w:tc>
          <w:tcPr>
            <w:tcW w:w="26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3D3DE37" w14:textId="77777777" w:rsidR="00393F92" w:rsidRDefault="00000000">
            <w:r>
              <w:rPr>
                <w:sz w:val="16"/>
                <w:szCs w:val="16"/>
              </w:rPr>
              <w:t>Nombres y categorías de referencia; capacidad y demanda sintéticas; 3 de 22 IPRESS demostrativas</w:t>
            </w:r>
          </w:p>
        </w:tc>
      </w:tr>
      <w:tr w:rsidR="00393F92" w14:paraId="30713DCD" w14:textId="77777777">
        <w:tblPrEx>
          <w:tblCellMar>
            <w:top w:w="0" w:type="dxa"/>
            <w:bottom w:w="0" w:type="dxa"/>
          </w:tblCellMar>
        </w:tblPrEx>
        <w:trPr>
          <w:cantSplit/>
        </w:trPr>
        <w:tc>
          <w:tcPr>
            <w:tcW w:w="14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C0CD1AF" w14:textId="77777777" w:rsidR="00393F92" w:rsidRDefault="00000000">
            <w:r>
              <w:rPr>
                <w:sz w:val="16"/>
                <w:szCs w:val="16"/>
              </w:rPr>
              <w:t>Demanda</w:t>
            </w:r>
          </w:p>
        </w:tc>
        <w:tc>
          <w:tcPr>
            <w:tcW w:w="33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2D503CA" w14:textId="77777777" w:rsidR="00393F92" w:rsidRDefault="00000000">
            <w:r>
              <w:rPr>
                <w:sz w:val="16"/>
                <w:szCs w:val="16"/>
              </w:rPr>
              <w:t xml:space="preserve">Atenciones mensuales, demanda proyectada </w:t>
            </w:r>
            <w:proofErr w:type="spellStart"/>
            <w:r>
              <w:rPr>
                <w:sz w:val="16"/>
                <w:szCs w:val="16"/>
              </w:rPr>
              <w:t>D e</w:t>
            </w:r>
            <w:proofErr w:type="spellEnd"/>
            <w:r>
              <w:rPr>
                <w:sz w:val="16"/>
                <w:szCs w:val="16"/>
              </w:rPr>
              <w:t xml:space="preserve"> intervalo</w:t>
            </w:r>
          </w:p>
        </w:tc>
        <w:tc>
          <w:tcPr>
            <w:tcW w:w="17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0FF0E5C" w14:textId="77777777" w:rsidR="00393F92" w:rsidRDefault="00000000">
            <w:r>
              <w:rPr>
                <w:sz w:val="16"/>
                <w:szCs w:val="16"/>
              </w:rPr>
              <w:t>SIS / HIS–MINSA</w:t>
            </w:r>
          </w:p>
        </w:tc>
        <w:tc>
          <w:tcPr>
            <w:tcW w:w="26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3D6BF30" w14:textId="77777777" w:rsidR="00393F92" w:rsidRDefault="00000000">
            <w:r>
              <w:rPr>
                <w:sz w:val="16"/>
                <w:szCs w:val="16"/>
              </w:rPr>
              <w:t>Sintético</w:t>
            </w:r>
          </w:p>
        </w:tc>
      </w:tr>
      <w:tr w:rsidR="00393F92" w14:paraId="042A1846" w14:textId="77777777">
        <w:tblPrEx>
          <w:tblCellMar>
            <w:top w:w="0" w:type="dxa"/>
            <w:bottom w:w="0" w:type="dxa"/>
          </w:tblCellMar>
        </w:tblPrEx>
        <w:trPr>
          <w:cantSplit/>
        </w:trPr>
        <w:tc>
          <w:tcPr>
            <w:tcW w:w="14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35C9F25" w14:textId="77777777" w:rsidR="00393F92" w:rsidRDefault="00000000">
            <w:r>
              <w:rPr>
                <w:sz w:val="16"/>
                <w:szCs w:val="16"/>
              </w:rPr>
              <w:lastRenderedPageBreak/>
              <w:t>Accesibilidad</w:t>
            </w:r>
          </w:p>
        </w:tc>
        <w:tc>
          <w:tcPr>
            <w:tcW w:w="33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351EE5D" w14:textId="77777777" w:rsidR="00393F92" w:rsidRDefault="00000000">
            <w:r>
              <w:rPr>
                <w:sz w:val="16"/>
                <w:szCs w:val="16"/>
              </w:rPr>
              <w:t>Índice de accesibilidad A, tiempo medio de viaje, distancia media</w:t>
            </w:r>
          </w:p>
        </w:tc>
        <w:tc>
          <w:tcPr>
            <w:tcW w:w="17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93227CC" w14:textId="77777777" w:rsidR="00393F92" w:rsidRDefault="00000000">
            <w:proofErr w:type="spellStart"/>
            <w:r>
              <w:rPr>
                <w:sz w:val="16"/>
                <w:szCs w:val="16"/>
              </w:rPr>
              <w:t>OpenStreetMap</w:t>
            </w:r>
            <w:proofErr w:type="spellEnd"/>
            <w:r>
              <w:rPr>
                <w:sz w:val="16"/>
                <w:szCs w:val="16"/>
              </w:rPr>
              <w:t xml:space="preserve"> / MTC</w:t>
            </w:r>
          </w:p>
        </w:tc>
        <w:tc>
          <w:tcPr>
            <w:tcW w:w="26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42D97ED" w14:textId="77777777" w:rsidR="00393F92" w:rsidRDefault="00000000">
            <w:r>
              <w:rPr>
                <w:sz w:val="16"/>
                <w:szCs w:val="16"/>
              </w:rPr>
              <w:t>Sintético; no calculado sobre la red vial</w:t>
            </w:r>
          </w:p>
        </w:tc>
      </w:tr>
      <w:tr w:rsidR="00393F92" w14:paraId="0F38F810" w14:textId="77777777">
        <w:tblPrEx>
          <w:tblCellMar>
            <w:top w:w="0" w:type="dxa"/>
            <w:bottom w:w="0" w:type="dxa"/>
          </w:tblCellMar>
        </w:tblPrEx>
        <w:trPr>
          <w:cantSplit/>
        </w:trPr>
        <w:tc>
          <w:tcPr>
            <w:tcW w:w="14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DF1D93E" w14:textId="77777777" w:rsidR="00393F92" w:rsidRDefault="00000000">
            <w:r>
              <w:rPr>
                <w:sz w:val="16"/>
                <w:szCs w:val="16"/>
              </w:rPr>
              <w:t>Red</w:t>
            </w:r>
          </w:p>
        </w:tc>
        <w:tc>
          <w:tcPr>
            <w:tcW w:w="33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22818FC" w14:textId="77777777" w:rsidR="00393F92" w:rsidRDefault="00000000">
            <w:r>
              <w:rPr>
                <w:sz w:val="16"/>
                <w:szCs w:val="16"/>
              </w:rPr>
              <w:t>Adyacencia distrital, riesgo de transferencia R</w:t>
            </w:r>
          </w:p>
        </w:tc>
        <w:tc>
          <w:tcPr>
            <w:tcW w:w="17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7533FE1" w14:textId="77777777" w:rsidR="00393F92" w:rsidRDefault="00000000">
            <w:r>
              <w:rPr>
                <w:sz w:val="16"/>
                <w:szCs w:val="16"/>
              </w:rPr>
              <w:t>Límites distritales</w:t>
            </w:r>
          </w:p>
        </w:tc>
        <w:tc>
          <w:tcPr>
            <w:tcW w:w="260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FC68DC1" w14:textId="77777777" w:rsidR="00393F92" w:rsidRDefault="00000000">
            <w:r>
              <w:rPr>
                <w:sz w:val="16"/>
                <w:szCs w:val="16"/>
              </w:rPr>
              <w:t>Adyacencia definida por los autores; R sintético</w:t>
            </w:r>
          </w:p>
        </w:tc>
      </w:tr>
    </w:tbl>
    <w:p w14:paraId="17913437" w14:textId="77777777" w:rsidR="00393F92" w:rsidRDefault="00000000">
      <w:pPr>
        <w:spacing w:before="60" w:after="200" w:line="276" w:lineRule="auto"/>
      </w:pPr>
      <w:r>
        <w:rPr>
          <w:sz w:val="18"/>
          <w:szCs w:val="18"/>
        </w:rPr>
        <w:t>Nota. INEI: Instituto Nacional de Estadística e Informática; ENAHO: Encuesta Nacional de Hogares; RENIPRESS: Registro Nacional de IPRESS; SUSALUD: Superintendencia Nacional de Salud; SIS: Seguro Integral de Salud; HIS: sistema de información de atenciones del MINSA; MTC: Ministerio de Transportes y Comunicaciones. Periodo de referencia: agosto de 2026.</w:t>
      </w:r>
    </w:p>
    <w:p w14:paraId="388CD083" w14:textId="77777777" w:rsidR="00393F92" w:rsidRDefault="00000000">
      <w:pPr>
        <w:spacing w:after="120" w:line="276" w:lineRule="auto"/>
        <w:jc w:val="both"/>
      </w:pPr>
      <w:r>
        <w:t>El grafo de adyacencia G = (V, E) tiene 10 nodos y 14 aristas no dirigidas. El catálogo contiene 22 instituciones prestadoras de servicios de salud (IPRESS), de las cuales 3 están marcadas como demostrativas. Documentamos el conjunto de datos siguiendo las recomendaciones de fichas técnicas para conjuntos de datos (</w:t>
      </w:r>
      <w:proofErr w:type="spellStart"/>
      <w:r>
        <w:t>Gebru</w:t>
      </w:r>
      <w:proofErr w:type="spellEnd"/>
      <w:r>
        <w:t xml:space="preserve"> et al., 2021).</w:t>
      </w:r>
    </w:p>
    <w:p w14:paraId="0D2803B7" w14:textId="77777777" w:rsidR="00393F92" w:rsidRDefault="00000000">
      <w:pPr>
        <w:pStyle w:val="Ttulo2"/>
        <w:keepNext/>
        <w:spacing w:before="200" w:after="100"/>
      </w:pPr>
      <w:r>
        <w:rPr>
          <w:b/>
          <w:bCs/>
          <w:i/>
          <w:iCs/>
          <w:sz w:val="22"/>
          <w:szCs w:val="22"/>
        </w:rPr>
        <w:t>4.3 Artefacto: arquitectura de cinco capas</w:t>
      </w:r>
    </w:p>
    <w:p w14:paraId="532339F4" w14:textId="77777777" w:rsidR="00393F92" w:rsidRDefault="00000000">
      <w:pPr>
        <w:spacing w:after="120" w:line="276" w:lineRule="auto"/>
        <w:jc w:val="both"/>
      </w:pPr>
      <w:r>
        <w:t>La Figura 1 presenta la arquitectura. La capa 1 reúne las fuentes agregadas por distrito. La capa 2 define un esquema tipado único (</w:t>
      </w:r>
      <w:proofErr w:type="spellStart"/>
      <w:r>
        <w:t>TypeScript</w:t>
      </w:r>
      <w:proofErr w:type="spellEnd"/>
      <w:r>
        <w:t xml:space="preserve">) para territorios, IPRESS e intervenciones, compartido por motor, API e interfaz. La capa 3 es el motor determinista, que calcula el índice de prioridad, ejecuta el simulador </w:t>
      </w:r>
      <w:proofErr w:type="spellStart"/>
      <w:r>
        <w:t>contrafáctico</w:t>
      </w:r>
      <w:proofErr w:type="spellEnd"/>
      <w:r>
        <w:t xml:space="preserve"> y propaga efectos a los distritos vecinos. La capa 4 expone una API REST (Express, /api/v1) y una interfaz web (</w:t>
      </w:r>
      <w:proofErr w:type="spellStart"/>
      <w:r>
        <w:t>React</w:t>
      </w:r>
      <w:proofErr w:type="spellEnd"/>
      <w:r>
        <w:t xml:space="preserve"> y </w:t>
      </w:r>
      <w:proofErr w:type="spellStart"/>
      <w:r>
        <w:t>MapLibre</w:t>
      </w:r>
      <w:proofErr w:type="spellEnd"/>
      <w:r>
        <w:t xml:space="preserve">) con mapa, simulador, vista de equidad y dictamen técnico exportable. La capa 5 es una capa </w:t>
      </w:r>
      <w:proofErr w:type="spellStart"/>
      <w:r>
        <w:t>agéntica</w:t>
      </w:r>
      <w:proofErr w:type="spellEnd"/>
      <w:r>
        <w:t xml:space="preserve"> acotada, construida con </w:t>
      </w:r>
      <w:proofErr w:type="spellStart"/>
      <w:r>
        <w:t>FastAPI</w:t>
      </w:r>
      <w:proofErr w:type="spellEnd"/>
      <w:r>
        <w:t xml:space="preserve">, </w:t>
      </w:r>
      <w:proofErr w:type="spellStart"/>
      <w:r>
        <w:t>LangChain</w:t>
      </w:r>
      <w:proofErr w:type="spellEnd"/>
      <w:r>
        <w:t xml:space="preserve"> y </w:t>
      </w:r>
      <w:proofErr w:type="spellStart"/>
      <w:r>
        <w:t>LangGraph</w:t>
      </w:r>
      <w:proofErr w:type="spellEnd"/>
      <w:r>
        <w:t xml:space="preserve"> sobre </w:t>
      </w:r>
      <w:proofErr w:type="spellStart"/>
      <w:r>
        <w:t>OpenRouter</w:t>
      </w:r>
      <w:proofErr w:type="spellEnd"/>
      <w:r>
        <w:t xml:space="preserve"> (modelo por defecto: Gemini 2.5 Flash, temperatura 0.2).</w:t>
      </w:r>
    </w:p>
    <w:p w14:paraId="09732182" w14:textId="77777777" w:rsidR="00393F92" w:rsidRDefault="00000000">
      <w:pPr>
        <w:keepNext/>
        <w:spacing w:before="120" w:line="276" w:lineRule="auto"/>
      </w:pPr>
      <w:r>
        <w:rPr>
          <w:b/>
          <w:bCs/>
        </w:rPr>
        <w:lastRenderedPageBreak/>
        <w:t>Figura 1</w:t>
      </w:r>
    </w:p>
    <w:p w14:paraId="20D91FDE" w14:textId="77777777" w:rsidR="00393F92" w:rsidRDefault="00000000">
      <w:pPr>
        <w:keepNext/>
        <w:spacing w:after="80" w:line="276" w:lineRule="auto"/>
      </w:pPr>
      <w:r>
        <w:rPr>
          <w:i/>
          <w:iCs/>
        </w:rPr>
        <w:t>Arquitectura de referencia del gemelo digital urbano de salud y ubicación del protocolo de verificación.</w:t>
      </w:r>
    </w:p>
    <w:p w14:paraId="44A83E7F" w14:textId="77777777" w:rsidR="00393F92" w:rsidRDefault="00000000">
      <w:pPr>
        <w:keepNext/>
        <w:jc w:val="center"/>
      </w:pPr>
      <w:r>
        <w:rPr>
          <w:noProof/>
        </w:rPr>
        <w:drawing>
          <wp:inline distT="0" distB="0" distL="0" distR="0" wp14:anchorId="1DC25B6C" wp14:editId="4439F11C">
            <wp:extent cx="5715000" cy="4314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314825"/>
                    </a:xfrm>
                    <a:prstGeom prst="rect">
                      <a:avLst/>
                    </a:prstGeom>
                  </pic:spPr>
                </pic:pic>
              </a:graphicData>
            </a:graphic>
          </wp:inline>
        </w:drawing>
      </w:r>
    </w:p>
    <w:p w14:paraId="0572667B" w14:textId="77777777" w:rsidR="00393F92" w:rsidRDefault="00000000">
      <w:pPr>
        <w:spacing w:before="60" w:after="200" w:line="276" w:lineRule="auto"/>
      </w:pPr>
      <w:r>
        <w:rPr>
          <w:sz w:val="18"/>
          <w:szCs w:val="18"/>
        </w:rPr>
        <w:t>Nota. La capa 5 solo accede a cifras mediante seis herramientas de lectura sobre la API. Elaboración propia.</w:t>
      </w:r>
    </w:p>
    <w:p w14:paraId="10D23615" w14:textId="77777777" w:rsidR="00393F92" w:rsidRDefault="00000000">
      <w:pPr>
        <w:spacing w:after="120" w:line="276" w:lineRule="auto"/>
        <w:jc w:val="both"/>
      </w:pPr>
      <w:r>
        <w:t xml:space="preserve">La capa </w:t>
      </w:r>
      <w:proofErr w:type="spellStart"/>
      <w:r>
        <w:t>agéntica</w:t>
      </w:r>
      <w:proofErr w:type="spellEnd"/>
      <w:r>
        <w:t xml:space="preserve"> ofrece dos rutas. En la ruta determinista, el código reúne los hechos de un distrito (ficha, IPRESS, factores de riesgo, vecinos y ranking) y el LLM solo redacta una narrativa con esquema estructurado. En la ruta abierta, el LLM elige qué herramientas invocar para responder preguntas del tipo «¿qué pasa si…?». En ambas rutas, las instrucciones del sistema prohíben calcular cifras. Un tercer componente, basado en </w:t>
      </w:r>
      <w:proofErr w:type="spellStart"/>
      <w:r>
        <w:t>Langflow</w:t>
      </w:r>
      <w:proofErr w:type="spellEnd"/>
      <w:r>
        <w:t>, genera una recomendación operativa breve a partir de los mismos hechos. Si el LLM no está disponible, un generador por reglas produce la narrativa, de modo que el dictamen mantiene su estructura.</w:t>
      </w:r>
    </w:p>
    <w:p w14:paraId="6B717C59" w14:textId="77777777" w:rsidR="00393F92" w:rsidRDefault="00000000">
      <w:pPr>
        <w:pStyle w:val="Ttulo2"/>
        <w:keepNext/>
        <w:spacing w:before="200" w:after="100"/>
      </w:pPr>
      <w:r>
        <w:rPr>
          <w:b/>
          <w:bCs/>
          <w:i/>
          <w:iCs/>
          <w:sz w:val="22"/>
          <w:szCs w:val="22"/>
        </w:rPr>
        <w:t>4.4 Modelo del motor</w:t>
      </w:r>
    </w:p>
    <w:p w14:paraId="7BBC4F6D" w14:textId="77777777" w:rsidR="00393F92" w:rsidRDefault="00000000">
      <w:pPr>
        <w:spacing w:after="120" w:line="276" w:lineRule="auto"/>
        <w:jc w:val="both"/>
      </w:pPr>
      <w:r>
        <w:t>Para cada distrito i, el índice de prioridad P</w:t>
      </w:r>
      <w:r>
        <w:rPr>
          <w:vertAlign w:val="subscript"/>
        </w:rPr>
        <w:t>i</w:t>
      </w:r>
      <w:r>
        <w:t xml:space="preserve"> se define como:</w:t>
      </w:r>
    </w:p>
    <w:p w14:paraId="023FF46C" w14:textId="77777777" w:rsidR="00393F92" w:rsidRDefault="00000000">
      <w:pPr>
        <w:spacing w:before="80" w:after="120"/>
        <w:jc w:val="center"/>
      </w:pPr>
      <w:r>
        <w:rPr>
          <w:rFonts w:ascii="Cambria Math" w:eastAsia="Cambria Math" w:hAnsi="Cambria Math" w:cs="Cambria Math"/>
        </w:rPr>
        <w:t>P</w:t>
      </w:r>
      <w:r>
        <w:rPr>
          <w:rFonts w:ascii="Cambria Math" w:eastAsia="Cambria Math" w:hAnsi="Cambria Math" w:cs="Cambria Math"/>
          <w:vertAlign w:val="subscript"/>
        </w:rPr>
        <w:t>i</w:t>
      </w:r>
      <w:r>
        <w:rPr>
          <w:rFonts w:ascii="Cambria Math" w:eastAsia="Cambria Math" w:hAnsi="Cambria Math" w:cs="Cambria Math"/>
        </w:rPr>
        <w:t xml:space="preserve"> = </w:t>
      </w:r>
      <w:proofErr w:type="gramStart"/>
      <w:r>
        <w:rPr>
          <w:rFonts w:ascii="Cambria Math" w:eastAsia="Cambria Math" w:hAnsi="Cambria Math" w:cs="Cambria Math"/>
        </w:rPr>
        <w:t>clip[</w:t>
      </w:r>
      <w:proofErr w:type="gramEnd"/>
      <w:r>
        <w:rPr>
          <w:rFonts w:ascii="Cambria Math" w:eastAsia="Cambria Math" w:hAnsi="Cambria Math" w:cs="Cambria Math"/>
        </w:rPr>
        <w:t>0.05, 0.98] ( w₁·V</w:t>
      </w:r>
      <w:r>
        <w:rPr>
          <w:rFonts w:ascii="Cambria Math" w:eastAsia="Cambria Math" w:hAnsi="Cambria Math" w:cs="Cambria Math"/>
          <w:vertAlign w:val="subscript"/>
        </w:rPr>
        <w:t>i</w:t>
      </w:r>
      <w:r>
        <w:rPr>
          <w:rFonts w:ascii="Cambria Math" w:eastAsia="Cambria Math" w:hAnsi="Cambria Math" w:cs="Cambria Math"/>
        </w:rPr>
        <w:t xml:space="preserve"> + w₂·φ(</w:t>
      </w:r>
      <w:proofErr w:type="spellStart"/>
      <w:r>
        <w:rPr>
          <w:rFonts w:ascii="Cambria Math" w:eastAsia="Cambria Math" w:hAnsi="Cambria Math" w:cs="Cambria Math"/>
        </w:rPr>
        <w:t>ρ</w:t>
      </w:r>
      <w:r>
        <w:rPr>
          <w:rFonts w:ascii="Cambria Math" w:eastAsia="Cambria Math" w:hAnsi="Cambria Math" w:cs="Cambria Math"/>
          <w:vertAlign w:val="subscript"/>
        </w:rPr>
        <w:t>i</w:t>
      </w:r>
      <w:proofErr w:type="spellEnd"/>
      <w:r>
        <w:rPr>
          <w:rFonts w:ascii="Cambria Math" w:eastAsia="Cambria Math" w:hAnsi="Cambria Math" w:cs="Cambria Math"/>
        </w:rPr>
        <w:t xml:space="preserve">) + w₃·(1 − </w:t>
      </w:r>
      <w:proofErr w:type="spellStart"/>
      <w:r>
        <w:rPr>
          <w:rFonts w:ascii="Cambria Math" w:eastAsia="Cambria Math" w:hAnsi="Cambria Math" w:cs="Cambria Math"/>
        </w:rPr>
        <w:t>A</w:t>
      </w:r>
      <w:r>
        <w:rPr>
          <w:rFonts w:ascii="Cambria Math" w:eastAsia="Cambria Math" w:hAnsi="Cambria Math" w:cs="Cambria Math"/>
          <w:vertAlign w:val="subscript"/>
        </w:rPr>
        <w:t>i</w:t>
      </w:r>
      <w:proofErr w:type="spellEnd"/>
      <w:r>
        <w:rPr>
          <w:rFonts w:ascii="Cambria Math" w:eastAsia="Cambria Math" w:hAnsi="Cambria Math" w:cs="Cambria Math"/>
        </w:rPr>
        <w:t>) + w₄·S</w:t>
      </w:r>
      <w:r>
        <w:rPr>
          <w:rFonts w:ascii="Cambria Math" w:eastAsia="Cambria Math" w:hAnsi="Cambria Math" w:cs="Cambria Math"/>
          <w:vertAlign w:val="subscript"/>
        </w:rPr>
        <w:t>i</w:t>
      </w:r>
      <w:r>
        <w:rPr>
          <w:rFonts w:ascii="Cambria Math" w:eastAsia="Cambria Math" w:hAnsi="Cambria Math" w:cs="Cambria Math"/>
        </w:rPr>
        <w:t xml:space="preserve"> )</w:t>
      </w:r>
      <w:r>
        <w:t xml:space="preserve">     (1)</w:t>
      </w:r>
    </w:p>
    <w:p w14:paraId="6A909565" w14:textId="77777777" w:rsidR="00393F92" w:rsidRDefault="00000000">
      <w:pPr>
        <w:spacing w:after="120" w:line="276" w:lineRule="auto"/>
        <w:jc w:val="both"/>
      </w:pPr>
      <w:r>
        <w:t>donde V</w:t>
      </w:r>
      <w:r>
        <w:rPr>
          <w:vertAlign w:val="subscript"/>
        </w:rPr>
        <w:t>i</w:t>
      </w:r>
      <w:r>
        <w:t xml:space="preserve"> es el índice de vulnerabilidad social (0–1), </w:t>
      </w:r>
      <w:proofErr w:type="spellStart"/>
      <w:r>
        <w:t>ρ</w:t>
      </w:r>
      <w:r>
        <w:rPr>
          <w:vertAlign w:val="subscript"/>
        </w:rPr>
        <w:t>i</w:t>
      </w:r>
      <w:proofErr w:type="spellEnd"/>
      <w:r>
        <w:t xml:space="preserve"> = D</w:t>
      </w:r>
      <w:r>
        <w:rPr>
          <w:vertAlign w:val="subscript"/>
        </w:rPr>
        <w:t>i</w:t>
      </w:r>
      <w:r>
        <w:t xml:space="preserve"> / C</w:t>
      </w:r>
      <w:r>
        <w:rPr>
          <w:vertAlign w:val="subscript"/>
        </w:rPr>
        <w:t>i</w:t>
      </w:r>
      <w:r>
        <w:t xml:space="preserve"> es la presión asistencial (demanda proyectada sobre capacidad mensual), φ(ρ) = </w:t>
      </w:r>
      <w:proofErr w:type="gramStart"/>
      <w:r>
        <w:t>min(</w:t>
      </w:r>
      <w:proofErr w:type="spellStart"/>
      <w:proofErr w:type="gramEnd"/>
      <w:r>
        <w:t>max</w:t>
      </w:r>
      <w:proofErr w:type="spellEnd"/>
      <w:r>
        <w:t xml:space="preserve">(ρ − 0.6, 0), 1) la normaliza, </w:t>
      </w:r>
      <w:proofErr w:type="spellStart"/>
      <w:r>
        <w:t>A</w:t>
      </w:r>
      <w:r>
        <w:rPr>
          <w:vertAlign w:val="subscript"/>
        </w:rPr>
        <w:t>i</w:t>
      </w:r>
      <w:proofErr w:type="spellEnd"/>
      <w:r>
        <w:t xml:space="preserve"> es el índice de accesibilidad (0–1) y S</w:t>
      </w:r>
      <w:r>
        <w:rPr>
          <w:vertAlign w:val="subscript"/>
        </w:rPr>
        <w:t>i</w:t>
      </w:r>
      <w:r>
        <w:t xml:space="preserve"> = 0.8·R</w:t>
      </w:r>
      <w:r>
        <w:rPr>
          <w:vertAlign w:val="subscript"/>
        </w:rPr>
        <w:t>i</w:t>
      </w:r>
      <w:r>
        <w:t xml:space="preserve"> es el término de desbordamiento espacial, con </w:t>
      </w:r>
      <w:proofErr w:type="spellStart"/>
      <w:r>
        <w:t>R</w:t>
      </w:r>
      <w:r>
        <w:rPr>
          <w:vertAlign w:val="subscript"/>
        </w:rPr>
        <w:t>i</w:t>
      </w:r>
      <w:proofErr w:type="spellEnd"/>
      <w:r>
        <w:t xml:space="preserve"> como riesgo de transferencia desde distritos vecinos. Los pesos nominales son w = (0.35, 0.25, 0.25, 0.15). Las categorías de riesgo son Bajo (&lt; 0.40), Medio (0.40–0.59), Alto (0.60–0.79) y Crítico (≥ 0.80).</w:t>
      </w:r>
    </w:p>
    <w:p w14:paraId="47C02C71" w14:textId="77777777" w:rsidR="00393F92" w:rsidRDefault="00000000">
      <w:pPr>
        <w:spacing w:after="120" w:line="276" w:lineRule="auto"/>
        <w:jc w:val="both"/>
      </w:pPr>
      <w:r>
        <w:t>El simulador admite cuatro intervenciones, resumidas en la Tabla 3. Cada intervención modifica C</w:t>
      </w:r>
      <w:r>
        <w:rPr>
          <w:vertAlign w:val="subscript"/>
        </w:rPr>
        <w:t>i</w:t>
      </w:r>
      <w:r>
        <w:t xml:space="preserve">, </w:t>
      </w:r>
      <w:proofErr w:type="spellStart"/>
      <w:r>
        <w:t>A</w:t>
      </w:r>
      <w:r>
        <w:rPr>
          <w:vertAlign w:val="subscript"/>
        </w:rPr>
        <w:t>i</w:t>
      </w:r>
      <w:proofErr w:type="spellEnd"/>
      <w:r>
        <w:t xml:space="preserve"> y el tiempo de viaje del distrito intervenido y recalcula P</w:t>
      </w:r>
      <w:r>
        <w:rPr>
          <w:vertAlign w:val="subscript"/>
        </w:rPr>
        <w:t>i</w:t>
      </w:r>
      <w:r>
        <w:t xml:space="preserve"> con la ecuación (1). La demanda se trata como </w:t>
      </w:r>
      <w:r>
        <w:lastRenderedPageBreak/>
        <w:t>exógena. Los distritos vecinos reciben un cambio proporcional en su presión asistencial y se recalcula su índice.</w:t>
      </w:r>
    </w:p>
    <w:p w14:paraId="3275D959" w14:textId="77777777" w:rsidR="00393F92" w:rsidRDefault="00000000">
      <w:pPr>
        <w:keepNext/>
        <w:spacing w:before="120" w:line="276" w:lineRule="auto"/>
      </w:pPr>
      <w:r>
        <w:rPr>
          <w:b/>
          <w:bCs/>
        </w:rPr>
        <w:t>Tabla 3</w:t>
      </w:r>
    </w:p>
    <w:p w14:paraId="6E1FED31" w14:textId="77777777" w:rsidR="00393F92" w:rsidRDefault="00000000">
      <w:pPr>
        <w:keepNext/>
        <w:spacing w:after="80" w:line="276" w:lineRule="auto"/>
      </w:pPr>
      <w:r>
        <w:rPr>
          <w:i/>
          <w:iCs/>
        </w:rPr>
        <w:t xml:space="preserve">Reglas de transición del simulador </w:t>
      </w:r>
      <w:proofErr w:type="spellStart"/>
      <w:r>
        <w:rPr>
          <w:i/>
          <w:iCs/>
        </w:rPr>
        <w:t>contrafáctico</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2306"/>
        <w:gridCol w:w="2005"/>
        <w:gridCol w:w="1805"/>
        <w:gridCol w:w="1306"/>
      </w:tblGrid>
      <w:tr w:rsidR="00393F92" w14:paraId="6454C6DA" w14:textId="77777777">
        <w:tblPrEx>
          <w:tblCellMar>
            <w:top w:w="0" w:type="dxa"/>
            <w:bottom w:w="0" w:type="dxa"/>
          </w:tblCellMar>
        </w:tblPrEx>
        <w:trPr>
          <w:tblHeader/>
        </w:trPr>
        <w:tc>
          <w:tcPr>
            <w:tcW w:w="1604"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9DB640A" w14:textId="77777777" w:rsidR="00393F92" w:rsidRDefault="00000000">
            <w:r>
              <w:rPr>
                <w:b/>
                <w:bCs/>
                <w:sz w:val="16"/>
                <w:szCs w:val="16"/>
              </w:rPr>
              <w:t>Intervención</w:t>
            </w:r>
          </w:p>
        </w:tc>
        <w:tc>
          <w:tcPr>
            <w:tcW w:w="2306"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099BB8F" w14:textId="77777777" w:rsidR="00393F92" w:rsidRDefault="00000000">
            <w:pPr>
              <w:jc w:val="center"/>
            </w:pPr>
            <w:r>
              <w:rPr>
                <w:b/>
                <w:bCs/>
                <w:sz w:val="16"/>
                <w:szCs w:val="16"/>
              </w:rPr>
              <w:t>Capacidad C</w:t>
            </w:r>
          </w:p>
        </w:tc>
        <w:tc>
          <w:tcPr>
            <w:tcW w:w="2005"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34BD3451" w14:textId="77777777" w:rsidR="00393F92" w:rsidRDefault="00000000">
            <w:pPr>
              <w:jc w:val="center"/>
            </w:pPr>
            <w:r>
              <w:rPr>
                <w:b/>
                <w:bCs/>
                <w:sz w:val="16"/>
                <w:szCs w:val="16"/>
              </w:rPr>
              <w:t>Accesibilidad A</w:t>
            </w:r>
          </w:p>
        </w:tc>
        <w:tc>
          <w:tcPr>
            <w:tcW w:w="1805"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98CD952" w14:textId="77777777" w:rsidR="00393F92" w:rsidRDefault="00000000">
            <w:pPr>
              <w:jc w:val="center"/>
            </w:pPr>
            <w:r>
              <w:rPr>
                <w:b/>
                <w:bCs/>
                <w:sz w:val="16"/>
                <w:szCs w:val="16"/>
              </w:rPr>
              <w:t>Tiempo de viaje t</w:t>
            </w:r>
          </w:p>
        </w:tc>
        <w:tc>
          <w:tcPr>
            <w:tcW w:w="1306"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0B7A0D16" w14:textId="77777777" w:rsidR="00393F92" w:rsidRDefault="00000000">
            <w:pPr>
              <w:jc w:val="center"/>
            </w:pPr>
            <w:r>
              <w:rPr>
                <w:b/>
                <w:bCs/>
                <w:sz w:val="16"/>
                <w:szCs w:val="16"/>
              </w:rPr>
              <w:t>Presión de vecinos</w:t>
            </w:r>
          </w:p>
        </w:tc>
      </w:tr>
      <w:tr w:rsidR="00393F92" w14:paraId="13E2A9A0" w14:textId="77777777">
        <w:tblPrEx>
          <w:tblCellMar>
            <w:top w:w="0" w:type="dxa"/>
            <w:bottom w:w="0" w:type="dxa"/>
          </w:tblCellMar>
        </w:tblPrEx>
        <w:trPr>
          <w:cantSplit/>
        </w:trPr>
        <w:tc>
          <w:tcPr>
            <w:tcW w:w="16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35D8C70" w14:textId="77777777" w:rsidR="00393F92" w:rsidRDefault="00000000">
            <w:r>
              <w:rPr>
                <w:sz w:val="16"/>
                <w:szCs w:val="16"/>
              </w:rPr>
              <w:t>Nueva IPRESS</w:t>
            </w:r>
          </w:p>
        </w:tc>
        <w:tc>
          <w:tcPr>
            <w:tcW w:w="230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6E16619" w14:textId="77777777" w:rsidR="00393F92" w:rsidRDefault="00000000">
            <w:r>
              <w:rPr>
                <w:sz w:val="16"/>
                <w:szCs w:val="16"/>
              </w:rPr>
              <w:t>C + 2 200</w:t>
            </w:r>
          </w:p>
        </w:tc>
        <w:tc>
          <w:tcPr>
            <w:tcW w:w="20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016BCE1" w14:textId="77777777" w:rsidR="00393F92" w:rsidRDefault="00000000">
            <w:proofErr w:type="gramStart"/>
            <w:r>
              <w:rPr>
                <w:sz w:val="16"/>
                <w:szCs w:val="16"/>
              </w:rPr>
              <w:t>min(</w:t>
            </w:r>
            <w:proofErr w:type="gramEnd"/>
            <w:r>
              <w:rPr>
                <w:sz w:val="16"/>
                <w:szCs w:val="16"/>
              </w:rPr>
              <w:t>A + 0.24; 0.96)</w:t>
            </w:r>
          </w:p>
        </w:tc>
        <w:tc>
          <w:tcPr>
            <w:tcW w:w="18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358B784" w14:textId="77777777" w:rsidR="00393F92" w:rsidRDefault="00000000">
            <w:proofErr w:type="spellStart"/>
            <w:proofErr w:type="gramStart"/>
            <w:r>
              <w:rPr>
                <w:sz w:val="16"/>
                <w:szCs w:val="16"/>
              </w:rPr>
              <w:t>max</w:t>
            </w:r>
            <w:proofErr w:type="spellEnd"/>
            <w:r>
              <w:rPr>
                <w:sz w:val="16"/>
                <w:szCs w:val="16"/>
              </w:rPr>
              <w:t>(</w:t>
            </w:r>
            <w:proofErr w:type="gramEnd"/>
            <w:r>
              <w:rPr>
                <w:sz w:val="16"/>
                <w:szCs w:val="16"/>
              </w:rPr>
              <w:t>0.70·t; 8.5)</w:t>
            </w:r>
          </w:p>
        </w:tc>
        <w:tc>
          <w:tcPr>
            <w:tcW w:w="130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D850A23" w14:textId="77777777" w:rsidR="00393F92" w:rsidRDefault="00000000">
            <w:pPr>
              <w:jc w:val="center"/>
            </w:pPr>
            <w:r>
              <w:rPr>
                <w:sz w:val="16"/>
                <w:szCs w:val="16"/>
              </w:rPr>
              <w:t>−6.5 %</w:t>
            </w:r>
          </w:p>
        </w:tc>
      </w:tr>
      <w:tr w:rsidR="00393F92" w14:paraId="3191B74D" w14:textId="77777777">
        <w:tblPrEx>
          <w:tblCellMar>
            <w:top w:w="0" w:type="dxa"/>
            <w:bottom w:w="0" w:type="dxa"/>
          </w:tblCellMar>
        </w:tblPrEx>
        <w:trPr>
          <w:cantSplit/>
        </w:trPr>
        <w:tc>
          <w:tcPr>
            <w:tcW w:w="16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992087B" w14:textId="77777777" w:rsidR="00393F92" w:rsidRDefault="00000000">
            <w:r>
              <w:rPr>
                <w:sz w:val="16"/>
                <w:szCs w:val="16"/>
              </w:rPr>
              <w:t>Ampliación de capacidad</w:t>
            </w:r>
          </w:p>
        </w:tc>
        <w:tc>
          <w:tcPr>
            <w:tcW w:w="230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25C6113" w14:textId="77777777" w:rsidR="00393F92" w:rsidRDefault="00000000">
            <w:r>
              <w:rPr>
                <w:sz w:val="16"/>
                <w:szCs w:val="16"/>
              </w:rPr>
              <w:t>C</w:t>
            </w:r>
            <w:proofErr w:type="gramStart"/>
            <w:r>
              <w:rPr>
                <w:sz w:val="16"/>
                <w:szCs w:val="16"/>
              </w:rPr>
              <w:t>·(</w:t>
            </w:r>
            <w:proofErr w:type="gramEnd"/>
            <w:r>
              <w:rPr>
                <w:sz w:val="16"/>
                <w:szCs w:val="16"/>
              </w:rPr>
              <w:t>1 + δ), δ = 0.35</w:t>
            </w:r>
          </w:p>
        </w:tc>
        <w:tc>
          <w:tcPr>
            <w:tcW w:w="20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D05029F" w14:textId="77777777" w:rsidR="00393F92" w:rsidRDefault="00000000">
            <w:proofErr w:type="gramStart"/>
            <w:r>
              <w:rPr>
                <w:sz w:val="16"/>
                <w:szCs w:val="16"/>
              </w:rPr>
              <w:t>min(</w:t>
            </w:r>
            <w:proofErr w:type="gramEnd"/>
            <w:r>
              <w:rPr>
                <w:sz w:val="16"/>
                <w:szCs w:val="16"/>
              </w:rPr>
              <w:t>A + 0.08; 0.95)</w:t>
            </w:r>
          </w:p>
        </w:tc>
        <w:tc>
          <w:tcPr>
            <w:tcW w:w="18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4427D2F" w14:textId="77777777" w:rsidR="00393F92" w:rsidRDefault="00000000">
            <w:proofErr w:type="spellStart"/>
            <w:proofErr w:type="gramStart"/>
            <w:r>
              <w:rPr>
                <w:sz w:val="16"/>
                <w:szCs w:val="16"/>
              </w:rPr>
              <w:t>max</w:t>
            </w:r>
            <w:proofErr w:type="spellEnd"/>
            <w:r>
              <w:rPr>
                <w:sz w:val="16"/>
                <w:szCs w:val="16"/>
              </w:rPr>
              <w:t>(</w:t>
            </w:r>
            <w:proofErr w:type="gramEnd"/>
            <w:r>
              <w:rPr>
                <w:sz w:val="16"/>
                <w:szCs w:val="16"/>
              </w:rPr>
              <w:t>0.88·t; 9.0)</w:t>
            </w:r>
          </w:p>
        </w:tc>
        <w:tc>
          <w:tcPr>
            <w:tcW w:w="130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5C92B60" w14:textId="77777777" w:rsidR="00393F92" w:rsidRDefault="00000000">
            <w:pPr>
              <w:jc w:val="center"/>
            </w:pPr>
            <w:r>
              <w:rPr>
                <w:sz w:val="16"/>
                <w:szCs w:val="16"/>
              </w:rPr>
              <w:t>−6.5 %</w:t>
            </w:r>
          </w:p>
        </w:tc>
      </w:tr>
      <w:tr w:rsidR="00393F92" w14:paraId="5644620D" w14:textId="77777777">
        <w:tblPrEx>
          <w:tblCellMar>
            <w:top w:w="0" w:type="dxa"/>
            <w:bottom w:w="0" w:type="dxa"/>
          </w:tblCellMar>
        </w:tblPrEx>
        <w:trPr>
          <w:cantSplit/>
        </w:trPr>
        <w:tc>
          <w:tcPr>
            <w:tcW w:w="16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E31CC01" w14:textId="77777777" w:rsidR="00393F92" w:rsidRDefault="00000000">
            <w:r>
              <w:rPr>
                <w:sz w:val="16"/>
                <w:szCs w:val="16"/>
              </w:rPr>
              <w:t>Mejora de accesibilidad</w:t>
            </w:r>
          </w:p>
        </w:tc>
        <w:tc>
          <w:tcPr>
            <w:tcW w:w="230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76C23B3" w14:textId="77777777" w:rsidR="00393F92" w:rsidRDefault="00000000">
            <w:r>
              <w:rPr>
                <w:sz w:val="16"/>
                <w:szCs w:val="16"/>
              </w:rPr>
              <w:t>Sin cambio</w:t>
            </w:r>
          </w:p>
        </w:tc>
        <w:tc>
          <w:tcPr>
            <w:tcW w:w="20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AA23BA2" w14:textId="77777777" w:rsidR="00393F92" w:rsidRDefault="00000000">
            <w:proofErr w:type="gramStart"/>
            <w:r>
              <w:rPr>
                <w:sz w:val="16"/>
                <w:szCs w:val="16"/>
              </w:rPr>
              <w:t>min(</w:t>
            </w:r>
            <w:proofErr w:type="gramEnd"/>
            <w:r>
              <w:rPr>
                <w:sz w:val="16"/>
                <w:szCs w:val="16"/>
              </w:rPr>
              <w:t>A + 0.7·r; 0.95), r = 0.25</w:t>
            </w:r>
          </w:p>
        </w:tc>
        <w:tc>
          <w:tcPr>
            <w:tcW w:w="18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CD672C5" w14:textId="77777777" w:rsidR="00393F92" w:rsidRDefault="00000000">
            <w:proofErr w:type="spellStart"/>
            <w:proofErr w:type="gramStart"/>
            <w:r>
              <w:rPr>
                <w:sz w:val="16"/>
                <w:szCs w:val="16"/>
              </w:rPr>
              <w:t>max</w:t>
            </w:r>
            <w:proofErr w:type="spellEnd"/>
            <w:r>
              <w:rPr>
                <w:sz w:val="16"/>
                <w:szCs w:val="16"/>
              </w:rPr>
              <w:t>(</w:t>
            </w:r>
            <w:proofErr w:type="gramEnd"/>
            <w:r>
              <w:rPr>
                <w:sz w:val="16"/>
                <w:szCs w:val="16"/>
              </w:rPr>
              <w:t>(1 − r)·t; 7.0)</w:t>
            </w:r>
          </w:p>
        </w:tc>
        <w:tc>
          <w:tcPr>
            <w:tcW w:w="130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9FDBCE5" w14:textId="77777777" w:rsidR="00393F92" w:rsidRDefault="00000000">
            <w:pPr>
              <w:jc w:val="center"/>
            </w:pPr>
            <w:r>
              <w:rPr>
                <w:sz w:val="16"/>
                <w:szCs w:val="16"/>
              </w:rPr>
              <w:t>−2.0 %</w:t>
            </w:r>
          </w:p>
        </w:tc>
      </w:tr>
      <w:tr w:rsidR="00393F92" w14:paraId="51AEFCEE" w14:textId="77777777">
        <w:tblPrEx>
          <w:tblCellMar>
            <w:top w:w="0" w:type="dxa"/>
            <w:bottom w:w="0" w:type="dxa"/>
          </w:tblCellMar>
        </w:tblPrEx>
        <w:trPr>
          <w:cantSplit/>
        </w:trPr>
        <w:tc>
          <w:tcPr>
            <w:tcW w:w="16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87263CB" w14:textId="77777777" w:rsidR="00393F92" w:rsidRDefault="00000000">
            <w:r>
              <w:rPr>
                <w:sz w:val="16"/>
                <w:szCs w:val="16"/>
              </w:rPr>
              <w:t>Cierre temporal</w:t>
            </w:r>
          </w:p>
        </w:tc>
        <w:tc>
          <w:tcPr>
            <w:tcW w:w="230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76B18C4" w14:textId="77777777" w:rsidR="00393F92" w:rsidRDefault="00000000">
            <w:proofErr w:type="spellStart"/>
            <w:proofErr w:type="gramStart"/>
            <w:r>
              <w:rPr>
                <w:sz w:val="16"/>
                <w:szCs w:val="16"/>
              </w:rPr>
              <w:t>max</w:t>
            </w:r>
            <w:proofErr w:type="spellEnd"/>
            <w:r>
              <w:rPr>
                <w:sz w:val="16"/>
                <w:szCs w:val="16"/>
              </w:rPr>
              <w:t>(</w:t>
            </w:r>
            <w:proofErr w:type="gramEnd"/>
            <w:r>
              <w:rPr>
                <w:sz w:val="16"/>
                <w:szCs w:val="16"/>
              </w:rPr>
              <w:t>C − Δ; 800), Δ = capacidad de la IPRESS o 0.40·C</w:t>
            </w:r>
          </w:p>
        </w:tc>
        <w:tc>
          <w:tcPr>
            <w:tcW w:w="20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2A215FB" w14:textId="77777777" w:rsidR="00393F92" w:rsidRDefault="00000000">
            <w:proofErr w:type="spellStart"/>
            <w:proofErr w:type="gramStart"/>
            <w:r>
              <w:rPr>
                <w:sz w:val="16"/>
                <w:szCs w:val="16"/>
              </w:rPr>
              <w:t>max</w:t>
            </w:r>
            <w:proofErr w:type="spellEnd"/>
            <w:r>
              <w:rPr>
                <w:sz w:val="16"/>
                <w:szCs w:val="16"/>
              </w:rPr>
              <w:t>(</w:t>
            </w:r>
            <w:proofErr w:type="gramEnd"/>
            <w:r>
              <w:rPr>
                <w:sz w:val="16"/>
                <w:szCs w:val="16"/>
              </w:rPr>
              <w:t>A − 0.20·s/0.4; 0.15), s = Δ/C</w:t>
            </w:r>
          </w:p>
        </w:tc>
        <w:tc>
          <w:tcPr>
            <w:tcW w:w="18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F3224E8" w14:textId="77777777" w:rsidR="00393F92" w:rsidRDefault="00000000">
            <w:r>
              <w:rPr>
                <w:sz w:val="16"/>
                <w:szCs w:val="16"/>
              </w:rPr>
              <w:t>t</w:t>
            </w:r>
            <w:proofErr w:type="gramStart"/>
            <w:r>
              <w:rPr>
                <w:sz w:val="16"/>
                <w:szCs w:val="16"/>
              </w:rPr>
              <w:t>·(</w:t>
            </w:r>
            <w:proofErr w:type="gramEnd"/>
            <w:r>
              <w:rPr>
                <w:sz w:val="16"/>
                <w:szCs w:val="16"/>
              </w:rPr>
              <w:t>1 + 0.35·s/0.4)</w:t>
            </w:r>
          </w:p>
        </w:tc>
        <w:tc>
          <w:tcPr>
            <w:tcW w:w="130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1BED99C" w14:textId="77777777" w:rsidR="00393F92" w:rsidRDefault="00000000">
            <w:pPr>
              <w:jc w:val="center"/>
            </w:pPr>
            <w:r>
              <w:rPr>
                <w:sz w:val="16"/>
                <w:szCs w:val="16"/>
              </w:rPr>
              <w:t>+14.2 %</w:t>
            </w:r>
          </w:p>
        </w:tc>
      </w:tr>
    </w:tbl>
    <w:p w14:paraId="412A0656" w14:textId="77777777" w:rsidR="00393F92" w:rsidRDefault="00000000">
      <w:pPr>
        <w:spacing w:before="60" w:after="200" w:line="276" w:lineRule="auto"/>
      </w:pPr>
      <w:r>
        <w:rPr>
          <w:sz w:val="18"/>
          <w:szCs w:val="18"/>
        </w:rPr>
        <w:t>Nota. Valores por defecto del prototipo. La demanda D se mantiene constante. Tras cada intervención, ρ = D/C y P se recalculan con la ecuación (1). Elaboración propia a partir del código del motor.</w:t>
      </w:r>
    </w:p>
    <w:p w14:paraId="0441DCD9" w14:textId="77777777" w:rsidR="00393F92" w:rsidRDefault="00000000">
      <w:pPr>
        <w:pStyle w:val="Ttulo2"/>
        <w:keepNext/>
        <w:spacing w:before="200" w:after="100"/>
      </w:pPr>
      <w:r>
        <w:rPr>
          <w:b/>
          <w:bCs/>
          <w:i/>
          <w:iCs/>
          <w:sz w:val="22"/>
          <w:szCs w:val="22"/>
        </w:rPr>
        <w:t>4.5 Protocolo de verificación en cinco niveles (RQ1)</w:t>
      </w:r>
    </w:p>
    <w:p w14:paraId="6DC22EDF" w14:textId="77777777" w:rsidR="00393F92" w:rsidRDefault="00000000">
      <w:pPr>
        <w:spacing w:after="120" w:line="276" w:lineRule="auto"/>
        <w:jc w:val="both"/>
      </w:pPr>
      <w:r>
        <w:rPr>
          <w:b/>
          <w:bCs/>
        </w:rPr>
        <w:t>V1. Consistencia de línea base.</w:t>
      </w:r>
      <w:r>
        <w:t xml:space="preserve"> Comparamos el índice P</w:t>
      </w:r>
      <w:r>
        <w:rPr>
          <w:vertAlign w:val="subscript"/>
        </w:rPr>
        <w:t>i</w:t>
      </w:r>
      <w:r>
        <w:t xml:space="preserve"> almacenado en el conjunto de datos con el recalculado mediante la ecuación (1). Informamos el error absoluto medio, el sesgo, los cambios de categoría y el τ de Kendall.</w:t>
      </w:r>
    </w:p>
    <w:p w14:paraId="4D8D0A23" w14:textId="77777777" w:rsidR="00393F92" w:rsidRDefault="00000000">
      <w:pPr>
        <w:spacing w:after="120" w:line="276" w:lineRule="auto"/>
        <w:jc w:val="both"/>
      </w:pPr>
      <w:r>
        <w:rPr>
          <w:b/>
          <w:bCs/>
        </w:rPr>
        <w:t>V2. Paridad entre implementaciones.</w:t>
      </w:r>
      <w:r>
        <w:t xml:space="preserve"> El motor existe en </w:t>
      </w:r>
      <w:proofErr w:type="spellStart"/>
      <w:r>
        <w:t>TypeScript</w:t>
      </w:r>
      <w:proofErr w:type="spellEnd"/>
      <w:r>
        <w:t xml:space="preserve"> (servidor web) y en Python (servicio de agentes). Ejecutamos los 40 escenarios (10 distritos × 4 intervenciones con parámetros por defecto) en ambas implementaciones y comparamos P</w:t>
      </w:r>
      <w:r>
        <w:rPr>
          <w:vertAlign w:val="subscript"/>
        </w:rPr>
        <w:t>i</w:t>
      </w:r>
      <w:r>
        <w:t xml:space="preserve">, </w:t>
      </w:r>
      <w:proofErr w:type="spellStart"/>
      <w:r>
        <w:t>ρ</w:t>
      </w:r>
      <w:r>
        <w:rPr>
          <w:vertAlign w:val="subscript"/>
        </w:rPr>
        <w:t>i</w:t>
      </w:r>
      <w:proofErr w:type="spellEnd"/>
      <w:r>
        <w:t xml:space="preserve"> y </w:t>
      </w:r>
      <w:proofErr w:type="spellStart"/>
      <w:r>
        <w:t>A</w:t>
      </w:r>
      <w:r>
        <w:rPr>
          <w:vertAlign w:val="subscript"/>
        </w:rPr>
        <w:t>i</w:t>
      </w:r>
      <w:proofErr w:type="spellEnd"/>
      <w:r>
        <w:t xml:space="preserve"> posteriores.</w:t>
      </w:r>
    </w:p>
    <w:p w14:paraId="36CAB48F" w14:textId="77777777" w:rsidR="00393F92" w:rsidRDefault="00000000">
      <w:pPr>
        <w:spacing w:after="120" w:line="276" w:lineRule="auto"/>
        <w:jc w:val="both"/>
      </w:pPr>
      <w:r>
        <w:rPr>
          <w:b/>
          <w:bCs/>
        </w:rPr>
        <w:t>V3. Sesgo en la estimación de efectos.</w:t>
      </w:r>
      <w:r>
        <w:t xml:space="preserve"> El prototipo calcula el efecto como la diferencia entre el P</w:t>
      </w:r>
      <w:r>
        <w:rPr>
          <w:vertAlign w:val="subscript"/>
        </w:rPr>
        <w:t>i</w:t>
      </w:r>
      <w:r>
        <w:t xml:space="preserve"> posterior, obtenido con la ecuación (1), y el P</w:t>
      </w:r>
      <w:r>
        <w:rPr>
          <w:vertAlign w:val="subscript"/>
        </w:rPr>
        <w:t>i</w:t>
      </w:r>
      <w:r>
        <w:t xml:space="preserve"> almacenado. Definimos una estimación consistente, en la que ambos estados se calculan con la misma ecuación. Comparamos ambas estimaciones para el distrito intervenido (n = 40) y para los distritos vecinos (n = 112).</w:t>
      </w:r>
    </w:p>
    <w:p w14:paraId="197DB59B" w14:textId="77777777" w:rsidR="00393F92" w:rsidRDefault="00000000">
      <w:pPr>
        <w:spacing w:after="120" w:line="276" w:lineRule="auto"/>
        <w:jc w:val="both"/>
      </w:pPr>
      <w:r>
        <w:rPr>
          <w:b/>
          <w:bCs/>
        </w:rPr>
        <w:t>V4. Relaciones metamórficas (RM).</w:t>
      </w:r>
      <w:r>
        <w:t xml:space="preserve"> Definimos seis propiedades que el simulador debe cumplir sin necesidad de un oráculo exacto (Chen et al., 2018). RM1: abrir, ampliar o mejorar el acceso no aumenta P</w:t>
      </w:r>
      <w:r>
        <w:rPr>
          <w:vertAlign w:val="subscript"/>
        </w:rPr>
        <w:t>i</w:t>
      </w:r>
      <w:r>
        <w:t>. RM2: un cierre no disminuye P</w:t>
      </w:r>
      <w:r>
        <w:rPr>
          <w:vertAlign w:val="subscript"/>
        </w:rPr>
        <w:t>i</w:t>
      </w:r>
      <w:r>
        <w:t>. RM3: una intervención de mayor magnitud no produce un P</w:t>
      </w:r>
      <w:r>
        <w:rPr>
          <w:vertAlign w:val="subscript"/>
        </w:rPr>
        <w:t>i</w:t>
      </w:r>
      <w:r>
        <w:t xml:space="preserve"> mayor que otra de menor magnitud. RM4: una nueva IPRESS de mayor capacidad alivia más la presión de los vecinos. RM5: una ampliación mayor alivia más la presión de los vecinos. RM6: cerrar una IPRESS de mayor capacidad no produce un P</w:t>
      </w:r>
      <w:r>
        <w:rPr>
          <w:vertAlign w:val="subscript"/>
        </w:rPr>
        <w:t>i</w:t>
      </w:r>
      <w:r>
        <w:t xml:space="preserve"> menor. Las RM se evalúan sobre la versión consistente del motor, con 348 casos de prueba.</w:t>
      </w:r>
    </w:p>
    <w:p w14:paraId="06ACC51E" w14:textId="77777777" w:rsidR="00393F92" w:rsidRDefault="00000000">
      <w:pPr>
        <w:spacing w:after="120" w:line="276" w:lineRule="auto"/>
        <w:jc w:val="both"/>
      </w:pPr>
      <w:r>
        <w:rPr>
          <w:b/>
          <w:bCs/>
        </w:rPr>
        <w:t>V5. Trazabilidad numérica.</w:t>
      </w:r>
      <w:r>
        <w:t xml:space="preserve"> Implementamos un verificador que extrae los valores numéricos de un texto generado y comprueba si aparecen, con tolerancia de ±0.005 o en su forma porcentual, en el registro de hechos entregado al LLM. En este estudio lo aplicamos, a modo ilustrativo, a la única salida persistida del componente de </w:t>
      </w:r>
      <w:proofErr w:type="spellStart"/>
      <w:r>
        <w:t>Langflow</w:t>
      </w:r>
      <w:proofErr w:type="spellEnd"/>
      <w:r>
        <w:t>.</w:t>
      </w:r>
    </w:p>
    <w:p w14:paraId="2D12C027" w14:textId="77777777" w:rsidR="00393F92" w:rsidRDefault="00000000">
      <w:pPr>
        <w:pStyle w:val="Ttulo2"/>
        <w:keepNext/>
        <w:spacing w:before="200" w:after="100"/>
      </w:pPr>
      <w:r>
        <w:rPr>
          <w:b/>
          <w:bCs/>
          <w:i/>
          <w:iCs/>
          <w:sz w:val="22"/>
          <w:szCs w:val="22"/>
        </w:rPr>
        <w:t>4.6 Medición de equidad (RQ2)</w:t>
      </w:r>
    </w:p>
    <w:p w14:paraId="4362711C" w14:textId="77777777" w:rsidR="00393F92" w:rsidRDefault="00000000">
      <w:pPr>
        <w:spacing w:after="120" w:line="276" w:lineRule="auto"/>
        <w:jc w:val="both"/>
      </w:pPr>
      <w:r>
        <w:t>El índice de concentración ponderado por población se calcula como:</w:t>
      </w:r>
    </w:p>
    <w:p w14:paraId="329A09F4" w14:textId="77777777" w:rsidR="00393F92" w:rsidRDefault="00000000">
      <w:pPr>
        <w:spacing w:before="80" w:after="120"/>
        <w:jc w:val="center"/>
      </w:pPr>
      <w:r>
        <w:rPr>
          <w:rFonts w:ascii="Cambria Math" w:eastAsia="Cambria Math" w:hAnsi="Cambria Math" w:cs="Cambria Math"/>
        </w:rPr>
        <w:t xml:space="preserve">IC = (2 / μ) · </w:t>
      </w:r>
      <w:proofErr w:type="spellStart"/>
      <w:r>
        <w:rPr>
          <w:rFonts w:ascii="Cambria Math" w:eastAsia="Cambria Math" w:hAnsi="Cambria Math" w:cs="Cambria Math"/>
        </w:rPr>
        <w:t>Σ</w:t>
      </w:r>
      <w:r>
        <w:rPr>
          <w:rFonts w:ascii="Cambria Math" w:eastAsia="Cambria Math" w:hAnsi="Cambria Math" w:cs="Cambria Math"/>
          <w:vertAlign w:val="subscript"/>
        </w:rPr>
        <w:t>i</w:t>
      </w:r>
      <w:proofErr w:type="spellEnd"/>
      <w:r>
        <w:rPr>
          <w:rFonts w:ascii="Cambria Math" w:eastAsia="Cambria Math" w:hAnsi="Cambria Math" w:cs="Cambria Math"/>
        </w:rPr>
        <w:t xml:space="preserve"> p</w:t>
      </w:r>
      <w:r>
        <w:rPr>
          <w:rFonts w:ascii="Cambria Math" w:eastAsia="Cambria Math" w:hAnsi="Cambria Math" w:cs="Cambria Math"/>
          <w:vertAlign w:val="subscript"/>
        </w:rPr>
        <w:t>i</w:t>
      </w:r>
      <w:r>
        <w:rPr>
          <w:rFonts w:ascii="Cambria Math" w:eastAsia="Cambria Math" w:hAnsi="Cambria Math" w:cs="Cambria Math"/>
        </w:rPr>
        <w:t xml:space="preserve"> · (h</w:t>
      </w:r>
      <w:r>
        <w:rPr>
          <w:rFonts w:ascii="Cambria Math" w:eastAsia="Cambria Math" w:hAnsi="Cambria Math" w:cs="Cambria Math"/>
          <w:vertAlign w:val="subscript"/>
        </w:rPr>
        <w:t>i</w:t>
      </w:r>
      <w:r>
        <w:rPr>
          <w:rFonts w:ascii="Cambria Math" w:eastAsia="Cambria Math" w:hAnsi="Cambria Math" w:cs="Cambria Math"/>
        </w:rPr>
        <w:t xml:space="preserve"> − μ) · (</w:t>
      </w:r>
      <w:proofErr w:type="spellStart"/>
      <w:r>
        <w:rPr>
          <w:rFonts w:ascii="Cambria Math" w:eastAsia="Cambria Math" w:hAnsi="Cambria Math" w:cs="Cambria Math"/>
        </w:rPr>
        <w:t>r</w:t>
      </w:r>
      <w:r>
        <w:rPr>
          <w:rFonts w:ascii="Cambria Math" w:eastAsia="Cambria Math" w:hAnsi="Cambria Math" w:cs="Cambria Math"/>
          <w:vertAlign w:val="subscript"/>
        </w:rPr>
        <w:t>i</w:t>
      </w:r>
      <w:proofErr w:type="spellEnd"/>
      <w:r>
        <w:rPr>
          <w:rFonts w:ascii="Cambria Math" w:eastAsia="Cambria Math" w:hAnsi="Cambria Math" w:cs="Cambria Math"/>
        </w:rPr>
        <w:t xml:space="preserve"> − </w:t>
      </w:r>
      <w:proofErr w:type="gramStart"/>
      <w:r>
        <w:rPr>
          <w:rFonts w:ascii="Cambria Math" w:eastAsia="Cambria Math" w:hAnsi="Cambria Math" w:cs="Cambria Math"/>
        </w:rPr>
        <w:t>r̄)</w:t>
      </w:r>
      <w:r>
        <w:t xml:space="preserve">   </w:t>
      </w:r>
      <w:proofErr w:type="gramEnd"/>
      <w:r>
        <w:t xml:space="preserve">  (2)</w:t>
      </w:r>
    </w:p>
    <w:p w14:paraId="5A7C93C1" w14:textId="77777777" w:rsidR="00393F92" w:rsidRDefault="00000000">
      <w:pPr>
        <w:spacing w:after="120" w:line="276" w:lineRule="auto"/>
        <w:jc w:val="both"/>
      </w:pPr>
      <w:r>
        <w:t>donde h</w:t>
      </w:r>
      <w:r>
        <w:rPr>
          <w:vertAlign w:val="subscript"/>
        </w:rPr>
        <w:t>i</w:t>
      </w:r>
      <w:r>
        <w:t xml:space="preserve"> es el indicador del distrito i, p</w:t>
      </w:r>
      <w:r>
        <w:rPr>
          <w:vertAlign w:val="subscript"/>
        </w:rPr>
        <w:t>i</w:t>
      </w:r>
      <w:r>
        <w:t xml:space="preserve"> su peso poblacional, μ la media ponderada de h, </w:t>
      </w:r>
      <w:proofErr w:type="spellStart"/>
      <w:r>
        <w:t>r</w:t>
      </w:r>
      <w:r>
        <w:rPr>
          <w:vertAlign w:val="subscript"/>
        </w:rPr>
        <w:t>i</w:t>
      </w:r>
      <w:proofErr w:type="spellEnd"/>
      <w:r>
        <w:t xml:space="preserve"> el rango fraccional acumulado de población ordenada de menor a mayor vulnerabilidad y r̄ su media ponderada. Un IC positivo indica concentración del indicador en la población más vulnerable. Calculamos el IC para cinco indicadores: déficit de accesibilidad (1 − A), tiempo medio de viaje, presión asistencial, IPRESS por 10 000 habitantes y capacidad por 1 000 habitantes. Estimamos intervalos de confianza del </w:t>
      </w:r>
      <w:r>
        <w:lastRenderedPageBreak/>
        <w:t xml:space="preserve">95 % mediante </w:t>
      </w:r>
      <w:proofErr w:type="spellStart"/>
      <w:r>
        <w:rPr>
          <w:i/>
          <w:iCs/>
        </w:rPr>
        <w:t>bootstrap</w:t>
      </w:r>
      <w:proofErr w:type="spellEnd"/>
      <w:r>
        <w:t xml:space="preserve"> de distritos con 5 000 réplicas. Con solo 10 unidades, estos intervalos son orientativos. Informamos también la razón entre los quintiles de mayor (Q5) y menor (Q1) vulnerabilidad.</w:t>
      </w:r>
    </w:p>
    <w:p w14:paraId="783D4334" w14:textId="77777777" w:rsidR="00393F92" w:rsidRDefault="00000000">
      <w:pPr>
        <w:pStyle w:val="Ttulo2"/>
        <w:keepNext/>
        <w:spacing w:before="200" w:after="100"/>
      </w:pPr>
      <w:r>
        <w:rPr>
          <w:b/>
          <w:bCs/>
          <w:i/>
          <w:iCs/>
          <w:sz w:val="22"/>
          <w:szCs w:val="22"/>
        </w:rPr>
        <w:t>4.7 Experimento de focalización (RQ2)</w:t>
      </w:r>
    </w:p>
    <w:p w14:paraId="614817E7" w14:textId="77777777" w:rsidR="00393F92" w:rsidRDefault="00000000">
      <w:pPr>
        <w:spacing w:after="120" w:line="276" w:lineRule="auto"/>
        <w:jc w:val="both"/>
      </w:pPr>
      <w:r>
        <w:t>Con el motor consistente, simulamos cada intervención beneficiosa en cada distrito (30 escenarios). Para cada escenario medimos cuatro resultados metropolitanos: el cambio en la prioridad media ponderada por población (ΔP̄), el cambio en el IC del déficit de accesibilidad (ΔIC</w:t>
      </w:r>
      <w:r>
        <w:rPr>
          <w:vertAlign w:val="subscript"/>
        </w:rPr>
        <w:t>A</w:t>
      </w:r>
      <w:r>
        <w:t>), el cambio en el IC de la presión asistencial (</w:t>
      </w:r>
      <w:proofErr w:type="spellStart"/>
      <w:r>
        <w:t>ΔIC</w:t>
      </w:r>
      <w:r>
        <w:rPr>
          <w:vertAlign w:val="subscript"/>
        </w:rPr>
        <w:t>ρ</w:t>
      </w:r>
      <w:proofErr w:type="spellEnd"/>
      <w:r>
        <w:t>) y el cambio en la población residente en distritos de categoría Alta o Crítica. Comparamos cinco reglas de focalización: máxima prioridad (regla de equidad), máxima presión, máximo volumen de demanda, máxima población y asignación aleatoria (valor esperado sobre los 10 distritos). Añadimos el óptimo ex post según ΔP̄ como referencia. Para evaluar la dependencia del supuesto de efecto en red, repetimos el análisis sin propagación a vecinos.</w:t>
      </w:r>
    </w:p>
    <w:p w14:paraId="25C9D60E" w14:textId="77777777" w:rsidR="00393F92" w:rsidRDefault="00000000">
      <w:pPr>
        <w:pStyle w:val="Ttulo2"/>
        <w:keepNext/>
        <w:spacing w:before="200" w:after="100"/>
      </w:pPr>
      <w:r>
        <w:rPr>
          <w:b/>
          <w:bCs/>
          <w:i/>
          <w:iCs/>
          <w:sz w:val="22"/>
          <w:szCs w:val="22"/>
        </w:rPr>
        <w:t>4.8 Análisis de sensibilidad (RQ3)</w:t>
      </w:r>
    </w:p>
    <w:p w14:paraId="4B25A875" w14:textId="77777777" w:rsidR="00393F92" w:rsidRDefault="00000000">
      <w:pPr>
        <w:spacing w:after="120" w:line="276" w:lineRule="auto"/>
        <w:jc w:val="both"/>
      </w:pPr>
      <w:r>
        <w:t>Muestreamos 10 000 vectores de pesos de una distribución de Dirichlet centrada en los pesos nominales, con parámetros α·w. Usamos tres niveles de concentración (α = 20, 50 y 100), que corresponden a coeficientes de variación medios de 0.39, 0.26 y 0.18 por peso. Para cada réplica recalculamos el índice y medimos el τ de Kendall frente al orden nominal, la probabilidad de que cada distrito esté entre los tres primeros y la probabilidad de cambio de categoría. Complementamos con un análisis de un factor a la vez (±20 % por peso, con renormalización).</w:t>
      </w:r>
    </w:p>
    <w:p w14:paraId="7EBC7461" w14:textId="77777777" w:rsidR="00393F92" w:rsidRDefault="00000000">
      <w:pPr>
        <w:pStyle w:val="Ttulo2"/>
        <w:keepNext/>
        <w:spacing w:before="200" w:after="100"/>
      </w:pPr>
      <w:r>
        <w:rPr>
          <w:b/>
          <w:bCs/>
          <w:i/>
          <w:iCs/>
          <w:sz w:val="22"/>
          <w:szCs w:val="22"/>
        </w:rPr>
        <w:t>4.9 Reproducibilidad</w:t>
      </w:r>
    </w:p>
    <w:p w14:paraId="1EC9B250" w14:textId="77777777" w:rsidR="00393F92" w:rsidRDefault="00000000">
      <w:pPr>
        <w:spacing w:after="120" w:line="276" w:lineRule="auto"/>
        <w:jc w:val="both"/>
      </w:pPr>
      <w:r>
        <w:t xml:space="preserve">Los escenarios se ejecutaron sobre el código </w:t>
      </w:r>
      <w:proofErr w:type="spellStart"/>
      <w:r>
        <w:t>TypeScript</w:t>
      </w:r>
      <w:proofErr w:type="spellEnd"/>
      <w:r>
        <w:t xml:space="preserve"> del prototipo, compilado con </w:t>
      </w:r>
      <w:proofErr w:type="spellStart"/>
      <w:r>
        <w:t>esbuild</w:t>
      </w:r>
      <w:proofErr w:type="spellEnd"/>
      <w:r>
        <w:t xml:space="preserve"> 0.28 y ejecutado en Node.js 22. Los análisis se programaron en Python 3.11 con </w:t>
      </w:r>
      <w:proofErr w:type="spellStart"/>
      <w:r>
        <w:t>NumPy</w:t>
      </w:r>
      <w:proofErr w:type="spellEnd"/>
      <w:r>
        <w:t xml:space="preserve"> y </w:t>
      </w:r>
      <w:proofErr w:type="spellStart"/>
      <w:r>
        <w:t>SciPy</w:t>
      </w:r>
      <w:proofErr w:type="spellEnd"/>
      <w:r>
        <w:t xml:space="preserve">, con semilla fija (42 para la sensibilidad y 1 para el </w:t>
      </w:r>
      <w:proofErr w:type="spellStart"/>
      <w:r>
        <w:rPr>
          <w:i/>
          <w:iCs/>
        </w:rPr>
        <w:t>bootstrap</w:t>
      </w:r>
      <w:proofErr w:type="spellEnd"/>
      <w:r>
        <w:t xml:space="preserve">). Antes de los análisis verificamos que nuestra reimplementación en Python reproduce exactamente las salidas del motor </w:t>
      </w:r>
      <w:proofErr w:type="spellStart"/>
      <w:r>
        <w:t>TypeScript</w:t>
      </w:r>
      <w:proofErr w:type="spellEnd"/>
      <w:r>
        <w:t xml:space="preserve"> en los 40 escenarios (0 discrepancias). El código, los datos y los guiones se describen en la declaración de disponibilidad.</w:t>
      </w:r>
    </w:p>
    <w:p w14:paraId="3ACA7151" w14:textId="77777777" w:rsidR="00393F92" w:rsidRDefault="00000000">
      <w:pPr>
        <w:pStyle w:val="Ttulo1"/>
        <w:keepNext/>
        <w:spacing w:before="300" w:after="120"/>
      </w:pPr>
      <w:r>
        <w:rPr>
          <w:b/>
          <w:bCs/>
          <w:sz w:val="24"/>
          <w:szCs w:val="24"/>
        </w:rPr>
        <w:t>5. Resultados</w:t>
      </w:r>
    </w:p>
    <w:p w14:paraId="036A0A7E" w14:textId="77777777" w:rsidR="00393F92" w:rsidRDefault="00000000">
      <w:pPr>
        <w:pStyle w:val="Ttulo2"/>
        <w:keepNext/>
        <w:spacing w:before="200" w:after="100"/>
      </w:pPr>
      <w:r>
        <w:rPr>
          <w:b/>
          <w:bCs/>
          <w:i/>
          <w:iCs/>
          <w:sz w:val="22"/>
          <w:szCs w:val="22"/>
        </w:rPr>
        <w:t>5.1 RQ1. Verificación del prototipo</w:t>
      </w:r>
    </w:p>
    <w:p w14:paraId="162143FD" w14:textId="77777777" w:rsidR="00393F92" w:rsidRDefault="00000000">
      <w:pPr>
        <w:spacing w:after="120" w:line="276" w:lineRule="auto"/>
        <w:jc w:val="both"/>
      </w:pPr>
      <w:r>
        <w:rPr>
          <w:b/>
          <w:bCs/>
        </w:rPr>
        <w:t>V1: la línea base almacenada no es consistente con el motor.</w:t>
      </w:r>
      <w:r>
        <w:t xml:space="preserve"> El índice almacenado superó al recalculado en los 10 distritos (Figura 2). La diferencia media fue de 0.093 (rango: 0.04–0.13). Tres distritos cambiaron de categoría: El Porvenir (de Crítico a Alto), Huanchaco (de Alto a Medio) y Salaverry (de Medio a Bajo). El orden se preservó casi por completo (τ = 0.956), con un solo par invertido: La Esperanza y Poroto. En cambio, la presión asistencial almacenada coincidió en los 10 distritos con el cociente entre la demanda proyectada y la capacidad.</w:t>
      </w:r>
    </w:p>
    <w:p w14:paraId="153A0DF0" w14:textId="77777777" w:rsidR="00393F92" w:rsidRDefault="00000000">
      <w:pPr>
        <w:keepNext/>
        <w:spacing w:before="120" w:line="276" w:lineRule="auto"/>
      </w:pPr>
      <w:r>
        <w:rPr>
          <w:b/>
          <w:bCs/>
        </w:rPr>
        <w:lastRenderedPageBreak/>
        <w:t>Figura 2</w:t>
      </w:r>
    </w:p>
    <w:p w14:paraId="6F357F89" w14:textId="77777777" w:rsidR="00393F92" w:rsidRDefault="00000000">
      <w:pPr>
        <w:keepNext/>
        <w:spacing w:after="80" w:line="276" w:lineRule="auto"/>
      </w:pPr>
      <w:r>
        <w:rPr>
          <w:i/>
          <w:iCs/>
        </w:rPr>
        <w:t>Índice de prioridad almacenado en el conjunto de datos frente al recalculado con la ecuación (1), por distrito.</w:t>
      </w:r>
    </w:p>
    <w:p w14:paraId="726A9251" w14:textId="77777777" w:rsidR="00393F92" w:rsidRDefault="00000000">
      <w:pPr>
        <w:keepNext/>
        <w:jc w:val="center"/>
      </w:pPr>
      <w:r>
        <w:rPr>
          <w:noProof/>
        </w:rPr>
        <w:drawing>
          <wp:inline distT="0" distB="0" distL="0" distR="0" wp14:anchorId="7DE3A5D2" wp14:editId="215D63A6">
            <wp:extent cx="5715000" cy="32670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67075"/>
                    </a:xfrm>
                    <a:prstGeom prst="rect">
                      <a:avLst/>
                    </a:prstGeom>
                  </pic:spPr>
                </pic:pic>
              </a:graphicData>
            </a:graphic>
          </wp:inline>
        </w:drawing>
      </w:r>
    </w:p>
    <w:p w14:paraId="7D7C2ED3" w14:textId="77777777" w:rsidR="00393F92" w:rsidRDefault="00000000">
      <w:pPr>
        <w:spacing w:before="60" w:after="200" w:line="276" w:lineRule="auto"/>
      </w:pPr>
      <w:r>
        <w:rPr>
          <w:sz w:val="18"/>
          <w:szCs w:val="18"/>
        </w:rPr>
        <w:t>Nota. Las líneas punteadas marcan los umbrales de categoría. Elaboración propia a partir de los resultados de V1.</w:t>
      </w:r>
    </w:p>
    <w:p w14:paraId="201D492B" w14:textId="77777777" w:rsidR="00393F92" w:rsidRDefault="00000000">
      <w:pPr>
        <w:spacing w:after="120" w:line="276" w:lineRule="auto"/>
        <w:jc w:val="both"/>
      </w:pPr>
      <w:r>
        <w:rPr>
          <w:b/>
          <w:bCs/>
        </w:rPr>
        <w:t>V2: las dos implementaciones del motor divergen.</w:t>
      </w:r>
      <w:r>
        <w:t xml:space="preserve"> El índice posterior difirió entre </w:t>
      </w:r>
      <w:proofErr w:type="spellStart"/>
      <w:r>
        <w:t>TypeScript</w:t>
      </w:r>
      <w:proofErr w:type="spellEnd"/>
      <w:r>
        <w:t xml:space="preserve"> y Python en 35 de los 40 escenarios (Tabla 4). El error absoluto medio fue de 0.027 y el máximo de 0.06. Tres escenarios cambiaron de categoría. La causa principal es que la versión Python usa un desbordamiento constante (S = 0.3), mientras que la versión </w:t>
      </w:r>
      <w:proofErr w:type="spellStart"/>
      <w:r>
        <w:t>TypeScript</w:t>
      </w:r>
      <w:proofErr w:type="spellEnd"/>
      <w:r>
        <w:t xml:space="preserve"> usa 0.8·R</w:t>
      </w:r>
      <w:r>
        <w:rPr>
          <w:vertAlign w:val="subscript"/>
        </w:rPr>
        <w:t>i</w:t>
      </w:r>
      <w:r>
        <w:t>. La versión Python, además, ignora la IPRESS concreta en los cierres y aplica siempre una reducción del 40 %.</w:t>
      </w:r>
    </w:p>
    <w:p w14:paraId="1E8CBB7C" w14:textId="77777777" w:rsidR="00393F92" w:rsidRDefault="00000000">
      <w:pPr>
        <w:keepNext/>
        <w:spacing w:before="120" w:line="276" w:lineRule="auto"/>
      </w:pPr>
      <w:r>
        <w:rPr>
          <w:b/>
          <w:bCs/>
        </w:rPr>
        <w:t>Tabla 4</w:t>
      </w:r>
    </w:p>
    <w:p w14:paraId="180134C1" w14:textId="77777777" w:rsidR="00393F92" w:rsidRDefault="00000000">
      <w:pPr>
        <w:keepNext/>
        <w:spacing w:after="80" w:line="276" w:lineRule="auto"/>
      </w:pPr>
      <w:r>
        <w:rPr>
          <w:i/>
          <w:iCs/>
        </w:rPr>
        <w:t xml:space="preserve">Paridad entre las implementaciones </w:t>
      </w:r>
      <w:proofErr w:type="spellStart"/>
      <w:r>
        <w:rPr>
          <w:i/>
          <w:iCs/>
        </w:rPr>
        <w:t>TypeScript</w:t>
      </w:r>
      <w:proofErr w:type="spellEnd"/>
      <w:r>
        <w:rPr>
          <w:i/>
          <w:iCs/>
        </w:rPr>
        <w:t xml:space="preserve"> y Python del motor (V2)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1504"/>
        <w:gridCol w:w="1103"/>
        <w:gridCol w:w="1303"/>
        <w:gridCol w:w="3111"/>
      </w:tblGrid>
      <w:tr w:rsidR="00393F92" w14:paraId="76E39CE5" w14:textId="77777777">
        <w:tblPrEx>
          <w:tblCellMar>
            <w:top w:w="0" w:type="dxa"/>
            <w:bottom w:w="0" w:type="dxa"/>
          </w:tblCellMar>
        </w:tblPrEx>
        <w:trPr>
          <w:tblHeader/>
        </w:trPr>
        <w:tc>
          <w:tcPr>
            <w:tcW w:w="2005"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01518624" w14:textId="77777777" w:rsidR="00393F92" w:rsidRDefault="00000000">
            <w:r>
              <w:rPr>
                <w:b/>
                <w:bCs/>
                <w:sz w:val="16"/>
                <w:szCs w:val="16"/>
              </w:rPr>
              <w:t>Intervención</w:t>
            </w:r>
          </w:p>
        </w:tc>
        <w:tc>
          <w:tcPr>
            <w:tcW w:w="1504"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2F93C522" w14:textId="77777777" w:rsidR="00393F92" w:rsidRDefault="00000000">
            <w:pPr>
              <w:jc w:val="center"/>
            </w:pPr>
            <w:r>
              <w:rPr>
                <w:b/>
                <w:bCs/>
                <w:sz w:val="16"/>
                <w:szCs w:val="16"/>
              </w:rPr>
              <w:t>Escenarios con diferencia en P</w:t>
            </w:r>
          </w:p>
        </w:tc>
        <w:tc>
          <w:tcPr>
            <w:tcW w:w="1103"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2FE69B7" w14:textId="77777777" w:rsidR="00393F92" w:rsidRDefault="00000000">
            <w:pPr>
              <w:jc w:val="center"/>
            </w:pPr>
            <w:r>
              <w:rPr>
                <w:b/>
                <w:bCs/>
                <w:sz w:val="16"/>
                <w:szCs w:val="16"/>
              </w:rPr>
              <w:t>EAM de P</w:t>
            </w:r>
          </w:p>
        </w:tc>
        <w:tc>
          <w:tcPr>
            <w:tcW w:w="1303"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052A77F3" w14:textId="77777777" w:rsidR="00393F92" w:rsidRDefault="00000000">
            <w:pPr>
              <w:jc w:val="center"/>
            </w:pPr>
            <w:r>
              <w:rPr>
                <w:b/>
                <w:bCs/>
                <w:sz w:val="16"/>
                <w:szCs w:val="16"/>
              </w:rPr>
              <w:t>Diferencia máxima</w:t>
            </w:r>
          </w:p>
        </w:tc>
        <w:tc>
          <w:tcPr>
            <w:tcW w:w="3111"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494854A2" w14:textId="77777777" w:rsidR="00393F92" w:rsidRDefault="00000000">
            <w:pPr>
              <w:jc w:val="center"/>
            </w:pPr>
            <w:r>
              <w:rPr>
                <w:b/>
                <w:bCs/>
                <w:sz w:val="16"/>
                <w:szCs w:val="16"/>
              </w:rPr>
              <w:t>Causa identificada</w:t>
            </w:r>
          </w:p>
        </w:tc>
      </w:tr>
      <w:tr w:rsidR="00393F92" w14:paraId="66A68C34" w14:textId="77777777">
        <w:tblPrEx>
          <w:tblCellMar>
            <w:top w:w="0" w:type="dxa"/>
            <w:bottom w:w="0" w:type="dxa"/>
          </w:tblCellMar>
        </w:tblPrEx>
        <w:trPr>
          <w:cantSplit/>
        </w:trPr>
        <w:tc>
          <w:tcPr>
            <w:tcW w:w="20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506F96D" w14:textId="77777777" w:rsidR="00393F92" w:rsidRDefault="00000000">
            <w:r>
              <w:rPr>
                <w:sz w:val="16"/>
                <w:szCs w:val="16"/>
              </w:rPr>
              <w:t>Nueva IPRESS</w:t>
            </w:r>
          </w:p>
        </w:tc>
        <w:tc>
          <w:tcPr>
            <w:tcW w:w="15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79B845E" w14:textId="77777777" w:rsidR="00393F92" w:rsidRDefault="00000000">
            <w:pPr>
              <w:jc w:val="center"/>
            </w:pPr>
            <w:r>
              <w:rPr>
                <w:sz w:val="16"/>
                <w:szCs w:val="16"/>
              </w:rPr>
              <w:t>9 / 10</w:t>
            </w:r>
          </w:p>
        </w:tc>
        <w:tc>
          <w:tcPr>
            <w:tcW w:w="11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431E5B6" w14:textId="77777777" w:rsidR="00393F92" w:rsidRDefault="00000000">
            <w:pPr>
              <w:jc w:val="center"/>
            </w:pPr>
            <w:r>
              <w:rPr>
                <w:sz w:val="16"/>
                <w:szCs w:val="16"/>
              </w:rPr>
              <w:t>0.026</w:t>
            </w:r>
          </w:p>
        </w:tc>
        <w:tc>
          <w:tcPr>
            <w:tcW w:w="13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9464F9B" w14:textId="77777777" w:rsidR="00393F92" w:rsidRDefault="00000000">
            <w:pPr>
              <w:jc w:val="center"/>
            </w:pPr>
            <w:r>
              <w:rPr>
                <w:sz w:val="16"/>
                <w:szCs w:val="16"/>
              </w:rPr>
              <w:t>0.06</w:t>
            </w:r>
          </w:p>
        </w:tc>
        <w:tc>
          <w:tcPr>
            <w:tcW w:w="311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968DB02" w14:textId="77777777" w:rsidR="00393F92" w:rsidRDefault="00000000">
            <w:r>
              <w:rPr>
                <w:sz w:val="16"/>
                <w:szCs w:val="16"/>
              </w:rPr>
              <w:t>S constante (0.3) frente a 0.8·R</w:t>
            </w:r>
          </w:p>
        </w:tc>
      </w:tr>
      <w:tr w:rsidR="00393F92" w14:paraId="213A1E05" w14:textId="77777777">
        <w:tblPrEx>
          <w:tblCellMar>
            <w:top w:w="0" w:type="dxa"/>
            <w:bottom w:w="0" w:type="dxa"/>
          </w:tblCellMar>
        </w:tblPrEx>
        <w:trPr>
          <w:cantSplit/>
        </w:trPr>
        <w:tc>
          <w:tcPr>
            <w:tcW w:w="20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E5D94BD" w14:textId="77777777" w:rsidR="00393F92" w:rsidRDefault="00000000">
            <w:r>
              <w:rPr>
                <w:sz w:val="16"/>
                <w:szCs w:val="16"/>
              </w:rPr>
              <w:t>Ampliación de capacidad</w:t>
            </w:r>
          </w:p>
        </w:tc>
        <w:tc>
          <w:tcPr>
            <w:tcW w:w="15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71FD514" w14:textId="77777777" w:rsidR="00393F92" w:rsidRDefault="00000000">
            <w:pPr>
              <w:jc w:val="center"/>
            </w:pPr>
            <w:r>
              <w:rPr>
                <w:sz w:val="16"/>
                <w:szCs w:val="16"/>
              </w:rPr>
              <w:t>9 / 10</w:t>
            </w:r>
          </w:p>
        </w:tc>
        <w:tc>
          <w:tcPr>
            <w:tcW w:w="11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B3E1F81" w14:textId="77777777" w:rsidR="00393F92" w:rsidRDefault="00000000">
            <w:pPr>
              <w:jc w:val="center"/>
            </w:pPr>
            <w:r>
              <w:rPr>
                <w:sz w:val="16"/>
                <w:szCs w:val="16"/>
              </w:rPr>
              <w:t>0.027</w:t>
            </w:r>
          </w:p>
        </w:tc>
        <w:tc>
          <w:tcPr>
            <w:tcW w:w="13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94B7D64" w14:textId="77777777" w:rsidR="00393F92" w:rsidRDefault="00000000">
            <w:pPr>
              <w:jc w:val="center"/>
            </w:pPr>
            <w:r>
              <w:rPr>
                <w:sz w:val="16"/>
                <w:szCs w:val="16"/>
              </w:rPr>
              <w:t>0.06</w:t>
            </w:r>
          </w:p>
        </w:tc>
        <w:tc>
          <w:tcPr>
            <w:tcW w:w="311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01643F6" w14:textId="77777777" w:rsidR="00393F92" w:rsidRDefault="00000000">
            <w:r>
              <w:rPr>
                <w:sz w:val="16"/>
                <w:szCs w:val="16"/>
              </w:rPr>
              <w:t>S constante (0.3) frente a 0.8·R</w:t>
            </w:r>
          </w:p>
        </w:tc>
      </w:tr>
      <w:tr w:rsidR="00393F92" w14:paraId="367961E7" w14:textId="77777777">
        <w:tblPrEx>
          <w:tblCellMar>
            <w:top w:w="0" w:type="dxa"/>
            <w:bottom w:w="0" w:type="dxa"/>
          </w:tblCellMar>
        </w:tblPrEx>
        <w:trPr>
          <w:cantSplit/>
        </w:trPr>
        <w:tc>
          <w:tcPr>
            <w:tcW w:w="20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D9E5DCA" w14:textId="77777777" w:rsidR="00393F92" w:rsidRDefault="00000000">
            <w:r>
              <w:rPr>
                <w:sz w:val="16"/>
                <w:szCs w:val="16"/>
              </w:rPr>
              <w:t>Mejora de accesibilidad</w:t>
            </w:r>
          </w:p>
        </w:tc>
        <w:tc>
          <w:tcPr>
            <w:tcW w:w="15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F80DC28" w14:textId="77777777" w:rsidR="00393F92" w:rsidRDefault="00000000">
            <w:pPr>
              <w:jc w:val="center"/>
            </w:pPr>
            <w:r>
              <w:rPr>
                <w:sz w:val="16"/>
                <w:szCs w:val="16"/>
              </w:rPr>
              <w:t>8 / 10</w:t>
            </w:r>
          </w:p>
        </w:tc>
        <w:tc>
          <w:tcPr>
            <w:tcW w:w="11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D8AD934" w14:textId="77777777" w:rsidR="00393F92" w:rsidRDefault="00000000">
            <w:pPr>
              <w:jc w:val="center"/>
            </w:pPr>
            <w:r>
              <w:rPr>
                <w:sz w:val="16"/>
                <w:szCs w:val="16"/>
              </w:rPr>
              <w:t>0.025</w:t>
            </w:r>
          </w:p>
        </w:tc>
        <w:tc>
          <w:tcPr>
            <w:tcW w:w="13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2BB5E3A" w14:textId="77777777" w:rsidR="00393F92" w:rsidRDefault="00000000">
            <w:pPr>
              <w:jc w:val="center"/>
            </w:pPr>
            <w:r>
              <w:rPr>
                <w:sz w:val="16"/>
                <w:szCs w:val="16"/>
              </w:rPr>
              <w:t>0.06</w:t>
            </w:r>
          </w:p>
        </w:tc>
        <w:tc>
          <w:tcPr>
            <w:tcW w:w="311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91ADC12" w14:textId="77777777" w:rsidR="00393F92" w:rsidRDefault="00000000">
            <w:r>
              <w:rPr>
                <w:sz w:val="16"/>
                <w:szCs w:val="16"/>
              </w:rPr>
              <w:t>S constante (0.3) frente a 0.8·R</w:t>
            </w:r>
          </w:p>
        </w:tc>
      </w:tr>
      <w:tr w:rsidR="00393F92" w14:paraId="49926B61" w14:textId="77777777">
        <w:tblPrEx>
          <w:tblCellMar>
            <w:top w:w="0" w:type="dxa"/>
            <w:bottom w:w="0" w:type="dxa"/>
          </w:tblCellMar>
        </w:tblPrEx>
        <w:trPr>
          <w:cantSplit/>
        </w:trPr>
        <w:tc>
          <w:tcPr>
            <w:tcW w:w="2005"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9AD99B5" w14:textId="77777777" w:rsidR="00393F92" w:rsidRDefault="00000000">
            <w:r>
              <w:rPr>
                <w:sz w:val="16"/>
                <w:szCs w:val="16"/>
              </w:rPr>
              <w:t>Cierre temporal</w:t>
            </w:r>
          </w:p>
        </w:tc>
        <w:tc>
          <w:tcPr>
            <w:tcW w:w="1504"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3EE96D6" w14:textId="77777777" w:rsidR="00393F92" w:rsidRDefault="00000000">
            <w:pPr>
              <w:jc w:val="center"/>
            </w:pPr>
            <w:r>
              <w:rPr>
                <w:sz w:val="16"/>
                <w:szCs w:val="16"/>
              </w:rPr>
              <w:t>9 / 10</w:t>
            </w:r>
          </w:p>
        </w:tc>
        <w:tc>
          <w:tcPr>
            <w:tcW w:w="11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31D60AA" w14:textId="77777777" w:rsidR="00393F92" w:rsidRDefault="00000000">
            <w:pPr>
              <w:jc w:val="center"/>
            </w:pPr>
            <w:r>
              <w:rPr>
                <w:sz w:val="16"/>
                <w:szCs w:val="16"/>
              </w:rPr>
              <w:t>0.028</w:t>
            </w:r>
          </w:p>
        </w:tc>
        <w:tc>
          <w:tcPr>
            <w:tcW w:w="13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9123A32" w14:textId="77777777" w:rsidR="00393F92" w:rsidRDefault="00000000">
            <w:pPr>
              <w:jc w:val="center"/>
            </w:pPr>
            <w:r>
              <w:rPr>
                <w:sz w:val="16"/>
                <w:szCs w:val="16"/>
              </w:rPr>
              <w:t>0.06</w:t>
            </w:r>
          </w:p>
        </w:tc>
        <w:tc>
          <w:tcPr>
            <w:tcW w:w="3111"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B4F3AE0" w14:textId="77777777" w:rsidR="00393F92" w:rsidRDefault="00000000">
            <w:r>
              <w:rPr>
                <w:sz w:val="16"/>
                <w:szCs w:val="16"/>
              </w:rPr>
              <w:t>S constante; reducción fija del 40 %</w:t>
            </w:r>
          </w:p>
        </w:tc>
      </w:tr>
      <w:tr w:rsidR="00393F92" w14:paraId="55292DBA" w14:textId="77777777">
        <w:tblPrEx>
          <w:tblCellMar>
            <w:top w:w="0" w:type="dxa"/>
            <w:bottom w:w="0" w:type="dxa"/>
          </w:tblCellMar>
        </w:tblPrEx>
        <w:trPr>
          <w:cantSplit/>
        </w:trPr>
        <w:tc>
          <w:tcPr>
            <w:tcW w:w="2005"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112E576F" w14:textId="77777777" w:rsidR="00393F92" w:rsidRDefault="00000000">
            <w:r>
              <w:rPr>
                <w:sz w:val="16"/>
                <w:szCs w:val="16"/>
              </w:rPr>
              <w:t>Total</w:t>
            </w:r>
          </w:p>
        </w:tc>
        <w:tc>
          <w:tcPr>
            <w:tcW w:w="1504"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39DD0615" w14:textId="77777777" w:rsidR="00393F92" w:rsidRDefault="00000000">
            <w:r>
              <w:rPr>
                <w:sz w:val="16"/>
                <w:szCs w:val="16"/>
              </w:rPr>
              <w:t>35 / 40</w:t>
            </w:r>
          </w:p>
        </w:tc>
        <w:tc>
          <w:tcPr>
            <w:tcW w:w="1103"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6F3F156A" w14:textId="77777777" w:rsidR="00393F92" w:rsidRDefault="00000000">
            <w:r>
              <w:rPr>
                <w:sz w:val="16"/>
                <w:szCs w:val="16"/>
              </w:rPr>
              <w:t>0.027</w:t>
            </w:r>
          </w:p>
        </w:tc>
        <w:tc>
          <w:tcPr>
            <w:tcW w:w="1303"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62256FC7" w14:textId="77777777" w:rsidR="00393F92" w:rsidRDefault="00000000">
            <w:r>
              <w:rPr>
                <w:sz w:val="16"/>
                <w:szCs w:val="16"/>
              </w:rPr>
              <w:t>0.06</w:t>
            </w:r>
          </w:p>
        </w:tc>
        <w:tc>
          <w:tcPr>
            <w:tcW w:w="3111"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513E1144" w14:textId="77777777" w:rsidR="00393F92" w:rsidRDefault="00000000">
            <w:r>
              <w:rPr>
                <w:sz w:val="16"/>
                <w:szCs w:val="16"/>
              </w:rPr>
              <w:t>3 cambios de categoría</w:t>
            </w:r>
          </w:p>
        </w:tc>
      </w:tr>
    </w:tbl>
    <w:p w14:paraId="27CC121D" w14:textId="77777777" w:rsidR="00393F92" w:rsidRDefault="00000000">
      <w:pPr>
        <w:spacing w:before="60" w:after="200" w:line="276" w:lineRule="auto"/>
      </w:pPr>
      <w:r>
        <w:rPr>
          <w:sz w:val="18"/>
          <w:szCs w:val="18"/>
        </w:rPr>
        <w:t>Nota. EAM: error absoluto medio. P: índice de prioridad posterior a la intervención. Además, ρ difirió en 1 escenario y A en 2 escenarios por diferencias de redondeo. Elaboración propia.</w:t>
      </w:r>
    </w:p>
    <w:p w14:paraId="5ADF9855" w14:textId="77777777" w:rsidR="00393F92" w:rsidRDefault="00000000">
      <w:pPr>
        <w:spacing w:after="120" w:line="276" w:lineRule="auto"/>
        <w:jc w:val="both"/>
      </w:pPr>
      <w:r>
        <w:rPr>
          <w:b/>
          <w:bCs/>
        </w:rPr>
        <w:t>V3: el defecto de línea base duplica el efecto aparente.</w:t>
      </w:r>
      <w:r>
        <w:t xml:space="preserve"> En las 30 intervenciones beneficiosas, el efecto medio reportado por el prototipo sobre el distrito intervenido fue de −0.178, frente a −0.085 en la estimación consistente (Figura 3a). Es decir, el prototipo atribuía a las intervenciones una mejora 2.1 veces mayor. En los cierres, el efecto reportado fue de +0.044 frente a +0.137 consistente, y 3 de los 10 cierres aparecían como reductores de la prioridad. En los distritos vecinos, el efecto medio reportado fue de −0.116 frente a −0.004 consistente (Figura 3b). En los cierres, 26 de los 28 efectos sobre vecinos aparecían como mejoras, cuando la estimación consistente indica un empeoramiento medio de +0.033.</w:t>
      </w:r>
    </w:p>
    <w:p w14:paraId="4EE3DEC1" w14:textId="77777777" w:rsidR="00393F92" w:rsidRDefault="00000000">
      <w:pPr>
        <w:keepNext/>
        <w:spacing w:before="120" w:line="276" w:lineRule="auto"/>
      </w:pPr>
      <w:r>
        <w:rPr>
          <w:b/>
          <w:bCs/>
        </w:rPr>
        <w:lastRenderedPageBreak/>
        <w:t>Figura 3</w:t>
      </w:r>
    </w:p>
    <w:p w14:paraId="16E55ED8" w14:textId="77777777" w:rsidR="00393F92" w:rsidRDefault="00000000">
      <w:pPr>
        <w:keepNext/>
        <w:spacing w:after="80" w:line="276" w:lineRule="auto"/>
      </w:pPr>
      <w:r>
        <w:rPr>
          <w:i/>
          <w:iCs/>
        </w:rPr>
        <w:t>Cambio en el índice de prioridad reportado por el prototipo frente a la estimación consistente, por tipo de intervención.</w:t>
      </w:r>
    </w:p>
    <w:p w14:paraId="787437F1" w14:textId="77777777" w:rsidR="00393F92" w:rsidRDefault="00000000">
      <w:pPr>
        <w:keepNext/>
        <w:jc w:val="center"/>
      </w:pPr>
      <w:r>
        <w:rPr>
          <w:noProof/>
        </w:rPr>
        <w:drawing>
          <wp:inline distT="0" distB="0" distL="0" distR="0" wp14:anchorId="16C4A29C" wp14:editId="109F0335">
            <wp:extent cx="5715000" cy="2695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95575"/>
                    </a:xfrm>
                    <a:prstGeom prst="rect">
                      <a:avLst/>
                    </a:prstGeom>
                  </pic:spPr>
                </pic:pic>
              </a:graphicData>
            </a:graphic>
          </wp:inline>
        </w:drawing>
      </w:r>
    </w:p>
    <w:p w14:paraId="1D931097" w14:textId="77777777" w:rsidR="00393F92" w:rsidRDefault="00000000">
      <w:pPr>
        <w:spacing w:before="60" w:after="200" w:line="276" w:lineRule="auto"/>
      </w:pPr>
      <w:r>
        <w:rPr>
          <w:sz w:val="18"/>
          <w:szCs w:val="18"/>
        </w:rPr>
        <w:t>Nota. a) distrito intervenido; b) distritos vecinos. Las barras muestran la media y los puntos cada escenario. Valores negativos indican menor prioridad (mejora). Elaboración propia.</w:t>
      </w:r>
    </w:p>
    <w:p w14:paraId="2DF02408" w14:textId="77777777" w:rsidR="00393F92" w:rsidRDefault="00000000">
      <w:pPr>
        <w:spacing w:after="120" w:line="276" w:lineRule="auto"/>
        <w:jc w:val="both"/>
      </w:pPr>
      <w:r>
        <w:rPr>
          <w:b/>
          <w:bCs/>
        </w:rPr>
        <w:t>V4: el efecto en red viola las relaciones metamórficas.</w:t>
      </w:r>
      <w:r>
        <w:t xml:space="preserve"> La Tabla 5 resume las pruebas. RM1, RM3 y RM6 se cumplieron en todos los casos. RM2 falló en un caso: al cerrar el 40 % de la capacidad de Poroto, la regla de capacidad mínima (800 atenciones al mes) superaba la capacidad inicial (480). El «cierre» aumentaba así la capacidad y reducía la presión de 1.12 a 0.68. RM4 y RM5 fallaron en los 28 casos: el alivio sobre los vecinos es constante (−6.5 %), sea cual sea la magnitud de la intervención. Este resultado indica un defecto de validez del modelo, no solo de implementación.</w:t>
      </w:r>
    </w:p>
    <w:p w14:paraId="70A32311" w14:textId="77777777" w:rsidR="00393F92" w:rsidRDefault="00000000">
      <w:pPr>
        <w:keepNext/>
        <w:spacing w:before="120" w:line="276" w:lineRule="auto"/>
      </w:pPr>
      <w:r>
        <w:rPr>
          <w:b/>
          <w:bCs/>
        </w:rPr>
        <w:t>Tabla 5</w:t>
      </w:r>
    </w:p>
    <w:p w14:paraId="3D852D0D" w14:textId="77777777" w:rsidR="00393F92" w:rsidRDefault="00000000">
      <w:pPr>
        <w:keepNext/>
        <w:spacing w:after="80" w:line="276" w:lineRule="auto"/>
      </w:pPr>
      <w:r>
        <w:rPr>
          <w:i/>
          <w:iCs/>
        </w:rPr>
        <w:t>Resultados de las pruebas metamórficas sobre el motor consistente (V4)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3008"/>
        <w:gridCol w:w="802"/>
        <w:gridCol w:w="1002"/>
        <w:gridCol w:w="3512"/>
      </w:tblGrid>
      <w:tr w:rsidR="00393F92" w14:paraId="443901AC" w14:textId="77777777">
        <w:tblPrEx>
          <w:tblCellMar>
            <w:top w:w="0" w:type="dxa"/>
            <w:bottom w:w="0" w:type="dxa"/>
          </w:tblCellMar>
        </w:tblPrEx>
        <w:trPr>
          <w:tblHeader/>
        </w:trPr>
        <w:tc>
          <w:tcPr>
            <w:tcW w:w="702"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391E1886" w14:textId="77777777" w:rsidR="00393F92" w:rsidRDefault="00000000">
            <w:r>
              <w:rPr>
                <w:b/>
                <w:bCs/>
                <w:sz w:val="16"/>
                <w:szCs w:val="16"/>
              </w:rPr>
              <w:t>RM</w:t>
            </w:r>
          </w:p>
        </w:tc>
        <w:tc>
          <w:tcPr>
            <w:tcW w:w="3008"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29FAD7C" w14:textId="77777777" w:rsidR="00393F92" w:rsidRDefault="00000000">
            <w:pPr>
              <w:jc w:val="center"/>
            </w:pPr>
            <w:r>
              <w:rPr>
                <w:b/>
                <w:bCs/>
                <w:sz w:val="16"/>
                <w:szCs w:val="16"/>
              </w:rPr>
              <w:t>Propiedad esperada</w:t>
            </w:r>
          </w:p>
        </w:tc>
        <w:tc>
          <w:tcPr>
            <w:tcW w:w="802"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2CF61F6" w14:textId="77777777" w:rsidR="00393F92" w:rsidRDefault="00000000">
            <w:pPr>
              <w:jc w:val="center"/>
            </w:pPr>
            <w:r>
              <w:rPr>
                <w:b/>
                <w:bCs/>
                <w:sz w:val="16"/>
                <w:szCs w:val="16"/>
              </w:rPr>
              <w:t>Casos</w:t>
            </w:r>
          </w:p>
        </w:tc>
        <w:tc>
          <w:tcPr>
            <w:tcW w:w="1002"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78EDF421" w14:textId="77777777" w:rsidR="00393F92" w:rsidRDefault="00000000">
            <w:pPr>
              <w:jc w:val="center"/>
            </w:pPr>
            <w:r>
              <w:rPr>
                <w:b/>
                <w:bCs/>
                <w:sz w:val="16"/>
                <w:szCs w:val="16"/>
              </w:rPr>
              <w:t>Violaciones</w:t>
            </w:r>
          </w:p>
        </w:tc>
        <w:tc>
          <w:tcPr>
            <w:tcW w:w="3512"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BBB870E" w14:textId="77777777" w:rsidR="00393F92" w:rsidRDefault="00000000">
            <w:pPr>
              <w:jc w:val="center"/>
            </w:pPr>
            <w:r>
              <w:rPr>
                <w:b/>
                <w:bCs/>
                <w:sz w:val="16"/>
                <w:szCs w:val="16"/>
              </w:rPr>
              <w:t>Diagnóstico</w:t>
            </w:r>
          </w:p>
        </w:tc>
      </w:tr>
      <w:tr w:rsidR="00393F92" w14:paraId="75E2EC1C" w14:textId="77777777">
        <w:tblPrEx>
          <w:tblCellMar>
            <w:top w:w="0" w:type="dxa"/>
            <w:bottom w:w="0" w:type="dxa"/>
          </w:tblCellMar>
        </w:tblPrEx>
        <w:trPr>
          <w:cantSplit/>
        </w:trPr>
        <w:tc>
          <w:tcPr>
            <w:tcW w:w="7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A01F84D" w14:textId="77777777" w:rsidR="00393F92" w:rsidRDefault="00000000">
            <w:r>
              <w:rPr>
                <w:sz w:val="16"/>
                <w:szCs w:val="16"/>
              </w:rPr>
              <w:t>RM1</w:t>
            </w:r>
          </w:p>
        </w:tc>
        <w:tc>
          <w:tcPr>
            <w:tcW w:w="3008"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89F937E" w14:textId="77777777" w:rsidR="00393F92" w:rsidRDefault="00000000">
            <w:r>
              <w:rPr>
                <w:sz w:val="16"/>
                <w:szCs w:val="16"/>
              </w:rPr>
              <w:t>Abrir, ampliar o mejorar el acceso no aumenta P</w:t>
            </w:r>
          </w:p>
        </w:tc>
        <w:tc>
          <w:tcPr>
            <w:tcW w:w="8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CEA035E" w14:textId="77777777" w:rsidR="00393F92" w:rsidRDefault="00000000">
            <w:pPr>
              <w:jc w:val="center"/>
            </w:pPr>
            <w:r>
              <w:rPr>
                <w:sz w:val="16"/>
                <w:szCs w:val="16"/>
              </w:rPr>
              <w:t>30</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89008A2" w14:textId="77777777" w:rsidR="00393F92" w:rsidRDefault="00000000">
            <w:pPr>
              <w:jc w:val="center"/>
            </w:pPr>
            <w:r>
              <w:rPr>
                <w:sz w:val="16"/>
                <w:szCs w:val="16"/>
              </w:rPr>
              <w:t>0</w:t>
            </w:r>
          </w:p>
        </w:tc>
        <w:tc>
          <w:tcPr>
            <w:tcW w:w="351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8A826BD" w14:textId="77777777" w:rsidR="00393F92" w:rsidRDefault="00000000">
            <w:r>
              <w:rPr>
                <w:sz w:val="16"/>
                <w:szCs w:val="16"/>
              </w:rPr>
              <w:t>Se cumple</w:t>
            </w:r>
          </w:p>
        </w:tc>
      </w:tr>
      <w:tr w:rsidR="00393F92" w14:paraId="7CB9EFB2" w14:textId="77777777">
        <w:tblPrEx>
          <w:tblCellMar>
            <w:top w:w="0" w:type="dxa"/>
            <w:bottom w:w="0" w:type="dxa"/>
          </w:tblCellMar>
        </w:tblPrEx>
        <w:trPr>
          <w:cantSplit/>
        </w:trPr>
        <w:tc>
          <w:tcPr>
            <w:tcW w:w="7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D88EB01" w14:textId="77777777" w:rsidR="00393F92" w:rsidRDefault="00000000">
            <w:r>
              <w:rPr>
                <w:sz w:val="16"/>
                <w:szCs w:val="16"/>
              </w:rPr>
              <w:t>RM2</w:t>
            </w:r>
          </w:p>
        </w:tc>
        <w:tc>
          <w:tcPr>
            <w:tcW w:w="3008"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8AC5085" w14:textId="77777777" w:rsidR="00393F92" w:rsidRDefault="00000000">
            <w:r>
              <w:rPr>
                <w:sz w:val="16"/>
                <w:szCs w:val="16"/>
              </w:rPr>
              <w:t>Un cierre no disminuye P</w:t>
            </w:r>
          </w:p>
        </w:tc>
        <w:tc>
          <w:tcPr>
            <w:tcW w:w="8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599B8E8" w14:textId="77777777" w:rsidR="00393F92" w:rsidRDefault="00000000">
            <w:pPr>
              <w:jc w:val="center"/>
            </w:pPr>
            <w:r>
              <w:rPr>
                <w:sz w:val="16"/>
                <w:szCs w:val="16"/>
              </w:rPr>
              <w:t>10</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5579E22" w14:textId="77777777" w:rsidR="00393F92" w:rsidRDefault="00000000">
            <w:pPr>
              <w:jc w:val="center"/>
            </w:pPr>
            <w:r>
              <w:rPr>
                <w:sz w:val="16"/>
                <w:szCs w:val="16"/>
              </w:rPr>
              <w:t>1</w:t>
            </w:r>
          </w:p>
        </w:tc>
        <w:tc>
          <w:tcPr>
            <w:tcW w:w="351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D5A4FF3" w14:textId="77777777" w:rsidR="00393F92" w:rsidRDefault="00000000">
            <w:r>
              <w:rPr>
                <w:sz w:val="16"/>
                <w:szCs w:val="16"/>
              </w:rPr>
              <w:t>Falla en Poroto: el piso de 800 atenciones supera la capacidad inicial (480)</w:t>
            </w:r>
          </w:p>
        </w:tc>
      </w:tr>
      <w:tr w:rsidR="00393F92" w14:paraId="2AF51241" w14:textId="77777777">
        <w:tblPrEx>
          <w:tblCellMar>
            <w:top w:w="0" w:type="dxa"/>
            <w:bottom w:w="0" w:type="dxa"/>
          </w:tblCellMar>
        </w:tblPrEx>
        <w:trPr>
          <w:cantSplit/>
        </w:trPr>
        <w:tc>
          <w:tcPr>
            <w:tcW w:w="7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42D7861" w14:textId="77777777" w:rsidR="00393F92" w:rsidRDefault="00000000">
            <w:r>
              <w:rPr>
                <w:sz w:val="16"/>
                <w:szCs w:val="16"/>
              </w:rPr>
              <w:t>RM3</w:t>
            </w:r>
          </w:p>
        </w:tc>
        <w:tc>
          <w:tcPr>
            <w:tcW w:w="3008"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F6FC654" w14:textId="77777777" w:rsidR="00393F92" w:rsidRDefault="00000000">
            <w:r>
              <w:rPr>
                <w:sz w:val="16"/>
                <w:szCs w:val="16"/>
              </w:rPr>
              <w:t>Mayor magnitud no produce mayor P</w:t>
            </w:r>
          </w:p>
        </w:tc>
        <w:tc>
          <w:tcPr>
            <w:tcW w:w="8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E185AFB" w14:textId="77777777" w:rsidR="00393F92" w:rsidRDefault="00000000">
            <w:pPr>
              <w:jc w:val="center"/>
            </w:pPr>
            <w:r>
              <w:rPr>
                <w:sz w:val="16"/>
                <w:szCs w:val="16"/>
              </w:rPr>
              <w:t>240</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767408C" w14:textId="77777777" w:rsidR="00393F92" w:rsidRDefault="00000000">
            <w:pPr>
              <w:jc w:val="center"/>
            </w:pPr>
            <w:r>
              <w:rPr>
                <w:sz w:val="16"/>
                <w:szCs w:val="16"/>
              </w:rPr>
              <w:t>0</w:t>
            </w:r>
          </w:p>
        </w:tc>
        <w:tc>
          <w:tcPr>
            <w:tcW w:w="351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F24343D" w14:textId="77777777" w:rsidR="00393F92" w:rsidRDefault="00000000">
            <w:r>
              <w:rPr>
                <w:sz w:val="16"/>
                <w:szCs w:val="16"/>
              </w:rPr>
              <w:t>Se cumple</w:t>
            </w:r>
          </w:p>
        </w:tc>
      </w:tr>
      <w:tr w:rsidR="00393F92" w14:paraId="27F6C0A0" w14:textId="77777777">
        <w:tblPrEx>
          <w:tblCellMar>
            <w:top w:w="0" w:type="dxa"/>
            <w:bottom w:w="0" w:type="dxa"/>
          </w:tblCellMar>
        </w:tblPrEx>
        <w:trPr>
          <w:cantSplit/>
        </w:trPr>
        <w:tc>
          <w:tcPr>
            <w:tcW w:w="7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6CA1877" w14:textId="77777777" w:rsidR="00393F92" w:rsidRDefault="00000000">
            <w:r>
              <w:rPr>
                <w:sz w:val="16"/>
                <w:szCs w:val="16"/>
              </w:rPr>
              <w:t>RM4</w:t>
            </w:r>
          </w:p>
        </w:tc>
        <w:tc>
          <w:tcPr>
            <w:tcW w:w="3008"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2194054" w14:textId="77777777" w:rsidR="00393F92" w:rsidRDefault="00000000">
            <w:r>
              <w:rPr>
                <w:sz w:val="16"/>
                <w:szCs w:val="16"/>
              </w:rPr>
              <w:t>Mayor capacidad nueva alivia más a los vecinos</w:t>
            </w:r>
          </w:p>
        </w:tc>
        <w:tc>
          <w:tcPr>
            <w:tcW w:w="8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DC5D212" w14:textId="77777777" w:rsidR="00393F92" w:rsidRDefault="00000000">
            <w:pPr>
              <w:jc w:val="center"/>
            </w:pPr>
            <w:r>
              <w:rPr>
                <w:sz w:val="16"/>
                <w:szCs w:val="16"/>
              </w:rPr>
              <w:t>28</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918EA89" w14:textId="77777777" w:rsidR="00393F92" w:rsidRDefault="00000000">
            <w:pPr>
              <w:jc w:val="center"/>
            </w:pPr>
            <w:r>
              <w:rPr>
                <w:sz w:val="16"/>
                <w:szCs w:val="16"/>
              </w:rPr>
              <w:t>28</w:t>
            </w:r>
          </w:p>
        </w:tc>
        <w:tc>
          <w:tcPr>
            <w:tcW w:w="351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BEA561F" w14:textId="77777777" w:rsidR="00393F92" w:rsidRDefault="00000000">
            <w:r>
              <w:rPr>
                <w:sz w:val="16"/>
                <w:szCs w:val="16"/>
              </w:rPr>
              <w:t>Alivio constante (−6.5 %) sea cual sea la capacidad</w:t>
            </w:r>
          </w:p>
        </w:tc>
      </w:tr>
      <w:tr w:rsidR="00393F92" w14:paraId="1BE1E70C" w14:textId="77777777">
        <w:tblPrEx>
          <w:tblCellMar>
            <w:top w:w="0" w:type="dxa"/>
            <w:bottom w:w="0" w:type="dxa"/>
          </w:tblCellMar>
        </w:tblPrEx>
        <w:trPr>
          <w:cantSplit/>
        </w:trPr>
        <w:tc>
          <w:tcPr>
            <w:tcW w:w="7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0487A0A" w14:textId="77777777" w:rsidR="00393F92" w:rsidRDefault="00000000">
            <w:r>
              <w:rPr>
                <w:sz w:val="16"/>
                <w:szCs w:val="16"/>
              </w:rPr>
              <w:t>RM5</w:t>
            </w:r>
          </w:p>
        </w:tc>
        <w:tc>
          <w:tcPr>
            <w:tcW w:w="3008"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77EA926" w14:textId="77777777" w:rsidR="00393F92" w:rsidRDefault="00000000">
            <w:r>
              <w:rPr>
                <w:sz w:val="16"/>
                <w:szCs w:val="16"/>
              </w:rPr>
              <w:t>Mayor ampliación alivia más a los vecinos</w:t>
            </w:r>
          </w:p>
        </w:tc>
        <w:tc>
          <w:tcPr>
            <w:tcW w:w="8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12BF6A4" w14:textId="77777777" w:rsidR="00393F92" w:rsidRDefault="00000000">
            <w:pPr>
              <w:jc w:val="center"/>
            </w:pPr>
            <w:r>
              <w:rPr>
                <w:sz w:val="16"/>
                <w:szCs w:val="16"/>
              </w:rPr>
              <w:t>28</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EA1B144" w14:textId="77777777" w:rsidR="00393F92" w:rsidRDefault="00000000">
            <w:pPr>
              <w:jc w:val="center"/>
            </w:pPr>
            <w:r>
              <w:rPr>
                <w:sz w:val="16"/>
                <w:szCs w:val="16"/>
              </w:rPr>
              <w:t>28</w:t>
            </w:r>
          </w:p>
        </w:tc>
        <w:tc>
          <w:tcPr>
            <w:tcW w:w="351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C1A66AD" w14:textId="77777777" w:rsidR="00393F92" w:rsidRDefault="00000000">
            <w:r>
              <w:rPr>
                <w:sz w:val="16"/>
                <w:szCs w:val="16"/>
              </w:rPr>
              <w:t>Alivio constante (−6.5 %) sea cual sea la ampliación</w:t>
            </w:r>
          </w:p>
        </w:tc>
      </w:tr>
      <w:tr w:rsidR="00393F92" w14:paraId="6BFBB346" w14:textId="77777777">
        <w:tblPrEx>
          <w:tblCellMar>
            <w:top w:w="0" w:type="dxa"/>
            <w:bottom w:w="0" w:type="dxa"/>
          </w:tblCellMar>
        </w:tblPrEx>
        <w:trPr>
          <w:cantSplit/>
        </w:trPr>
        <w:tc>
          <w:tcPr>
            <w:tcW w:w="7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46975ED" w14:textId="77777777" w:rsidR="00393F92" w:rsidRDefault="00000000">
            <w:r>
              <w:rPr>
                <w:sz w:val="16"/>
                <w:szCs w:val="16"/>
              </w:rPr>
              <w:t>RM6</w:t>
            </w:r>
          </w:p>
        </w:tc>
        <w:tc>
          <w:tcPr>
            <w:tcW w:w="3008"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CDDD247" w14:textId="77777777" w:rsidR="00393F92" w:rsidRDefault="00000000">
            <w:r>
              <w:rPr>
                <w:sz w:val="16"/>
                <w:szCs w:val="16"/>
              </w:rPr>
              <w:t>Cerrar una IPRESS mayor no produce menor P</w:t>
            </w:r>
          </w:p>
        </w:tc>
        <w:tc>
          <w:tcPr>
            <w:tcW w:w="8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4D8A4B8" w14:textId="77777777" w:rsidR="00393F92" w:rsidRDefault="00000000">
            <w:pPr>
              <w:jc w:val="center"/>
            </w:pPr>
            <w:r>
              <w:rPr>
                <w:sz w:val="16"/>
                <w:szCs w:val="16"/>
              </w:rPr>
              <w:t>12</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633DFCB" w14:textId="77777777" w:rsidR="00393F92" w:rsidRDefault="00000000">
            <w:pPr>
              <w:jc w:val="center"/>
            </w:pPr>
            <w:r>
              <w:rPr>
                <w:sz w:val="16"/>
                <w:szCs w:val="16"/>
              </w:rPr>
              <w:t>0</w:t>
            </w:r>
          </w:p>
        </w:tc>
        <w:tc>
          <w:tcPr>
            <w:tcW w:w="351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F1D2406" w14:textId="77777777" w:rsidR="00393F92" w:rsidRDefault="00000000">
            <w:r>
              <w:rPr>
                <w:sz w:val="16"/>
                <w:szCs w:val="16"/>
              </w:rPr>
              <w:t>Se cumple</w:t>
            </w:r>
          </w:p>
        </w:tc>
      </w:tr>
      <w:tr w:rsidR="00393F92" w14:paraId="627CA09A" w14:textId="77777777">
        <w:tblPrEx>
          <w:tblCellMar>
            <w:top w:w="0" w:type="dxa"/>
            <w:bottom w:w="0" w:type="dxa"/>
          </w:tblCellMar>
        </w:tblPrEx>
        <w:trPr>
          <w:cantSplit/>
        </w:trPr>
        <w:tc>
          <w:tcPr>
            <w:tcW w:w="702"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32196E01" w14:textId="77777777" w:rsidR="00393F92" w:rsidRDefault="00000000">
            <w:r>
              <w:rPr>
                <w:sz w:val="16"/>
                <w:szCs w:val="16"/>
              </w:rPr>
              <w:t>Total</w:t>
            </w:r>
          </w:p>
        </w:tc>
        <w:tc>
          <w:tcPr>
            <w:tcW w:w="3008"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149DF3A8" w14:textId="77777777" w:rsidR="00393F92" w:rsidRDefault="00393F92"/>
        </w:tc>
        <w:tc>
          <w:tcPr>
            <w:tcW w:w="802"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0A993EF7" w14:textId="77777777" w:rsidR="00393F92" w:rsidRDefault="00000000">
            <w:r>
              <w:rPr>
                <w:sz w:val="16"/>
                <w:szCs w:val="16"/>
              </w:rPr>
              <w:t>348</w:t>
            </w:r>
          </w:p>
        </w:tc>
        <w:tc>
          <w:tcPr>
            <w:tcW w:w="1002"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34112F6C" w14:textId="77777777" w:rsidR="00393F92" w:rsidRDefault="00000000">
            <w:r>
              <w:rPr>
                <w:sz w:val="16"/>
                <w:szCs w:val="16"/>
              </w:rPr>
              <w:t>57</w:t>
            </w:r>
          </w:p>
        </w:tc>
        <w:tc>
          <w:tcPr>
            <w:tcW w:w="3512" w:type="dxa"/>
            <w:tcBorders>
              <w:top w:val="single" w:sz="2" w:space="0" w:color="BFBFBF"/>
              <w:left w:val="none" w:sz="0" w:space="0" w:color="FFFFFF"/>
              <w:bottom w:val="single" w:sz="2" w:space="0" w:color="BFBFBF"/>
              <w:right w:val="none" w:sz="0" w:space="0" w:color="FFFFFF"/>
            </w:tcBorders>
            <w:shd w:val="clear" w:color="auto" w:fill="F2F2F2"/>
            <w:tcMar>
              <w:top w:w="40" w:type="dxa"/>
              <w:left w:w="70" w:type="dxa"/>
              <w:bottom w:w="40" w:type="dxa"/>
              <w:right w:w="70" w:type="dxa"/>
            </w:tcMar>
            <w:vAlign w:val="center"/>
          </w:tcPr>
          <w:p w14:paraId="125503BA" w14:textId="77777777" w:rsidR="00393F92" w:rsidRDefault="00393F92"/>
        </w:tc>
      </w:tr>
    </w:tbl>
    <w:p w14:paraId="622A3053" w14:textId="77777777" w:rsidR="00393F92" w:rsidRDefault="00000000">
      <w:pPr>
        <w:spacing w:before="60" w:after="200" w:line="276" w:lineRule="auto"/>
      </w:pPr>
      <w:r>
        <w:rPr>
          <w:sz w:val="18"/>
          <w:szCs w:val="18"/>
        </w:rPr>
        <w:t>Nota. RM3 se evaluó con barridos de magnitud (ampliación 10 %–80 %, reducción del tiempo de viaje 10 %–50 % y nueva capacidad de 500 a 5 000 atenciones). Elaboración propia.</w:t>
      </w:r>
    </w:p>
    <w:p w14:paraId="078CCE13" w14:textId="77777777" w:rsidR="00393F92" w:rsidRDefault="00000000">
      <w:pPr>
        <w:spacing w:after="120" w:line="276" w:lineRule="auto"/>
        <w:jc w:val="both"/>
      </w:pPr>
      <w:r>
        <w:rPr>
          <w:b/>
          <w:bCs/>
        </w:rPr>
        <w:t xml:space="preserve">V5: la salida de </w:t>
      </w:r>
      <w:proofErr w:type="spellStart"/>
      <w:r>
        <w:rPr>
          <w:b/>
          <w:bCs/>
        </w:rPr>
        <w:t>Langflow</w:t>
      </w:r>
      <w:proofErr w:type="spellEnd"/>
      <w:r>
        <w:rPr>
          <w:b/>
          <w:bCs/>
        </w:rPr>
        <w:t xml:space="preserve"> contenía una cifra no respaldada.</w:t>
      </w:r>
      <w:r>
        <w:t xml:space="preserve"> El texto persistido afirmaba que El Porvenir «presenta la prioridad más alta […] (0.82)». El valor 0.82 no aparece entre los 170 valores del registro de hechos, donde la prioridad de El Porvenir es 0.88. Además, el registro muestra que Florencia de Mora tiene una prioridad mayor (0.92). El texto recomendaba también campañas de vacunación, sin datos de coberturas en los hechos. Con una sola salida, este resultado es ilustrativo y no permite estimar tasas de error.</w:t>
      </w:r>
    </w:p>
    <w:p w14:paraId="3FCA7449" w14:textId="77777777" w:rsidR="00393F92" w:rsidRDefault="00000000">
      <w:pPr>
        <w:pStyle w:val="Ttulo2"/>
        <w:keepNext/>
        <w:spacing w:before="200" w:after="100"/>
      </w:pPr>
      <w:r>
        <w:rPr>
          <w:b/>
          <w:bCs/>
          <w:i/>
          <w:iCs/>
          <w:sz w:val="22"/>
          <w:szCs w:val="22"/>
        </w:rPr>
        <w:lastRenderedPageBreak/>
        <w:t>5.2 RQ2. Equidad en el acceso y efecto de la focalización</w:t>
      </w:r>
    </w:p>
    <w:p w14:paraId="54DBF600" w14:textId="77777777" w:rsidR="00393F92" w:rsidRDefault="00000000">
      <w:pPr>
        <w:spacing w:after="120" w:line="276" w:lineRule="auto"/>
        <w:jc w:val="both"/>
      </w:pPr>
      <w:r>
        <w:t xml:space="preserve">La Tabla 6 y la Figura 4 muestran la distribución basal. El déficit de accesibilidad se concentró en la población más vulnerable (IC = 0.307; IC 95 % </w:t>
      </w:r>
      <w:proofErr w:type="spellStart"/>
      <w:r>
        <w:rPr>
          <w:i/>
          <w:iCs/>
        </w:rPr>
        <w:t>bootstrap</w:t>
      </w:r>
      <w:proofErr w:type="spellEnd"/>
      <w:r>
        <w:t>: 0.048–0.406). El déficit medio fue de 0.63 en Q5 y de 0.11 en Q1, una razón de 5.6. El tiempo de viaje (IC = 0.204) y la presión asistencial (IC = 0.120) mostraron el mismo gradiente. Las IPRESS por 10 000 habitantes se concentraron en la población menos vulnerable (IC = −0.152), con 0.76 en Q5 frente a 1.54 en Q1. La capacidad por habitante mostró un gradiente débil (IC = −0.040), cuyo intervalo incluye el cero.</w:t>
      </w:r>
    </w:p>
    <w:p w14:paraId="157943E8" w14:textId="77777777" w:rsidR="00393F92" w:rsidRDefault="00000000">
      <w:pPr>
        <w:keepNext/>
        <w:spacing w:before="120" w:line="276" w:lineRule="auto"/>
      </w:pPr>
      <w:r>
        <w:rPr>
          <w:b/>
          <w:bCs/>
        </w:rPr>
        <w:t>Tabla 6</w:t>
      </w:r>
    </w:p>
    <w:p w14:paraId="682ECFF4" w14:textId="77777777" w:rsidR="00393F92" w:rsidRDefault="00000000">
      <w:pPr>
        <w:keepNext/>
        <w:spacing w:after="80" w:line="276" w:lineRule="auto"/>
      </w:pPr>
      <w:r>
        <w:rPr>
          <w:i/>
          <w:iCs/>
        </w:rPr>
        <w:t>Distribución de los indicadores de acceso según vulnerabilidad social (escenario basal)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1203"/>
        <w:gridCol w:w="902"/>
        <w:gridCol w:w="902"/>
        <w:gridCol w:w="1002"/>
        <w:gridCol w:w="2410"/>
      </w:tblGrid>
      <w:tr w:rsidR="00393F92" w14:paraId="7B8FD016" w14:textId="77777777">
        <w:tblPrEx>
          <w:tblCellMar>
            <w:top w:w="0" w:type="dxa"/>
            <w:bottom w:w="0" w:type="dxa"/>
          </w:tblCellMar>
        </w:tblPrEx>
        <w:trPr>
          <w:tblHeader/>
        </w:trPr>
        <w:tc>
          <w:tcPr>
            <w:tcW w:w="2607"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66ECB814" w14:textId="77777777" w:rsidR="00393F92" w:rsidRDefault="00000000">
            <w:r>
              <w:rPr>
                <w:b/>
                <w:bCs/>
                <w:sz w:val="16"/>
                <w:szCs w:val="16"/>
              </w:rPr>
              <w:t>Indicador</w:t>
            </w:r>
          </w:p>
        </w:tc>
        <w:tc>
          <w:tcPr>
            <w:tcW w:w="1203"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225EBB72" w14:textId="77777777" w:rsidR="00393F92" w:rsidRDefault="00000000">
            <w:pPr>
              <w:jc w:val="center"/>
            </w:pPr>
            <w:r>
              <w:rPr>
                <w:b/>
                <w:bCs/>
                <w:sz w:val="16"/>
                <w:szCs w:val="16"/>
              </w:rPr>
              <w:t>Media metropolitana</w:t>
            </w:r>
          </w:p>
        </w:tc>
        <w:tc>
          <w:tcPr>
            <w:tcW w:w="902"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2749D8A3" w14:textId="77777777" w:rsidR="00393F92" w:rsidRDefault="00000000">
            <w:pPr>
              <w:jc w:val="center"/>
            </w:pPr>
            <w:r>
              <w:rPr>
                <w:b/>
                <w:bCs/>
                <w:sz w:val="16"/>
                <w:szCs w:val="16"/>
              </w:rPr>
              <w:t>Q1</w:t>
            </w:r>
          </w:p>
        </w:tc>
        <w:tc>
          <w:tcPr>
            <w:tcW w:w="902"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7089EFC" w14:textId="77777777" w:rsidR="00393F92" w:rsidRDefault="00000000">
            <w:pPr>
              <w:jc w:val="center"/>
            </w:pPr>
            <w:r>
              <w:rPr>
                <w:b/>
                <w:bCs/>
                <w:sz w:val="16"/>
                <w:szCs w:val="16"/>
              </w:rPr>
              <w:t>Q5</w:t>
            </w:r>
          </w:p>
        </w:tc>
        <w:tc>
          <w:tcPr>
            <w:tcW w:w="1002"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00C8051D" w14:textId="77777777" w:rsidR="00393F92" w:rsidRDefault="00000000">
            <w:pPr>
              <w:jc w:val="center"/>
            </w:pPr>
            <w:r>
              <w:rPr>
                <w:b/>
                <w:bCs/>
                <w:sz w:val="16"/>
                <w:szCs w:val="16"/>
              </w:rPr>
              <w:t>Razón Q5/Q1</w:t>
            </w:r>
          </w:p>
        </w:tc>
        <w:tc>
          <w:tcPr>
            <w:tcW w:w="2410"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1478DBAA" w14:textId="77777777" w:rsidR="00393F92" w:rsidRDefault="00000000">
            <w:pPr>
              <w:jc w:val="center"/>
            </w:pPr>
            <w:r>
              <w:rPr>
                <w:b/>
                <w:bCs/>
                <w:sz w:val="16"/>
                <w:szCs w:val="16"/>
              </w:rPr>
              <w:t>IC [IC 95 %]</w:t>
            </w:r>
          </w:p>
        </w:tc>
      </w:tr>
      <w:tr w:rsidR="00393F92" w14:paraId="7E95BF04" w14:textId="77777777">
        <w:tblPrEx>
          <w:tblCellMar>
            <w:top w:w="0" w:type="dxa"/>
            <w:bottom w:w="0" w:type="dxa"/>
          </w:tblCellMar>
        </w:tblPrEx>
        <w:trPr>
          <w:cantSplit/>
        </w:trPr>
        <w:tc>
          <w:tcPr>
            <w:tcW w:w="260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72EE4B3" w14:textId="77777777" w:rsidR="00393F92" w:rsidRDefault="00000000">
            <w:r>
              <w:rPr>
                <w:sz w:val="16"/>
                <w:szCs w:val="16"/>
              </w:rPr>
              <w:t>Déficit de accesibilidad (1−A)</w:t>
            </w:r>
          </w:p>
        </w:tc>
        <w:tc>
          <w:tcPr>
            <w:tcW w:w="12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D087D45" w14:textId="77777777" w:rsidR="00393F92" w:rsidRDefault="00000000">
            <w:pPr>
              <w:jc w:val="center"/>
            </w:pPr>
            <w:r>
              <w:rPr>
                <w:sz w:val="16"/>
                <w:szCs w:val="16"/>
              </w:rPr>
              <w:t>0.37</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9BA9C88" w14:textId="77777777" w:rsidR="00393F92" w:rsidRDefault="00000000">
            <w:pPr>
              <w:jc w:val="center"/>
            </w:pPr>
            <w:r>
              <w:rPr>
                <w:sz w:val="16"/>
                <w:szCs w:val="16"/>
              </w:rPr>
              <w:t>0.11</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713C66D" w14:textId="77777777" w:rsidR="00393F92" w:rsidRDefault="00000000">
            <w:pPr>
              <w:jc w:val="center"/>
            </w:pPr>
            <w:r>
              <w:rPr>
                <w:sz w:val="16"/>
                <w:szCs w:val="16"/>
              </w:rPr>
              <w:t>0.63</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CB02634" w14:textId="77777777" w:rsidR="00393F92" w:rsidRDefault="00000000">
            <w:pPr>
              <w:jc w:val="center"/>
            </w:pPr>
            <w:r>
              <w:rPr>
                <w:sz w:val="16"/>
                <w:szCs w:val="16"/>
              </w:rPr>
              <w:t>5.58</w:t>
            </w:r>
          </w:p>
        </w:tc>
        <w:tc>
          <w:tcPr>
            <w:tcW w:w="2410"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CB6743A" w14:textId="77777777" w:rsidR="00393F92" w:rsidRDefault="00000000">
            <w:pPr>
              <w:jc w:val="center"/>
            </w:pPr>
            <w:r>
              <w:rPr>
                <w:sz w:val="16"/>
                <w:szCs w:val="16"/>
              </w:rPr>
              <w:t>0.307 [0.048; 0.406]</w:t>
            </w:r>
          </w:p>
        </w:tc>
      </w:tr>
      <w:tr w:rsidR="00393F92" w14:paraId="69B1D517" w14:textId="77777777">
        <w:tblPrEx>
          <w:tblCellMar>
            <w:top w:w="0" w:type="dxa"/>
            <w:bottom w:w="0" w:type="dxa"/>
          </w:tblCellMar>
        </w:tblPrEx>
        <w:trPr>
          <w:cantSplit/>
        </w:trPr>
        <w:tc>
          <w:tcPr>
            <w:tcW w:w="260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1CDF6A9" w14:textId="77777777" w:rsidR="00393F92" w:rsidRDefault="00000000">
            <w:r>
              <w:rPr>
                <w:sz w:val="16"/>
                <w:szCs w:val="16"/>
              </w:rPr>
              <w:t>Tiempo medio de viaje (min)</w:t>
            </w:r>
          </w:p>
        </w:tc>
        <w:tc>
          <w:tcPr>
            <w:tcW w:w="12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57C951F" w14:textId="77777777" w:rsidR="00393F92" w:rsidRDefault="00000000">
            <w:pPr>
              <w:jc w:val="center"/>
            </w:pPr>
            <w:r>
              <w:rPr>
                <w:sz w:val="16"/>
                <w:szCs w:val="16"/>
              </w:rPr>
              <w:t>25.5</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771BD65" w14:textId="77777777" w:rsidR="00393F92" w:rsidRDefault="00000000">
            <w:pPr>
              <w:jc w:val="center"/>
            </w:pPr>
            <w:r>
              <w:rPr>
                <w:sz w:val="16"/>
                <w:szCs w:val="16"/>
              </w:rPr>
              <w:t>13.9</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17BC48D" w14:textId="77777777" w:rsidR="00393F92" w:rsidRDefault="00000000">
            <w:pPr>
              <w:jc w:val="center"/>
            </w:pPr>
            <w:r>
              <w:rPr>
                <w:sz w:val="16"/>
                <w:szCs w:val="16"/>
              </w:rPr>
              <w:t>37.5</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4302E9C" w14:textId="77777777" w:rsidR="00393F92" w:rsidRDefault="00000000">
            <w:pPr>
              <w:jc w:val="center"/>
            </w:pPr>
            <w:r>
              <w:rPr>
                <w:sz w:val="16"/>
                <w:szCs w:val="16"/>
              </w:rPr>
              <w:t>2.70</w:t>
            </w:r>
          </w:p>
        </w:tc>
        <w:tc>
          <w:tcPr>
            <w:tcW w:w="2410"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7790B43" w14:textId="77777777" w:rsidR="00393F92" w:rsidRDefault="00000000">
            <w:pPr>
              <w:jc w:val="center"/>
            </w:pPr>
            <w:r>
              <w:rPr>
                <w:sz w:val="16"/>
                <w:szCs w:val="16"/>
              </w:rPr>
              <w:t>0.204 [0.032; 0.247]</w:t>
            </w:r>
          </w:p>
        </w:tc>
      </w:tr>
      <w:tr w:rsidR="00393F92" w14:paraId="4025C461" w14:textId="77777777">
        <w:tblPrEx>
          <w:tblCellMar>
            <w:top w:w="0" w:type="dxa"/>
            <w:bottom w:w="0" w:type="dxa"/>
          </w:tblCellMar>
        </w:tblPrEx>
        <w:trPr>
          <w:cantSplit/>
        </w:trPr>
        <w:tc>
          <w:tcPr>
            <w:tcW w:w="260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648C5B2" w14:textId="77777777" w:rsidR="00393F92" w:rsidRDefault="00000000">
            <w:r>
              <w:rPr>
                <w:sz w:val="16"/>
                <w:szCs w:val="16"/>
              </w:rPr>
              <w:t>Presión asistencial (D/C)</w:t>
            </w:r>
          </w:p>
        </w:tc>
        <w:tc>
          <w:tcPr>
            <w:tcW w:w="12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0D51E8D" w14:textId="77777777" w:rsidR="00393F92" w:rsidRDefault="00000000">
            <w:pPr>
              <w:jc w:val="center"/>
            </w:pPr>
            <w:r>
              <w:rPr>
                <w:sz w:val="16"/>
                <w:szCs w:val="16"/>
              </w:rPr>
              <w:t>1.07</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B01B561" w14:textId="77777777" w:rsidR="00393F92" w:rsidRDefault="00000000">
            <w:pPr>
              <w:jc w:val="center"/>
            </w:pPr>
            <w:r>
              <w:rPr>
                <w:sz w:val="16"/>
                <w:szCs w:val="16"/>
              </w:rPr>
              <w:t>0.83</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B981FE1" w14:textId="77777777" w:rsidR="00393F92" w:rsidRDefault="00000000">
            <w:pPr>
              <w:jc w:val="center"/>
            </w:pPr>
            <w:r>
              <w:rPr>
                <w:sz w:val="16"/>
                <w:szCs w:val="16"/>
              </w:rPr>
              <w:t>1.38</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60BEC2E" w14:textId="77777777" w:rsidR="00393F92" w:rsidRDefault="00000000">
            <w:pPr>
              <w:jc w:val="center"/>
            </w:pPr>
            <w:r>
              <w:rPr>
                <w:sz w:val="16"/>
                <w:szCs w:val="16"/>
              </w:rPr>
              <w:t>1.67</w:t>
            </w:r>
          </w:p>
        </w:tc>
        <w:tc>
          <w:tcPr>
            <w:tcW w:w="2410"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2707AD9" w14:textId="77777777" w:rsidR="00393F92" w:rsidRDefault="00000000">
            <w:pPr>
              <w:jc w:val="center"/>
            </w:pPr>
            <w:r>
              <w:rPr>
                <w:sz w:val="16"/>
                <w:szCs w:val="16"/>
              </w:rPr>
              <w:t>0.120 [0.047; 0.144]</w:t>
            </w:r>
          </w:p>
        </w:tc>
      </w:tr>
      <w:tr w:rsidR="00393F92" w14:paraId="40F3B67F" w14:textId="77777777">
        <w:tblPrEx>
          <w:tblCellMar>
            <w:top w:w="0" w:type="dxa"/>
            <w:bottom w:w="0" w:type="dxa"/>
          </w:tblCellMar>
        </w:tblPrEx>
        <w:trPr>
          <w:cantSplit/>
        </w:trPr>
        <w:tc>
          <w:tcPr>
            <w:tcW w:w="260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3EB8626" w14:textId="77777777" w:rsidR="00393F92" w:rsidRDefault="00000000">
            <w:r>
              <w:rPr>
                <w:sz w:val="16"/>
                <w:szCs w:val="16"/>
              </w:rPr>
              <w:t>IPRESS por 10 000 hab.</w:t>
            </w:r>
          </w:p>
        </w:tc>
        <w:tc>
          <w:tcPr>
            <w:tcW w:w="12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D860929" w14:textId="77777777" w:rsidR="00393F92" w:rsidRDefault="00000000">
            <w:pPr>
              <w:jc w:val="center"/>
            </w:pPr>
            <w:r>
              <w:rPr>
                <w:sz w:val="16"/>
                <w:szCs w:val="16"/>
              </w:rPr>
              <w:t>1.32</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A1A744A" w14:textId="77777777" w:rsidR="00393F92" w:rsidRDefault="00000000">
            <w:pPr>
              <w:jc w:val="center"/>
            </w:pPr>
            <w:r>
              <w:rPr>
                <w:sz w:val="16"/>
                <w:szCs w:val="16"/>
              </w:rPr>
              <w:t>1.54</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3EC013F" w14:textId="77777777" w:rsidR="00393F92" w:rsidRDefault="00000000">
            <w:pPr>
              <w:jc w:val="center"/>
            </w:pPr>
            <w:r>
              <w:rPr>
                <w:sz w:val="16"/>
                <w:szCs w:val="16"/>
              </w:rPr>
              <w:t>0.76</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FF87082" w14:textId="77777777" w:rsidR="00393F92" w:rsidRDefault="00000000">
            <w:pPr>
              <w:jc w:val="center"/>
            </w:pPr>
            <w:r>
              <w:rPr>
                <w:sz w:val="16"/>
                <w:szCs w:val="16"/>
              </w:rPr>
              <w:t>0.50</w:t>
            </w:r>
          </w:p>
        </w:tc>
        <w:tc>
          <w:tcPr>
            <w:tcW w:w="2410"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900DB8E" w14:textId="77777777" w:rsidR="00393F92" w:rsidRDefault="00000000">
            <w:pPr>
              <w:jc w:val="center"/>
            </w:pPr>
            <w:r>
              <w:rPr>
                <w:sz w:val="16"/>
                <w:szCs w:val="16"/>
              </w:rPr>
              <w:t>−0.152 [−0.255; 0.047]</w:t>
            </w:r>
          </w:p>
        </w:tc>
      </w:tr>
      <w:tr w:rsidR="00393F92" w14:paraId="4CD50045" w14:textId="77777777">
        <w:tblPrEx>
          <w:tblCellMar>
            <w:top w:w="0" w:type="dxa"/>
            <w:bottom w:w="0" w:type="dxa"/>
          </w:tblCellMar>
        </w:tblPrEx>
        <w:trPr>
          <w:cantSplit/>
        </w:trPr>
        <w:tc>
          <w:tcPr>
            <w:tcW w:w="260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0ACECCB" w14:textId="77777777" w:rsidR="00393F92" w:rsidRDefault="00000000">
            <w:r>
              <w:rPr>
                <w:sz w:val="16"/>
                <w:szCs w:val="16"/>
              </w:rPr>
              <w:t>Capacidad por 1 000 hab.</w:t>
            </w:r>
          </w:p>
        </w:tc>
        <w:tc>
          <w:tcPr>
            <w:tcW w:w="120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5050C99" w14:textId="77777777" w:rsidR="00393F92" w:rsidRDefault="00000000">
            <w:pPr>
              <w:jc w:val="center"/>
            </w:pPr>
            <w:r>
              <w:rPr>
                <w:sz w:val="16"/>
                <w:szCs w:val="16"/>
              </w:rPr>
              <w:t>59.6</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DC13628" w14:textId="77777777" w:rsidR="00393F92" w:rsidRDefault="00000000">
            <w:pPr>
              <w:jc w:val="center"/>
            </w:pPr>
            <w:r>
              <w:rPr>
                <w:sz w:val="16"/>
                <w:szCs w:val="16"/>
              </w:rPr>
              <w:t>62.7</w:t>
            </w:r>
          </w:p>
        </w:tc>
        <w:tc>
          <w:tcPr>
            <w:tcW w:w="9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8475793" w14:textId="77777777" w:rsidR="00393F92" w:rsidRDefault="00000000">
            <w:pPr>
              <w:jc w:val="center"/>
            </w:pPr>
            <w:r>
              <w:rPr>
                <w:sz w:val="16"/>
                <w:szCs w:val="16"/>
              </w:rPr>
              <w:t>54.3</w:t>
            </w:r>
          </w:p>
        </w:tc>
        <w:tc>
          <w:tcPr>
            <w:tcW w:w="1002"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3F78155" w14:textId="77777777" w:rsidR="00393F92" w:rsidRDefault="00000000">
            <w:pPr>
              <w:jc w:val="center"/>
            </w:pPr>
            <w:r>
              <w:rPr>
                <w:sz w:val="16"/>
                <w:szCs w:val="16"/>
              </w:rPr>
              <w:t>0.87</w:t>
            </w:r>
          </w:p>
        </w:tc>
        <w:tc>
          <w:tcPr>
            <w:tcW w:w="2410"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9299F66" w14:textId="77777777" w:rsidR="00393F92" w:rsidRDefault="00000000">
            <w:pPr>
              <w:jc w:val="center"/>
            </w:pPr>
            <w:r>
              <w:rPr>
                <w:sz w:val="16"/>
                <w:szCs w:val="16"/>
              </w:rPr>
              <w:t>−0.040 [−0.091; 0.026]</w:t>
            </w:r>
          </w:p>
        </w:tc>
      </w:tr>
    </w:tbl>
    <w:p w14:paraId="2278266B" w14:textId="77777777" w:rsidR="00393F92" w:rsidRDefault="00000000">
      <w:pPr>
        <w:spacing w:before="60" w:after="200" w:line="276" w:lineRule="auto"/>
      </w:pPr>
      <w:r>
        <w:rPr>
          <w:sz w:val="18"/>
          <w:szCs w:val="18"/>
        </w:rPr>
        <w:t xml:space="preserve">Nota. Medias ponderadas por población. Q1: quintil de menor vulnerabilidad (403 300 hab.); Q5: quintil de mayor vulnerabilidad (261 600 hab.). IC: índice de concentración ponderado por población; valores positivos indican concentración en la población más vulnerable. Intervalos por </w:t>
      </w:r>
      <w:proofErr w:type="spellStart"/>
      <w:r>
        <w:rPr>
          <w:sz w:val="18"/>
          <w:szCs w:val="18"/>
        </w:rPr>
        <w:t>bootstrap</w:t>
      </w:r>
      <w:proofErr w:type="spellEnd"/>
      <w:r>
        <w:rPr>
          <w:sz w:val="18"/>
          <w:szCs w:val="18"/>
        </w:rPr>
        <w:t xml:space="preserve"> de distritos (5 000 réplicas), orientativos con n = 10. Elaboración propia.</w:t>
      </w:r>
    </w:p>
    <w:p w14:paraId="7666980E" w14:textId="77777777" w:rsidR="00393F92" w:rsidRDefault="00000000">
      <w:pPr>
        <w:keepNext/>
        <w:spacing w:before="120" w:line="276" w:lineRule="auto"/>
      </w:pPr>
      <w:r>
        <w:rPr>
          <w:b/>
          <w:bCs/>
        </w:rPr>
        <w:t>Figura 4</w:t>
      </w:r>
    </w:p>
    <w:p w14:paraId="58E45256" w14:textId="77777777" w:rsidR="00393F92" w:rsidRDefault="00000000">
      <w:pPr>
        <w:keepNext/>
        <w:spacing w:after="80" w:line="276" w:lineRule="auto"/>
      </w:pPr>
      <w:r>
        <w:rPr>
          <w:i/>
          <w:iCs/>
        </w:rPr>
        <w:t>Curvas de concentración del déficit de accesibilidad, la presión asistencial y la densidad de IPRESS según vulnerabilidad social.</w:t>
      </w:r>
    </w:p>
    <w:p w14:paraId="4A3793D2" w14:textId="77777777" w:rsidR="00393F92" w:rsidRDefault="00000000">
      <w:pPr>
        <w:keepNext/>
        <w:jc w:val="center"/>
      </w:pPr>
      <w:r>
        <w:rPr>
          <w:noProof/>
        </w:rPr>
        <w:drawing>
          <wp:inline distT="0" distB="0" distL="0" distR="0" wp14:anchorId="3F4AB523" wp14:editId="3013D1FD">
            <wp:extent cx="3810000" cy="3333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333750"/>
                    </a:xfrm>
                    <a:prstGeom prst="rect">
                      <a:avLst/>
                    </a:prstGeom>
                  </pic:spPr>
                </pic:pic>
              </a:graphicData>
            </a:graphic>
          </wp:inline>
        </w:drawing>
      </w:r>
    </w:p>
    <w:p w14:paraId="512EAC51" w14:textId="77777777" w:rsidR="00393F92" w:rsidRDefault="00000000">
      <w:pPr>
        <w:spacing w:before="60" w:after="200" w:line="276" w:lineRule="auto"/>
      </w:pPr>
      <w:r>
        <w:rPr>
          <w:sz w:val="18"/>
          <w:szCs w:val="18"/>
        </w:rPr>
        <w:t>Nota. Curvas por debajo de la línea de igualdad indican concentración en la población más vulnerable. IC: índice de concentración ponderado por población. Elaboración propia.</w:t>
      </w:r>
    </w:p>
    <w:p w14:paraId="06956EC7" w14:textId="77777777" w:rsidR="00393F92" w:rsidRDefault="00000000">
      <w:pPr>
        <w:spacing w:after="120" w:line="276" w:lineRule="auto"/>
        <w:jc w:val="both"/>
      </w:pPr>
      <w:r>
        <w:t xml:space="preserve">La Tabla 7 compara las reglas de focalización. La regla de equidad seleccionó a Florencia de Mora y la regla de volumen a Trujillo; las reglas de presión y de población coincidieron con ellas, respectivamente. Para una nueva IPRESS, la regla de volumen logró una reducción de la prioridad </w:t>
      </w:r>
      <w:r>
        <w:lastRenderedPageBreak/>
        <w:t>media ligeramente mayor (ΔP̄ = −0.027 frente a −0.025). Sin embargo, aumentó la concentración del déficit de accesibilidad en la población vulnerable (ΔIC</w:t>
      </w:r>
      <w:r>
        <w:rPr>
          <w:vertAlign w:val="subscript"/>
        </w:rPr>
        <w:t>A</w:t>
      </w:r>
      <w:r>
        <w:t xml:space="preserve"> = +0.060), mientras que la regla de equidad la redujo (ΔIC</w:t>
      </w:r>
      <w:r>
        <w:rPr>
          <w:vertAlign w:val="subscript"/>
        </w:rPr>
        <w:t>A</w:t>
      </w:r>
      <w:r>
        <w:t xml:space="preserve"> = −0.017). El mismo patrón se repitió en la ampliación de capacidad (+0.052 frente a −0.006) y en la mejora de accesibilidad (+0.052 frente a −0.013). La asignación aleatoria dejó el IC prácticamente sin cambio.</w:t>
      </w:r>
    </w:p>
    <w:p w14:paraId="2DC7897B" w14:textId="77777777" w:rsidR="00393F92" w:rsidRDefault="00000000">
      <w:pPr>
        <w:keepNext/>
        <w:spacing w:before="120" w:line="276" w:lineRule="auto"/>
      </w:pPr>
      <w:r>
        <w:rPr>
          <w:b/>
          <w:bCs/>
        </w:rPr>
        <w:t>Tabla 7</w:t>
      </w:r>
    </w:p>
    <w:p w14:paraId="5AF20E92" w14:textId="77777777" w:rsidR="00393F92" w:rsidRDefault="00000000">
      <w:pPr>
        <w:keepNext/>
        <w:spacing w:after="80" w:line="276" w:lineRule="auto"/>
      </w:pPr>
      <w:r>
        <w:rPr>
          <w:i/>
          <w:iCs/>
        </w:rPr>
        <w:t>Resultados metropolitanos según la regla de focalización (motor consistente, con efecto en 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2039"/>
        <w:gridCol w:w="1427"/>
        <w:gridCol w:w="866"/>
        <w:gridCol w:w="866"/>
        <w:gridCol w:w="866"/>
        <w:gridCol w:w="1433"/>
      </w:tblGrid>
      <w:tr w:rsidR="00393F92" w14:paraId="1E5BC6BE" w14:textId="77777777">
        <w:tblPrEx>
          <w:tblCellMar>
            <w:top w:w="0" w:type="dxa"/>
            <w:bottom w:w="0" w:type="dxa"/>
          </w:tblCellMar>
        </w:tblPrEx>
        <w:trPr>
          <w:tblHeader/>
        </w:trPr>
        <w:tc>
          <w:tcPr>
            <w:tcW w:w="1529"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1325DD8B" w14:textId="77777777" w:rsidR="00393F92" w:rsidRDefault="00000000">
            <w:r>
              <w:rPr>
                <w:b/>
                <w:bCs/>
                <w:sz w:val="16"/>
                <w:szCs w:val="16"/>
              </w:rPr>
              <w:t>Intervención</w:t>
            </w:r>
          </w:p>
        </w:tc>
        <w:tc>
          <w:tcPr>
            <w:tcW w:w="2039"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2EB0E38E" w14:textId="77777777" w:rsidR="00393F92" w:rsidRDefault="00000000">
            <w:pPr>
              <w:jc w:val="center"/>
            </w:pPr>
            <w:r>
              <w:rPr>
                <w:b/>
                <w:bCs/>
                <w:sz w:val="16"/>
                <w:szCs w:val="16"/>
              </w:rPr>
              <w:t>Regla</w:t>
            </w:r>
          </w:p>
        </w:tc>
        <w:tc>
          <w:tcPr>
            <w:tcW w:w="1427"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316920E" w14:textId="77777777" w:rsidR="00393F92" w:rsidRDefault="00000000">
            <w:pPr>
              <w:jc w:val="center"/>
            </w:pPr>
            <w:r>
              <w:rPr>
                <w:b/>
                <w:bCs/>
                <w:sz w:val="16"/>
                <w:szCs w:val="16"/>
              </w:rPr>
              <w:t>Distrito</w:t>
            </w:r>
          </w:p>
        </w:tc>
        <w:tc>
          <w:tcPr>
            <w:tcW w:w="866"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23EE0A44" w14:textId="77777777" w:rsidR="00393F92" w:rsidRDefault="00000000">
            <w:pPr>
              <w:jc w:val="center"/>
            </w:pPr>
            <w:r>
              <w:rPr>
                <w:b/>
                <w:bCs/>
                <w:sz w:val="16"/>
                <w:szCs w:val="16"/>
              </w:rPr>
              <w:t>ΔP̄</w:t>
            </w:r>
          </w:p>
        </w:tc>
        <w:tc>
          <w:tcPr>
            <w:tcW w:w="866"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7E0C8ABF" w14:textId="77777777" w:rsidR="00393F92" w:rsidRDefault="00000000">
            <w:pPr>
              <w:jc w:val="center"/>
            </w:pPr>
            <w:r>
              <w:rPr>
                <w:b/>
                <w:bCs/>
                <w:sz w:val="16"/>
                <w:szCs w:val="16"/>
              </w:rPr>
              <w:t>ΔIC</w:t>
            </w:r>
            <w:r>
              <w:rPr>
                <w:b/>
                <w:bCs/>
                <w:sz w:val="16"/>
                <w:szCs w:val="16"/>
                <w:vertAlign w:val="subscript"/>
              </w:rPr>
              <w:t>A</w:t>
            </w:r>
          </w:p>
        </w:tc>
        <w:tc>
          <w:tcPr>
            <w:tcW w:w="866"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4233BC7E" w14:textId="77777777" w:rsidR="00393F92" w:rsidRDefault="00000000">
            <w:pPr>
              <w:jc w:val="center"/>
            </w:pPr>
            <w:proofErr w:type="spellStart"/>
            <w:r>
              <w:rPr>
                <w:b/>
                <w:bCs/>
                <w:sz w:val="16"/>
                <w:szCs w:val="16"/>
              </w:rPr>
              <w:t>ΔIC</w:t>
            </w:r>
            <w:r>
              <w:rPr>
                <w:b/>
                <w:bCs/>
                <w:sz w:val="16"/>
                <w:szCs w:val="16"/>
                <w:vertAlign w:val="subscript"/>
              </w:rPr>
              <w:t>ρ</w:t>
            </w:r>
            <w:proofErr w:type="spellEnd"/>
          </w:p>
        </w:tc>
        <w:tc>
          <w:tcPr>
            <w:tcW w:w="1433" w:type="dxa"/>
            <w:tcBorders>
              <w:top w:val="single" w:sz="8" w:space="0" w:color="000000"/>
              <w:left w:val="none" w:sz="0" w:space="0" w:color="FFFFFF"/>
              <w:bottom w:val="single" w:sz="8" w:space="0" w:color="000000"/>
              <w:right w:val="none" w:sz="0" w:space="0" w:color="FFFFFF"/>
            </w:tcBorders>
            <w:shd w:val="clear" w:color="auto" w:fill="E7EEF6"/>
            <w:tcMar>
              <w:top w:w="40" w:type="dxa"/>
              <w:left w:w="70" w:type="dxa"/>
              <w:bottom w:w="40" w:type="dxa"/>
              <w:right w:w="70" w:type="dxa"/>
            </w:tcMar>
            <w:vAlign w:val="center"/>
          </w:tcPr>
          <w:p w14:paraId="55D31865" w14:textId="77777777" w:rsidR="00393F92" w:rsidRDefault="00000000">
            <w:pPr>
              <w:jc w:val="center"/>
            </w:pPr>
            <w:r>
              <w:rPr>
                <w:b/>
                <w:bCs/>
                <w:sz w:val="16"/>
                <w:szCs w:val="16"/>
              </w:rPr>
              <w:t>Δ población en Alta/Crítica</w:t>
            </w:r>
          </w:p>
        </w:tc>
      </w:tr>
      <w:tr w:rsidR="00393F92" w14:paraId="41802ED4"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1E417A7" w14:textId="77777777" w:rsidR="00393F92" w:rsidRDefault="00000000">
            <w:r>
              <w:rPr>
                <w:sz w:val="16"/>
                <w:szCs w:val="16"/>
              </w:rPr>
              <w:t>Nueva IPRESS</w:t>
            </w:r>
          </w:p>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66C3716" w14:textId="77777777" w:rsidR="00393F92" w:rsidRDefault="00000000">
            <w:r>
              <w:rPr>
                <w:sz w:val="16"/>
                <w:szCs w:val="16"/>
              </w:rPr>
              <w:t>Equidad (máx. prioridad)</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08A2387" w14:textId="77777777" w:rsidR="00393F92" w:rsidRDefault="00000000">
            <w:r>
              <w:rPr>
                <w:sz w:val="16"/>
                <w:szCs w:val="16"/>
              </w:rPr>
              <w:t>Florencia de Mora</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E81D865" w14:textId="77777777" w:rsidR="00393F92" w:rsidRDefault="00000000">
            <w:pPr>
              <w:jc w:val="center"/>
            </w:pPr>
            <w:r>
              <w:rPr>
                <w:sz w:val="16"/>
                <w:szCs w:val="16"/>
              </w:rPr>
              <w:t>−0.025</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657792D" w14:textId="77777777" w:rsidR="00393F92" w:rsidRDefault="00000000">
            <w:pPr>
              <w:jc w:val="center"/>
            </w:pPr>
            <w:r>
              <w:rPr>
                <w:sz w:val="16"/>
                <w:szCs w:val="16"/>
              </w:rPr>
              <w:t>−0.017</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4D08F10" w14:textId="77777777" w:rsidR="00393F92" w:rsidRDefault="00000000">
            <w:pPr>
              <w:jc w:val="center"/>
            </w:pPr>
            <w:r>
              <w:rPr>
                <w:sz w:val="16"/>
                <w:szCs w:val="16"/>
              </w:rPr>
              <w:t>−0.022</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00D18E0" w14:textId="77777777" w:rsidR="00393F92" w:rsidRDefault="00000000">
            <w:pPr>
              <w:jc w:val="center"/>
            </w:pPr>
            <w:r>
              <w:rPr>
                <w:sz w:val="16"/>
                <w:szCs w:val="16"/>
              </w:rPr>
              <w:t>−209 100</w:t>
            </w:r>
          </w:p>
        </w:tc>
      </w:tr>
      <w:tr w:rsidR="00393F92" w14:paraId="12422BB5"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D9152C1" w14:textId="77777777" w:rsidR="00393F92" w:rsidRDefault="00393F92"/>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B20AAD9" w14:textId="77777777" w:rsidR="00393F92" w:rsidRDefault="00000000">
            <w:r>
              <w:rPr>
                <w:sz w:val="16"/>
                <w:szCs w:val="16"/>
              </w:rPr>
              <w:t>Volumen (máx. demanda)</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F474709" w14:textId="77777777" w:rsidR="00393F92" w:rsidRDefault="00000000">
            <w:r>
              <w:rPr>
                <w:sz w:val="16"/>
                <w:szCs w:val="16"/>
              </w:rPr>
              <w:t>Trujillo</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C7CF604" w14:textId="77777777" w:rsidR="00393F92" w:rsidRDefault="00000000">
            <w:pPr>
              <w:jc w:val="center"/>
            </w:pPr>
            <w:r>
              <w:rPr>
                <w:sz w:val="16"/>
                <w:szCs w:val="16"/>
              </w:rPr>
              <w:t>−0.027</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0F6D7D0" w14:textId="77777777" w:rsidR="00393F92" w:rsidRDefault="00000000">
            <w:pPr>
              <w:jc w:val="center"/>
            </w:pPr>
            <w:r>
              <w:rPr>
                <w:sz w:val="16"/>
                <w:szCs w:val="16"/>
              </w:rPr>
              <w:t>+0.060</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8C210AA" w14:textId="77777777" w:rsidR="00393F92" w:rsidRDefault="00000000">
            <w:pPr>
              <w:jc w:val="center"/>
            </w:pPr>
            <w:r>
              <w:rPr>
                <w:sz w:val="16"/>
                <w:szCs w:val="16"/>
              </w:rPr>
              <w:t>+0.004</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8063C40" w14:textId="77777777" w:rsidR="00393F92" w:rsidRDefault="00000000">
            <w:pPr>
              <w:jc w:val="center"/>
            </w:pPr>
            <w:r>
              <w:rPr>
                <w:sz w:val="16"/>
                <w:szCs w:val="16"/>
              </w:rPr>
              <w:t>−209 100</w:t>
            </w:r>
          </w:p>
        </w:tc>
      </w:tr>
      <w:tr w:rsidR="00393F92" w14:paraId="3F0D56CB"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F938B09" w14:textId="77777777" w:rsidR="00393F92" w:rsidRDefault="00393F92"/>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A49884D" w14:textId="77777777" w:rsidR="00393F92" w:rsidRDefault="00000000">
            <w:r>
              <w:rPr>
                <w:sz w:val="16"/>
                <w:szCs w:val="16"/>
              </w:rPr>
              <w:t>Aleatoria (esperanza)</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1FEB601" w14:textId="77777777" w:rsidR="00393F92" w:rsidRDefault="00000000">
            <w:r>
              <w:rPr>
                <w:sz w:val="16"/>
                <w:szCs w:val="16"/>
              </w:rPr>
              <w:t>—</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39941DF" w14:textId="77777777" w:rsidR="00393F92" w:rsidRDefault="00000000">
            <w:pPr>
              <w:jc w:val="center"/>
            </w:pPr>
            <w:r>
              <w:rPr>
                <w:sz w:val="16"/>
                <w:szCs w:val="16"/>
              </w:rPr>
              <w:t>−0.018</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980C501" w14:textId="77777777" w:rsidR="00393F92" w:rsidRDefault="00000000">
            <w:pPr>
              <w:jc w:val="center"/>
            </w:pPr>
            <w:r>
              <w:rPr>
                <w:sz w:val="16"/>
                <w:szCs w:val="16"/>
              </w:rPr>
              <w:t>+0.003</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C128BA8" w14:textId="77777777" w:rsidR="00393F92" w:rsidRDefault="00000000">
            <w:pPr>
              <w:jc w:val="center"/>
            </w:pPr>
            <w:r>
              <w:rPr>
                <w:sz w:val="16"/>
                <w:szCs w:val="16"/>
              </w:rPr>
              <w:t>+0.003</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E849321" w14:textId="77777777" w:rsidR="00393F92" w:rsidRDefault="00000000">
            <w:pPr>
              <w:jc w:val="center"/>
            </w:pPr>
            <w:r>
              <w:rPr>
                <w:sz w:val="16"/>
                <w:szCs w:val="16"/>
              </w:rPr>
              <w:t>−84 180</w:t>
            </w:r>
          </w:p>
        </w:tc>
      </w:tr>
      <w:tr w:rsidR="00393F92" w14:paraId="0842F749"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DC782AF" w14:textId="77777777" w:rsidR="00393F92" w:rsidRDefault="00393F92"/>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9ED64B7" w14:textId="77777777" w:rsidR="00393F92" w:rsidRDefault="00000000">
            <w:r>
              <w:rPr>
                <w:sz w:val="16"/>
                <w:szCs w:val="16"/>
              </w:rPr>
              <w:t>Óptimo ex post (mín. ΔP̄)</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33DA51C" w14:textId="77777777" w:rsidR="00393F92" w:rsidRDefault="00000000">
            <w:r>
              <w:rPr>
                <w:sz w:val="16"/>
                <w:szCs w:val="16"/>
              </w:rPr>
              <w:t>El Porvenir</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EF3FAD6" w14:textId="77777777" w:rsidR="00393F92" w:rsidRDefault="00000000">
            <w:pPr>
              <w:jc w:val="center"/>
            </w:pPr>
            <w:r>
              <w:rPr>
                <w:sz w:val="16"/>
                <w:szCs w:val="16"/>
              </w:rPr>
              <w:t>−0.032</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0EAD182" w14:textId="77777777" w:rsidR="00393F92" w:rsidRDefault="00000000">
            <w:pPr>
              <w:jc w:val="center"/>
            </w:pPr>
            <w:r>
              <w:rPr>
                <w:sz w:val="16"/>
                <w:szCs w:val="16"/>
              </w:rPr>
              <w:t>−0.062</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B746C79" w14:textId="77777777" w:rsidR="00393F92" w:rsidRDefault="00000000">
            <w:pPr>
              <w:jc w:val="center"/>
            </w:pPr>
            <w:r>
              <w:rPr>
                <w:sz w:val="16"/>
                <w:szCs w:val="16"/>
              </w:rPr>
              <w:t>−0.018</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C724EBA" w14:textId="77777777" w:rsidR="00393F92" w:rsidRDefault="00000000">
            <w:pPr>
              <w:jc w:val="center"/>
            </w:pPr>
            <w:r>
              <w:rPr>
                <w:sz w:val="16"/>
                <w:szCs w:val="16"/>
              </w:rPr>
              <w:t>0</w:t>
            </w:r>
          </w:p>
        </w:tc>
      </w:tr>
      <w:tr w:rsidR="00393F92" w14:paraId="22E00290"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C156A76" w14:textId="77777777" w:rsidR="00393F92" w:rsidRDefault="00000000">
            <w:r>
              <w:rPr>
                <w:sz w:val="16"/>
                <w:szCs w:val="16"/>
              </w:rPr>
              <w:t>Ampliación de capacidad</w:t>
            </w:r>
          </w:p>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CA1FA86" w14:textId="77777777" w:rsidR="00393F92" w:rsidRDefault="00000000">
            <w:r>
              <w:rPr>
                <w:sz w:val="16"/>
                <w:szCs w:val="16"/>
              </w:rPr>
              <w:t>Equidad (máx. prioridad)</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D14AF5C" w14:textId="77777777" w:rsidR="00393F92" w:rsidRDefault="00000000">
            <w:r>
              <w:rPr>
                <w:sz w:val="16"/>
                <w:szCs w:val="16"/>
              </w:rPr>
              <w:t>Florencia de Mora</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D983D9A" w14:textId="77777777" w:rsidR="00393F92" w:rsidRDefault="00000000">
            <w:pPr>
              <w:jc w:val="center"/>
            </w:pPr>
            <w:r>
              <w:rPr>
                <w:sz w:val="16"/>
                <w:szCs w:val="16"/>
              </w:rPr>
              <w:t>−0.021</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4802D56" w14:textId="77777777" w:rsidR="00393F92" w:rsidRDefault="00000000">
            <w:pPr>
              <w:jc w:val="center"/>
            </w:pPr>
            <w:r>
              <w:rPr>
                <w:sz w:val="16"/>
                <w:szCs w:val="16"/>
              </w:rPr>
              <w:t>−0.006</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45827C3" w14:textId="77777777" w:rsidR="00393F92" w:rsidRDefault="00000000">
            <w:pPr>
              <w:jc w:val="center"/>
            </w:pPr>
            <w:r>
              <w:rPr>
                <w:sz w:val="16"/>
                <w:szCs w:val="16"/>
              </w:rPr>
              <w:t>−0.015</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4FA56C7" w14:textId="77777777" w:rsidR="00393F92" w:rsidRDefault="00000000">
            <w:pPr>
              <w:jc w:val="center"/>
            </w:pPr>
            <w:r>
              <w:rPr>
                <w:sz w:val="16"/>
                <w:szCs w:val="16"/>
              </w:rPr>
              <w:t>−209 100</w:t>
            </w:r>
          </w:p>
        </w:tc>
      </w:tr>
      <w:tr w:rsidR="00393F92" w14:paraId="5488560C"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6CF01DE" w14:textId="77777777" w:rsidR="00393F92" w:rsidRDefault="00393F92"/>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E8753ED" w14:textId="77777777" w:rsidR="00393F92" w:rsidRDefault="00000000">
            <w:r>
              <w:rPr>
                <w:sz w:val="16"/>
                <w:szCs w:val="16"/>
              </w:rPr>
              <w:t>Volumen (máx. demanda)</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8AB805E" w14:textId="77777777" w:rsidR="00393F92" w:rsidRDefault="00000000">
            <w:r>
              <w:rPr>
                <w:sz w:val="16"/>
                <w:szCs w:val="16"/>
              </w:rPr>
              <w:t>Trujillo</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66864C0" w14:textId="77777777" w:rsidR="00393F92" w:rsidRDefault="00000000">
            <w:pPr>
              <w:jc w:val="center"/>
            </w:pPr>
            <w:r>
              <w:rPr>
                <w:sz w:val="16"/>
                <w:szCs w:val="16"/>
              </w:rPr>
              <w:t>−0.036</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DEDE1FC" w14:textId="77777777" w:rsidR="00393F92" w:rsidRDefault="00000000">
            <w:pPr>
              <w:jc w:val="center"/>
            </w:pPr>
            <w:r>
              <w:rPr>
                <w:sz w:val="16"/>
                <w:szCs w:val="16"/>
              </w:rPr>
              <w:t>+0.052</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A0337EA" w14:textId="77777777" w:rsidR="00393F92" w:rsidRDefault="00000000">
            <w:pPr>
              <w:jc w:val="center"/>
            </w:pPr>
            <w:r>
              <w:rPr>
                <w:sz w:val="16"/>
                <w:szCs w:val="16"/>
              </w:rPr>
              <w:t>+0.035</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8851520" w14:textId="77777777" w:rsidR="00393F92" w:rsidRDefault="00000000">
            <w:pPr>
              <w:jc w:val="center"/>
            </w:pPr>
            <w:r>
              <w:rPr>
                <w:sz w:val="16"/>
                <w:szCs w:val="16"/>
              </w:rPr>
              <w:t>−209 100</w:t>
            </w:r>
          </w:p>
        </w:tc>
      </w:tr>
      <w:tr w:rsidR="00393F92" w14:paraId="470D3336"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D59FA02" w14:textId="77777777" w:rsidR="00393F92" w:rsidRDefault="00393F92"/>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FD8C491" w14:textId="77777777" w:rsidR="00393F92" w:rsidRDefault="00000000">
            <w:r>
              <w:rPr>
                <w:sz w:val="16"/>
                <w:szCs w:val="16"/>
              </w:rPr>
              <w:t>Aleatoria (esperanza)</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9F9BE19" w14:textId="77777777" w:rsidR="00393F92" w:rsidRDefault="00000000">
            <w:r>
              <w:rPr>
                <w:sz w:val="16"/>
                <w:szCs w:val="16"/>
              </w:rPr>
              <w:t>—</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CFEB39B" w14:textId="77777777" w:rsidR="00393F92" w:rsidRDefault="00000000">
            <w:pPr>
              <w:jc w:val="center"/>
            </w:pPr>
            <w:r>
              <w:rPr>
                <w:sz w:val="16"/>
                <w:szCs w:val="16"/>
              </w:rPr>
              <w:t>−0.017</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23CF1B7" w14:textId="77777777" w:rsidR="00393F92" w:rsidRDefault="00000000">
            <w:pPr>
              <w:jc w:val="center"/>
            </w:pPr>
            <w:r>
              <w:rPr>
                <w:sz w:val="16"/>
                <w:szCs w:val="16"/>
              </w:rPr>
              <w:t>+0.005</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711B9FF" w14:textId="77777777" w:rsidR="00393F92" w:rsidRDefault="00000000">
            <w:pPr>
              <w:jc w:val="center"/>
            </w:pPr>
            <w:r>
              <w:rPr>
                <w:sz w:val="16"/>
                <w:szCs w:val="16"/>
              </w:rPr>
              <w:t>+0.004</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E192E2D" w14:textId="77777777" w:rsidR="00393F92" w:rsidRDefault="00000000">
            <w:pPr>
              <w:jc w:val="center"/>
            </w:pPr>
            <w:r>
              <w:rPr>
                <w:sz w:val="16"/>
                <w:szCs w:val="16"/>
              </w:rPr>
              <w:t>−84 180</w:t>
            </w:r>
          </w:p>
        </w:tc>
      </w:tr>
      <w:tr w:rsidR="00393F92" w14:paraId="13712944"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07287AA" w14:textId="77777777" w:rsidR="00393F92" w:rsidRDefault="00393F92"/>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4CB77ED" w14:textId="77777777" w:rsidR="00393F92" w:rsidRDefault="00000000">
            <w:r>
              <w:rPr>
                <w:sz w:val="16"/>
                <w:szCs w:val="16"/>
              </w:rPr>
              <w:t>Óptimo ex post (mín. ΔP̄)</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CC4798B" w14:textId="77777777" w:rsidR="00393F92" w:rsidRDefault="00000000">
            <w:r>
              <w:rPr>
                <w:sz w:val="16"/>
                <w:szCs w:val="16"/>
              </w:rPr>
              <w:t>Trujillo</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877970D" w14:textId="77777777" w:rsidR="00393F92" w:rsidRDefault="00000000">
            <w:pPr>
              <w:jc w:val="center"/>
            </w:pPr>
            <w:r>
              <w:rPr>
                <w:sz w:val="16"/>
                <w:szCs w:val="16"/>
              </w:rPr>
              <w:t>−0.036</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EEA811F" w14:textId="77777777" w:rsidR="00393F92" w:rsidRDefault="00000000">
            <w:pPr>
              <w:jc w:val="center"/>
            </w:pPr>
            <w:r>
              <w:rPr>
                <w:sz w:val="16"/>
                <w:szCs w:val="16"/>
              </w:rPr>
              <w:t>+0.052</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5687354" w14:textId="77777777" w:rsidR="00393F92" w:rsidRDefault="00000000">
            <w:pPr>
              <w:jc w:val="center"/>
            </w:pPr>
            <w:r>
              <w:rPr>
                <w:sz w:val="16"/>
                <w:szCs w:val="16"/>
              </w:rPr>
              <w:t>+0.035</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31D3B1B" w14:textId="77777777" w:rsidR="00393F92" w:rsidRDefault="00000000">
            <w:pPr>
              <w:jc w:val="center"/>
            </w:pPr>
            <w:r>
              <w:rPr>
                <w:sz w:val="16"/>
                <w:szCs w:val="16"/>
              </w:rPr>
              <w:t>−209 100</w:t>
            </w:r>
          </w:p>
        </w:tc>
      </w:tr>
      <w:tr w:rsidR="00393F92" w14:paraId="17A00648"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748E0DB" w14:textId="77777777" w:rsidR="00393F92" w:rsidRDefault="00000000">
            <w:r>
              <w:rPr>
                <w:sz w:val="16"/>
                <w:szCs w:val="16"/>
              </w:rPr>
              <w:t>Mejora de accesibilidad</w:t>
            </w:r>
          </w:p>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1E72985" w14:textId="77777777" w:rsidR="00393F92" w:rsidRDefault="00000000">
            <w:r>
              <w:rPr>
                <w:sz w:val="16"/>
                <w:szCs w:val="16"/>
              </w:rPr>
              <w:t>Equidad (máx. prioridad)</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C30A5D0" w14:textId="77777777" w:rsidR="00393F92" w:rsidRDefault="00000000">
            <w:r>
              <w:rPr>
                <w:sz w:val="16"/>
                <w:szCs w:val="16"/>
              </w:rPr>
              <w:t>Florencia de Mora</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155F5E0" w14:textId="77777777" w:rsidR="00393F92" w:rsidRDefault="00000000">
            <w:pPr>
              <w:jc w:val="center"/>
            </w:pPr>
            <w:r>
              <w:rPr>
                <w:sz w:val="16"/>
                <w:szCs w:val="16"/>
              </w:rPr>
              <w:t>−0.009</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9C67FFE" w14:textId="77777777" w:rsidR="00393F92" w:rsidRDefault="00000000">
            <w:pPr>
              <w:jc w:val="center"/>
            </w:pPr>
            <w:r>
              <w:rPr>
                <w:sz w:val="16"/>
                <w:szCs w:val="16"/>
              </w:rPr>
              <w:t>−0.013</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F292982" w14:textId="77777777" w:rsidR="00393F92" w:rsidRDefault="00000000">
            <w:pPr>
              <w:jc w:val="center"/>
            </w:pPr>
            <w:r>
              <w:rPr>
                <w:sz w:val="16"/>
                <w:szCs w:val="16"/>
              </w:rPr>
              <w:t>−0.000</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92A5231" w14:textId="77777777" w:rsidR="00393F92" w:rsidRDefault="00000000">
            <w:pPr>
              <w:jc w:val="center"/>
            </w:pPr>
            <w:r>
              <w:rPr>
                <w:sz w:val="16"/>
                <w:szCs w:val="16"/>
              </w:rPr>
              <w:t>0</w:t>
            </w:r>
          </w:p>
        </w:tc>
      </w:tr>
      <w:tr w:rsidR="00393F92" w14:paraId="69EC20C3"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11DC1E2" w14:textId="77777777" w:rsidR="00393F92" w:rsidRDefault="00393F92"/>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DA3F11E" w14:textId="77777777" w:rsidR="00393F92" w:rsidRDefault="00000000">
            <w:r>
              <w:rPr>
                <w:sz w:val="16"/>
                <w:szCs w:val="16"/>
              </w:rPr>
              <w:t>Volumen (máx. demanda)</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565C2AC" w14:textId="77777777" w:rsidR="00393F92" w:rsidRDefault="00000000">
            <w:r>
              <w:rPr>
                <w:sz w:val="16"/>
                <w:szCs w:val="16"/>
              </w:rPr>
              <w:t>Trujillo</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BEA11DC" w14:textId="77777777" w:rsidR="00393F92" w:rsidRDefault="00000000">
            <w:pPr>
              <w:jc w:val="center"/>
            </w:pPr>
            <w:r>
              <w:rPr>
                <w:sz w:val="16"/>
                <w:szCs w:val="16"/>
              </w:rPr>
              <w:t>−0.012</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DBBE26F" w14:textId="77777777" w:rsidR="00393F92" w:rsidRDefault="00000000">
            <w:pPr>
              <w:jc w:val="center"/>
            </w:pPr>
            <w:r>
              <w:rPr>
                <w:sz w:val="16"/>
                <w:szCs w:val="16"/>
              </w:rPr>
              <w:t>+0.052</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BEAC166" w14:textId="77777777" w:rsidR="00393F92" w:rsidRDefault="00000000">
            <w:pPr>
              <w:jc w:val="center"/>
            </w:pPr>
            <w:r>
              <w:rPr>
                <w:sz w:val="16"/>
                <w:szCs w:val="16"/>
              </w:rPr>
              <w:t>−0.004</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80A304E" w14:textId="77777777" w:rsidR="00393F92" w:rsidRDefault="00000000">
            <w:pPr>
              <w:jc w:val="center"/>
            </w:pPr>
            <w:r>
              <w:rPr>
                <w:sz w:val="16"/>
                <w:szCs w:val="16"/>
              </w:rPr>
              <w:t>0</w:t>
            </w:r>
          </w:p>
        </w:tc>
      </w:tr>
      <w:tr w:rsidR="00393F92" w14:paraId="0456C680"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2B1BF6B" w14:textId="77777777" w:rsidR="00393F92" w:rsidRDefault="00393F92"/>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80938E6" w14:textId="77777777" w:rsidR="00393F92" w:rsidRDefault="00000000">
            <w:r>
              <w:rPr>
                <w:sz w:val="16"/>
                <w:szCs w:val="16"/>
              </w:rPr>
              <w:t>Aleatoria (esperanza)</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34D89EE8" w14:textId="77777777" w:rsidR="00393F92" w:rsidRDefault="00000000">
            <w:r>
              <w:rPr>
                <w:sz w:val="16"/>
                <w:szCs w:val="16"/>
              </w:rPr>
              <w:t>—</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554EB77" w14:textId="77777777" w:rsidR="00393F92" w:rsidRDefault="00000000">
            <w:pPr>
              <w:jc w:val="center"/>
            </w:pPr>
            <w:r>
              <w:rPr>
                <w:sz w:val="16"/>
                <w:szCs w:val="16"/>
              </w:rPr>
              <w:t>−0.007</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5DA357B" w14:textId="77777777" w:rsidR="00393F92" w:rsidRDefault="00000000">
            <w:pPr>
              <w:jc w:val="center"/>
            </w:pPr>
            <w:r>
              <w:rPr>
                <w:sz w:val="16"/>
                <w:szCs w:val="16"/>
              </w:rPr>
              <w:t>+0.004</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F429643" w14:textId="77777777" w:rsidR="00393F92" w:rsidRDefault="00000000">
            <w:pPr>
              <w:jc w:val="center"/>
            </w:pPr>
            <w:r>
              <w:rPr>
                <w:sz w:val="16"/>
                <w:szCs w:val="16"/>
              </w:rPr>
              <w:t>+0.001</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288B555E" w14:textId="77777777" w:rsidR="00393F92" w:rsidRDefault="00000000">
            <w:pPr>
              <w:jc w:val="center"/>
            </w:pPr>
            <w:r>
              <w:rPr>
                <w:sz w:val="16"/>
                <w:szCs w:val="16"/>
              </w:rPr>
              <w:t>−21 450</w:t>
            </w:r>
          </w:p>
        </w:tc>
      </w:tr>
      <w:tr w:rsidR="00393F92" w14:paraId="6120FFD8" w14:textId="77777777">
        <w:tblPrEx>
          <w:tblCellMar>
            <w:top w:w="0" w:type="dxa"/>
            <w:bottom w:w="0" w:type="dxa"/>
          </w:tblCellMar>
        </w:tblPrEx>
        <w:trPr>
          <w:cantSplit/>
        </w:trPr>
        <w:tc>
          <w:tcPr>
            <w:tcW w:w="152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1009DDB1" w14:textId="77777777" w:rsidR="00393F92" w:rsidRDefault="00393F92"/>
        </w:tc>
        <w:tc>
          <w:tcPr>
            <w:tcW w:w="2039"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658A83D3" w14:textId="77777777" w:rsidR="00393F92" w:rsidRDefault="00000000">
            <w:r>
              <w:rPr>
                <w:sz w:val="16"/>
                <w:szCs w:val="16"/>
              </w:rPr>
              <w:t>Óptimo ex post (mín. ΔP̄)</w:t>
            </w:r>
          </w:p>
        </w:tc>
        <w:tc>
          <w:tcPr>
            <w:tcW w:w="1427"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DF01C28" w14:textId="77777777" w:rsidR="00393F92" w:rsidRDefault="00000000">
            <w:r>
              <w:rPr>
                <w:sz w:val="16"/>
                <w:szCs w:val="16"/>
              </w:rPr>
              <w:t>La Esperanza</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4F74F097" w14:textId="77777777" w:rsidR="00393F92" w:rsidRDefault="00000000">
            <w:pPr>
              <w:jc w:val="center"/>
            </w:pPr>
            <w:r>
              <w:rPr>
                <w:sz w:val="16"/>
                <w:szCs w:val="16"/>
              </w:rPr>
              <w:t>−0.014</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543EA453" w14:textId="77777777" w:rsidR="00393F92" w:rsidRDefault="00000000">
            <w:pPr>
              <w:jc w:val="center"/>
            </w:pPr>
            <w:r>
              <w:rPr>
                <w:sz w:val="16"/>
                <w:szCs w:val="16"/>
              </w:rPr>
              <w:t>−0.001</w:t>
            </w:r>
          </w:p>
        </w:tc>
        <w:tc>
          <w:tcPr>
            <w:tcW w:w="866"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0232EB55" w14:textId="77777777" w:rsidR="00393F92" w:rsidRDefault="00000000">
            <w:pPr>
              <w:jc w:val="center"/>
            </w:pPr>
            <w:r>
              <w:rPr>
                <w:sz w:val="16"/>
                <w:szCs w:val="16"/>
              </w:rPr>
              <w:t>+0.003</w:t>
            </w:r>
          </w:p>
        </w:tc>
        <w:tc>
          <w:tcPr>
            <w:tcW w:w="1433" w:type="dxa"/>
            <w:tcBorders>
              <w:top w:val="single" w:sz="2" w:space="0" w:color="BFBFBF"/>
              <w:left w:val="none" w:sz="0" w:space="0" w:color="FFFFFF"/>
              <w:bottom w:val="single" w:sz="2" w:space="0" w:color="BFBFBF"/>
              <w:right w:val="none" w:sz="0" w:space="0" w:color="FFFFFF"/>
            </w:tcBorders>
            <w:tcMar>
              <w:top w:w="40" w:type="dxa"/>
              <w:left w:w="70" w:type="dxa"/>
              <w:bottom w:w="40" w:type="dxa"/>
              <w:right w:w="70" w:type="dxa"/>
            </w:tcMar>
            <w:vAlign w:val="center"/>
          </w:tcPr>
          <w:p w14:paraId="767AD3EC" w14:textId="77777777" w:rsidR="00393F92" w:rsidRDefault="00000000">
            <w:pPr>
              <w:jc w:val="center"/>
            </w:pPr>
            <w:r>
              <w:rPr>
                <w:sz w:val="16"/>
                <w:szCs w:val="16"/>
              </w:rPr>
              <w:t>−209 100</w:t>
            </w:r>
          </w:p>
        </w:tc>
      </w:tr>
    </w:tbl>
    <w:p w14:paraId="4A03DCA8" w14:textId="77777777" w:rsidR="00393F92" w:rsidRDefault="00000000">
      <w:pPr>
        <w:spacing w:before="60" w:after="200" w:line="276" w:lineRule="auto"/>
      </w:pPr>
      <w:r>
        <w:rPr>
          <w:sz w:val="18"/>
          <w:szCs w:val="18"/>
        </w:rPr>
        <w:t>Nota. ΔP̄: cambio en la prioridad media ponderada por población (negativo = mejora). ΔIC</w:t>
      </w:r>
      <w:r>
        <w:rPr>
          <w:sz w:val="18"/>
          <w:szCs w:val="18"/>
          <w:vertAlign w:val="subscript"/>
        </w:rPr>
        <w:t>A</w:t>
      </w:r>
      <w:r>
        <w:rPr>
          <w:sz w:val="18"/>
          <w:szCs w:val="18"/>
        </w:rPr>
        <w:t xml:space="preserve"> y </w:t>
      </w:r>
      <w:proofErr w:type="spellStart"/>
      <w:r>
        <w:rPr>
          <w:sz w:val="18"/>
          <w:szCs w:val="18"/>
        </w:rPr>
        <w:t>ΔIC</w:t>
      </w:r>
      <w:r>
        <w:rPr>
          <w:sz w:val="18"/>
          <w:szCs w:val="18"/>
          <w:vertAlign w:val="subscript"/>
        </w:rPr>
        <w:t>ρ</w:t>
      </w:r>
      <w:proofErr w:type="spellEnd"/>
      <w:r>
        <w:rPr>
          <w:sz w:val="18"/>
          <w:szCs w:val="18"/>
        </w:rPr>
        <w:t>: cambio en el índice de concentración del déficit de accesibilidad y de la presión asistencial (negativo = menor inequidad). La regla de máxima presión coincide con la de equidad (Florencia de Mora) y la de máxima población con la de volumen (Trujillo). Aleatoria: media de los 10 destinos posibles. Elaboración propia.</w:t>
      </w:r>
    </w:p>
    <w:p w14:paraId="1134F50C" w14:textId="77777777" w:rsidR="00393F92" w:rsidRDefault="00000000">
      <w:pPr>
        <w:spacing w:after="120" w:line="276" w:lineRule="auto"/>
        <w:jc w:val="both"/>
      </w:pPr>
      <w:r>
        <w:t>El mejor destino según ΔP̄ para una nueva IPRESS fue El Porvenir (−0.032), que también produjo la mayor reducción del IC (−0.062). Es decir, en ese caso eficiencia y equidad coincidieron. En la ampliación de capacidad, la ventaja de Trujillo dependió del efecto en red: sin propagación a vecinos, El Porvenir pasó a ser el mejor destino en las tres intervenciones (ΔP̄ = −0.024, −0.022 y −0.010). La ventaja de Trujillo, con siete vecinos, provenía del alivio uniforme de −6.5 % que la RM4 identificó como defecto.</w:t>
      </w:r>
    </w:p>
    <w:p w14:paraId="37A982EF" w14:textId="77777777" w:rsidR="00393F92" w:rsidRDefault="00000000">
      <w:pPr>
        <w:pStyle w:val="Ttulo2"/>
        <w:keepNext/>
        <w:spacing w:before="200" w:after="100"/>
      </w:pPr>
      <w:r>
        <w:rPr>
          <w:b/>
          <w:bCs/>
          <w:i/>
          <w:iCs/>
          <w:sz w:val="22"/>
          <w:szCs w:val="22"/>
        </w:rPr>
        <w:t>5.3 RQ3. Robustez de la priorización</w:t>
      </w:r>
    </w:p>
    <w:p w14:paraId="7D10DFCA" w14:textId="77777777" w:rsidR="00393F92" w:rsidRDefault="00000000">
      <w:pPr>
        <w:spacing w:after="120" w:line="276" w:lineRule="auto"/>
        <w:jc w:val="both"/>
      </w:pPr>
      <w:r>
        <w:t>El orden de prioridad fue muy estable ante la incertidumbre en los pesos. El τ de Kendall medio fue de 0.987, 0.995 y 0.998 para α = 20, 50 y 100, con mínimos de 0.911, 0.956 y 0.956. Florencia de Mora ocupó el primer lugar en el 100 % de las réplicas y El Porvenir estuvo entre los tres primeros en el 100 %. El tercer lugar se disputó entre Poroto (77 %–96 %) y La Esperanza (4 %–23 %). En el análisis de un factor a la vez, el orden no cambió (τ = 1 en los ocho casos).</w:t>
      </w:r>
    </w:p>
    <w:p w14:paraId="0B6647D7" w14:textId="77777777" w:rsidR="00393F92" w:rsidRDefault="00000000">
      <w:pPr>
        <w:spacing w:after="120" w:line="276" w:lineRule="auto"/>
        <w:jc w:val="both"/>
      </w:pPr>
      <w:r>
        <w:t>Las categorías de riesgo fueron mucho menos estables (Figura 5). Con α = 50, La Esperanza cambió de categoría en el 31 % de las réplicas, Moche en el 29 % y Florencia de Mora en el 15 %. Estos distritos tienen índices cercanos a los umbrales de 0.40, 0.60 y 0.80. Con α = 50, cuatro distritos (El Porvenir, Laredo, Trujillo y Víctor Larco Herrera) no cambiaron de categoría en ninguna réplica.</w:t>
      </w:r>
    </w:p>
    <w:p w14:paraId="6DDEB588" w14:textId="77777777" w:rsidR="00393F92" w:rsidRDefault="00000000">
      <w:pPr>
        <w:keepNext/>
        <w:spacing w:before="120" w:line="276" w:lineRule="auto"/>
      </w:pPr>
      <w:r>
        <w:rPr>
          <w:b/>
          <w:bCs/>
        </w:rPr>
        <w:lastRenderedPageBreak/>
        <w:t>Figura 5</w:t>
      </w:r>
    </w:p>
    <w:p w14:paraId="13E7059D" w14:textId="77777777" w:rsidR="00393F92" w:rsidRDefault="00000000">
      <w:pPr>
        <w:keepNext/>
        <w:spacing w:after="80" w:line="276" w:lineRule="auto"/>
      </w:pPr>
      <w:r>
        <w:rPr>
          <w:i/>
          <w:iCs/>
        </w:rPr>
        <w:t>Probabilidad de cambio de categoría de riesgo por distrito bajo incertidumbre en los pesos del índice.</w:t>
      </w:r>
    </w:p>
    <w:p w14:paraId="20CF1E65" w14:textId="77777777" w:rsidR="00393F92" w:rsidRDefault="00000000">
      <w:pPr>
        <w:keepNext/>
        <w:jc w:val="center"/>
      </w:pPr>
      <w:r>
        <w:rPr>
          <w:noProof/>
        </w:rPr>
        <w:drawing>
          <wp:inline distT="0" distB="0" distL="0" distR="0" wp14:anchorId="036B9B53" wp14:editId="52326C69">
            <wp:extent cx="5715000" cy="30384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38475"/>
                    </a:xfrm>
                    <a:prstGeom prst="rect">
                      <a:avLst/>
                    </a:prstGeom>
                  </pic:spPr>
                </pic:pic>
              </a:graphicData>
            </a:graphic>
          </wp:inline>
        </w:drawing>
      </w:r>
    </w:p>
    <w:p w14:paraId="44CDD1AC" w14:textId="77777777" w:rsidR="00393F92" w:rsidRDefault="00000000">
      <w:pPr>
        <w:spacing w:before="60" w:after="200" w:line="276" w:lineRule="auto"/>
      </w:pPr>
      <w:r>
        <w:rPr>
          <w:sz w:val="18"/>
          <w:szCs w:val="18"/>
        </w:rPr>
        <w:t>Nota. Entre paréntesis, el índice nominal recalculado. α es el parámetro de concentración de la distribución de Dirichlet; valores menores implican mayor incertidumbre. 10 000 réplicas por nivel. Elaboración propia.</w:t>
      </w:r>
    </w:p>
    <w:p w14:paraId="26F18A2E" w14:textId="77777777" w:rsidR="00393F92" w:rsidRDefault="00000000">
      <w:pPr>
        <w:pStyle w:val="Ttulo1"/>
        <w:keepNext/>
        <w:spacing w:before="300" w:after="120"/>
      </w:pPr>
      <w:r>
        <w:rPr>
          <w:b/>
          <w:bCs/>
          <w:sz w:val="24"/>
          <w:szCs w:val="24"/>
        </w:rPr>
        <w:t>6. Discusión</w:t>
      </w:r>
    </w:p>
    <w:p w14:paraId="1B4EC042" w14:textId="77777777" w:rsidR="00393F92" w:rsidRDefault="00000000">
      <w:pPr>
        <w:pStyle w:val="Ttulo2"/>
        <w:keepNext/>
        <w:spacing w:before="200" w:after="100"/>
      </w:pPr>
      <w:r>
        <w:rPr>
          <w:b/>
          <w:bCs/>
          <w:i/>
          <w:iCs/>
          <w:sz w:val="22"/>
          <w:szCs w:val="22"/>
        </w:rPr>
        <w:t>6.1 Respuesta a las preguntas de investigación</w:t>
      </w:r>
    </w:p>
    <w:p w14:paraId="37326AA3" w14:textId="77777777" w:rsidR="00393F92" w:rsidRDefault="00000000">
      <w:pPr>
        <w:spacing w:after="120" w:line="276" w:lineRule="auto"/>
        <w:jc w:val="both"/>
      </w:pPr>
      <w:r>
        <w:rPr>
          <w:b/>
          <w:bCs/>
        </w:rPr>
        <w:t>RQ1.</w:t>
      </w:r>
      <w:r>
        <w:t xml:space="preserve"> El protocolo detectó cuatro defectos que las pruebas funcionales de la interfaz no revelaban: una línea base inconsistente, dos implementaciones divergentes, un piso de capacidad que invierte el efecto de un cierre y un efecto en red insensible a la magnitud. El primero es el más grave para la toma de decisiones. Duplicaba el beneficio aparente de las intervenciones e invertía el signo del efecto de los cierres sobre los vecinos. Un gestor habría concluido que cerrar un establecimiento mejora la situación de los distritos colindantes. Este hallazgo respalda la tesis de Sargent (2013): sin verificación, la credibilidad de un simulador es solo aparente. La literatura sobre gemelos para la salud señala la validación como reto pendiente (</w:t>
      </w:r>
      <w:proofErr w:type="spellStart"/>
      <w:r>
        <w:t>Katsoulakis</w:t>
      </w:r>
      <w:proofErr w:type="spellEnd"/>
      <w:r>
        <w:t xml:space="preserve"> et al., 2024; </w:t>
      </w:r>
      <w:proofErr w:type="spellStart"/>
      <w:r>
        <w:t>Ringeval</w:t>
      </w:r>
      <w:proofErr w:type="spellEnd"/>
      <w:r>
        <w:t xml:space="preserve"> et al., 2025). Nuestros resultados sugieren que la verificación del software, previa a la validación empírica, merece la misma atención.</w:t>
      </w:r>
    </w:p>
    <w:p w14:paraId="2431ADB5" w14:textId="77777777" w:rsidR="00393F92" w:rsidRDefault="00000000">
      <w:pPr>
        <w:spacing w:after="120" w:line="276" w:lineRule="auto"/>
        <w:jc w:val="both"/>
      </w:pPr>
      <w:r>
        <w:rPr>
          <w:b/>
          <w:bCs/>
        </w:rPr>
        <w:t>RQ2.</w:t>
      </w:r>
      <w:r>
        <w:t xml:space="preserve"> El escenario muestra un gradiente claro: la población más vulnerable tiene menos acceso, más tiempo de viaje y mayor presión asistencial. El resultado metodológico más relevante es que la regla de focalización cambia el signo del efecto distributivo. Una métrica agregada de eficiencia, como la prioridad media ponderada, puede favorecer intervenciones que amplían la inequidad. Esto coincide con la advertencia de </w:t>
      </w:r>
      <w:proofErr w:type="spellStart"/>
      <w:r>
        <w:t>Rajkomar</w:t>
      </w:r>
      <w:proofErr w:type="spellEnd"/>
      <w:r>
        <w:t xml:space="preserve"> et al. (2018) y de </w:t>
      </w:r>
      <w:proofErr w:type="spellStart"/>
      <w:r>
        <w:t>Obermeyer</w:t>
      </w:r>
      <w:proofErr w:type="spellEnd"/>
      <w:r>
        <w:t xml:space="preserve"> et al. (2019): la elección del objetivo determina a quién beneficia el sistema. También coincide con la propuesta de </w:t>
      </w:r>
      <w:proofErr w:type="spellStart"/>
      <w:r>
        <w:t>Majrashi</w:t>
      </w:r>
      <w:proofErr w:type="spellEnd"/>
      <w:r>
        <w:t xml:space="preserve"> (2025) de incorporar la equidad como restricción explícita en la optimización. Además, la conclusión sobre el mejor destino dependió de un supuesto de red no validado. Por ello, recomendamos que todo GDUS informe sus resultados con y sin los supuestos de propagación.</w:t>
      </w:r>
    </w:p>
    <w:p w14:paraId="20E1BEF7" w14:textId="77777777" w:rsidR="00393F92" w:rsidRDefault="00000000">
      <w:pPr>
        <w:spacing w:after="120" w:line="276" w:lineRule="auto"/>
        <w:jc w:val="both"/>
      </w:pPr>
      <w:r>
        <w:rPr>
          <w:b/>
          <w:bCs/>
        </w:rPr>
        <w:t>RQ3.</w:t>
      </w:r>
      <w:r>
        <w:t xml:space="preserve"> El orden de prioridad es robusto, pero las categorías no. Esto tiene una consecuencia práctica: los tableros que colorean distritos por umbrales pueden transmitir una certeza que el modelo no tiene. Proponemos informar el rango de cada distrito con su intervalo de incertidumbre y reservar las </w:t>
      </w:r>
      <w:r>
        <w:lastRenderedPageBreak/>
        <w:t>categorías como apoyo visual. Esta recomendación es coherente con la literatura sobre indicadores compuestos (</w:t>
      </w:r>
      <w:proofErr w:type="spellStart"/>
      <w:r>
        <w:t>Saisana</w:t>
      </w:r>
      <w:proofErr w:type="spellEnd"/>
      <w:r>
        <w:t xml:space="preserve"> et al., 2005).</w:t>
      </w:r>
    </w:p>
    <w:p w14:paraId="0F67C4C7" w14:textId="77777777" w:rsidR="00393F92" w:rsidRDefault="00000000">
      <w:pPr>
        <w:pStyle w:val="Ttulo2"/>
        <w:keepNext/>
        <w:spacing w:before="200" w:after="100"/>
      </w:pPr>
      <w:r>
        <w:rPr>
          <w:b/>
          <w:bCs/>
          <w:i/>
          <w:iCs/>
          <w:sz w:val="22"/>
          <w:szCs w:val="22"/>
        </w:rPr>
        <w:t>6.2 Implicaciones para la ingeniería de gemelos digitales</w:t>
      </w:r>
    </w:p>
    <w:p w14:paraId="1AF4BEDE" w14:textId="77777777" w:rsidR="00393F92" w:rsidRDefault="00000000">
      <w:pPr>
        <w:spacing w:after="120" w:line="276" w:lineRule="auto"/>
        <w:jc w:val="both"/>
      </w:pPr>
      <w:r>
        <w:t xml:space="preserve">Tres implicaciones se derivan del estudio. Primera, separar cálculo y redacción no basta si el motor es incorrecto: un LLM perfectamente fiel a los hechos transmitirá con fidelidad cifras erróneas. La trazabilidad numérica (V5) y la corrección del motor (V1–V4) son complementarias. Segunda, mantener el motor en dos lenguajes introduce divergencias silenciosas. Recomendamos una única implementación de referencia o, en su defecto, pruebas de paridad en integración continua. Tercera, las relaciones metamórficas son útiles para simuladores de políticas públicas, donde no existe un oráculo </w:t>
      </w:r>
      <w:proofErr w:type="gramStart"/>
      <w:r>
        <w:t>exacto</w:t>
      </w:r>
      <w:proofErr w:type="gramEnd"/>
      <w:r>
        <w:t xml:space="preserve"> pero sí propiedades esperables. Esta aplicación extiende su uso más allá de los dominios revisados por Segura et al. (2016).</w:t>
      </w:r>
    </w:p>
    <w:p w14:paraId="3A4B0372" w14:textId="77777777" w:rsidR="00393F92" w:rsidRDefault="00000000">
      <w:pPr>
        <w:spacing w:after="120" w:line="276" w:lineRule="auto"/>
        <w:jc w:val="both"/>
      </w:pPr>
      <w:r>
        <w:t xml:space="preserve">Respecto de la capa de LLM, la ruta determinista reduce el margen de error, porque el código decide qué datos se consultan. La salida de </w:t>
      </w:r>
      <w:proofErr w:type="spellStart"/>
      <w:r>
        <w:t>Langflow</w:t>
      </w:r>
      <w:proofErr w:type="spellEnd"/>
      <w:r>
        <w:t>, que recibía los mismos hechos sin esquema estructurado ni verificación posterior, contenía una cifra no respaldada y una afirmación de orden incorrecta. Aunque se trata de un solo caso, sugiere que la verificación posterior de cada cifra debe formar parte del flujo y no depender de las instrucciones del sistema.</w:t>
      </w:r>
    </w:p>
    <w:p w14:paraId="6ACFFA1D" w14:textId="77777777" w:rsidR="00393F92" w:rsidRDefault="00000000">
      <w:pPr>
        <w:pStyle w:val="Ttulo2"/>
        <w:keepNext/>
        <w:spacing w:before="200" w:after="100"/>
      </w:pPr>
      <w:r>
        <w:rPr>
          <w:b/>
          <w:bCs/>
          <w:i/>
          <w:iCs/>
          <w:sz w:val="22"/>
          <w:szCs w:val="22"/>
        </w:rPr>
        <w:t>6.3 Amenazas a la validez</w:t>
      </w:r>
    </w:p>
    <w:p w14:paraId="47BB123C" w14:textId="77777777" w:rsidR="00393F92" w:rsidRDefault="00000000">
      <w:pPr>
        <w:spacing w:after="120" w:line="276" w:lineRule="auto"/>
        <w:jc w:val="both"/>
      </w:pPr>
      <w:r>
        <w:rPr>
          <w:b/>
          <w:bCs/>
        </w:rPr>
        <w:t>Validez de constructo.</w:t>
      </w:r>
      <w:r>
        <w:t xml:space="preserve"> El índice de prioridad y el índice de accesibilidad son constructos definidos por el equipo; los pesos provienen de juicio experto. Mitigamos este riesgo con el análisis de sensibilidad, pero no con validación contra resultados de salud observados. El IC mide gradientes, no causas; un gradiente puede reflejar diferencias de necesidad no capturadas.</w:t>
      </w:r>
    </w:p>
    <w:p w14:paraId="6EB7709E" w14:textId="77777777" w:rsidR="00393F92" w:rsidRDefault="00000000">
      <w:pPr>
        <w:spacing w:after="120" w:line="276" w:lineRule="auto"/>
        <w:jc w:val="both"/>
      </w:pPr>
      <w:r>
        <w:rPr>
          <w:b/>
          <w:bCs/>
        </w:rPr>
        <w:t>Validez interna.</w:t>
      </w:r>
      <w:r>
        <w:t xml:space="preserve"> Las reglas de transición del simulador (por ejemplo, +0.24 de accesibilidad para una nueva IPRESS) son supuestos no estimados. La demanda se trata como exógena, por lo que el modelo ignora la demanda inducida por un mejor acceso. Los efectos en red son uniformes, como mostró V4.</w:t>
      </w:r>
    </w:p>
    <w:p w14:paraId="0E686206" w14:textId="77777777" w:rsidR="00393F92" w:rsidRDefault="00000000">
      <w:pPr>
        <w:spacing w:after="120" w:line="276" w:lineRule="auto"/>
        <w:jc w:val="both"/>
      </w:pPr>
      <w:r>
        <w:rPr>
          <w:b/>
          <w:bCs/>
        </w:rPr>
        <w:t>Validez externa.</w:t>
      </w:r>
      <w:r>
        <w:t xml:space="preserve"> Los datos son sintéticos calibrados. Los resultados de RQ2 y RQ3 describen el comportamiento del artefacto y no la situación real de Trujillo. El protocolo de verificación, en cambio, es independiente de los datos y transferible a otros gemelos.</w:t>
      </w:r>
    </w:p>
    <w:p w14:paraId="55854723" w14:textId="77777777" w:rsidR="00393F92" w:rsidRDefault="00000000">
      <w:pPr>
        <w:spacing w:after="120" w:line="276" w:lineRule="auto"/>
        <w:jc w:val="both"/>
      </w:pPr>
      <w:r>
        <w:rPr>
          <w:b/>
          <w:bCs/>
        </w:rPr>
        <w:t>Validez de conclusión.</w:t>
      </w:r>
      <w:r>
        <w:t xml:space="preserve"> Con 10 distritos, los intervalos </w:t>
      </w:r>
      <w:proofErr w:type="spellStart"/>
      <w:r>
        <w:rPr>
          <w:i/>
          <w:iCs/>
        </w:rPr>
        <w:t>bootstrap</w:t>
      </w:r>
      <w:proofErr w:type="spellEnd"/>
      <w:r>
        <w:t xml:space="preserve"> son amplios e inestables. La evaluación de V5 se basa en una sola salida y no permite inferencia. Las comparaciones del experimento de focalización son deterministas y no requieren pruebas de hipótesis, pero dependen de los supuestos del motor.</w:t>
      </w:r>
    </w:p>
    <w:p w14:paraId="7506E413" w14:textId="77777777" w:rsidR="00393F92" w:rsidRDefault="00000000">
      <w:pPr>
        <w:pStyle w:val="Ttulo2"/>
        <w:keepNext/>
        <w:spacing w:before="200" w:after="100"/>
      </w:pPr>
      <w:r>
        <w:rPr>
          <w:b/>
          <w:bCs/>
          <w:i/>
          <w:iCs/>
          <w:sz w:val="22"/>
          <w:szCs w:val="22"/>
        </w:rPr>
        <w:t>6.4 Limitaciones y trabajo futuro</w:t>
      </w:r>
    </w:p>
    <w:p w14:paraId="2468AF5B" w14:textId="77777777" w:rsidR="00393F92" w:rsidRDefault="00000000">
      <w:pPr>
        <w:spacing w:after="120" w:line="276" w:lineRule="auto"/>
        <w:jc w:val="both"/>
      </w:pPr>
      <w:r>
        <w:t xml:space="preserve">El módulo predictivo del prototipo genera la serie de demanda con una función estacional paramétrica y bandas de incertidumbre fijas. La interfaz lo etiqueta como STGNN y muestra métricas comparativas precargadas que no provienen de un entrenamiento. Por ello, excluimos el módulo predictivo de la evaluación y no reportamos métricas de pronóstico. El trabajo futuro seguirá cuatro líneas. Primera, sustituir los datos sintéticos por datos oficiales agregados del INEI, RENIPRESS y SIS/HIS, bajo autorización y </w:t>
      </w:r>
      <w:proofErr w:type="spellStart"/>
      <w:r>
        <w:t>anonimización</w:t>
      </w:r>
      <w:proofErr w:type="spellEnd"/>
      <w:r>
        <w:t>. Segunda, entrenar y evaluar una STGNN frente a líneas base no espaciales, con validación cruzada espacial por bloques y temporal (Roberts et al., 2017). Tercera, reemplazar el alivio uniforme por un modelo de flujos entre distritos, como un modelo gravitacional calibrado, y el índice de accesibilidad por una medida 2SFCA. Cuarta, evaluar la trazabilidad numérica sobre una muestra amplia de dictámenes y medir la tasa de cifras no respaldadas por ruta.</w:t>
      </w:r>
    </w:p>
    <w:p w14:paraId="5F1BF2AD" w14:textId="77777777" w:rsidR="00393F92" w:rsidRDefault="00000000">
      <w:pPr>
        <w:pStyle w:val="Ttulo1"/>
        <w:keepNext/>
        <w:spacing w:before="300" w:after="120"/>
      </w:pPr>
      <w:r>
        <w:rPr>
          <w:b/>
          <w:bCs/>
          <w:sz w:val="24"/>
          <w:szCs w:val="24"/>
        </w:rPr>
        <w:lastRenderedPageBreak/>
        <w:t>7. Conclusiones</w:t>
      </w:r>
    </w:p>
    <w:p w14:paraId="4E39AEAA" w14:textId="77777777" w:rsidR="00393F92" w:rsidRDefault="00000000">
      <w:pPr>
        <w:spacing w:after="120" w:line="276" w:lineRule="auto"/>
        <w:jc w:val="both"/>
      </w:pPr>
      <w:r>
        <w:t>Presentamos un gemelo digital urbano de salud con equidad desde el diseño, cuya arquitectura aísla la aritmética del modelo de lenguaje. Lo evaluamos con un protocolo de verificación en cinco niveles, métricas de concentración y análisis de sensibilidad. El protocolo detectó defectos que duplicaban el efecto aparente de las intervenciones e invertían el signo de los efectos de cierre sobre los distritos vecinos. En el escenario analizado, la focalización por volumen aumentó la inequidad en el acceso, mientras que la focalización por prioridad la redujo. El orden de prioridad fue robusto, pero las categorías de riesgo no. Para quienes construyen gemelos digitales en salud, el mensaje es doble: la verificación del motor debe preceder a cualquier conclusión de política, y la equidad debe medirse en cada escenario y no solo en la línea base.</w:t>
      </w:r>
    </w:p>
    <w:p w14:paraId="15EE851B" w14:textId="77777777" w:rsidR="00393F92" w:rsidRDefault="00000000">
      <w:pPr>
        <w:pStyle w:val="Ttulo1"/>
        <w:keepNext/>
        <w:spacing w:before="300" w:after="120"/>
      </w:pPr>
      <w:r>
        <w:rPr>
          <w:b/>
          <w:bCs/>
          <w:sz w:val="24"/>
          <w:szCs w:val="24"/>
        </w:rPr>
        <w:t>Declaraciones</w:t>
      </w:r>
    </w:p>
    <w:p w14:paraId="775AB98F" w14:textId="77777777" w:rsidR="00393F92" w:rsidRDefault="00000000">
      <w:pPr>
        <w:spacing w:after="120" w:line="276" w:lineRule="auto"/>
        <w:jc w:val="both"/>
      </w:pPr>
      <w:r>
        <w:rPr>
          <w:b/>
          <w:bCs/>
        </w:rPr>
        <w:t>Ética y protección de datos.</w:t>
      </w:r>
      <w:r>
        <w:t xml:space="preserve"> El estudio no involucró participantes humanos ni datos personales. Todos los datos son sintéticos y agregados a nivel distrital, por lo que no requirió aprobación de un comité de ética. </w:t>
      </w:r>
      <w:r>
        <w:rPr>
          <w:highlight w:val="yellow"/>
        </w:rPr>
        <w:t>Confirmar exención con el comité de ética de la Universidad Nacional de Trujillo si la revista lo exige.</w:t>
      </w:r>
      <w:r>
        <w:t xml:space="preserve"> El uso futuro de datos reales de atenciones se hará con autorización de las entidades titulares, </w:t>
      </w:r>
      <w:proofErr w:type="spellStart"/>
      <w:r>
        <w:t>anonimización</w:t>
      </w:r>
      <w:proofErr w:type="spellEnd"/>
      <w:r>
        <w:t xml:space="preserve"> y agregación distrital, conforme a la Ley N.º 29733 y su reglamento.</w:t>
      </w:r>
    </w:p>
    <w:p w14:paraId="6E8DA77F" w14:textId="77777777" w:rsidR="00393F92" w:rsidRDefault="00000000">
      <w:pPr>
        <w:spacing w:after="120" w:line="276" w:lineRule="auto"/>
        <w:jc w:val="both"/>
      </w:pPr>
      <w:r>
        <w:rPr>
          <w:b/>
          <w:bCs/>
        </w:rPr>
        <w:t>Conflicto de intereses.</w:t>
      </w:r>
      <w:r>
        <w:t xml:space="preserve"> Los autores declaran no tener conflictos de intereses.</w:t>
      </w:r>
    </w:p>
    <w:p w14:paraId="4B5F996A" w14:textId="77777777" w:rsidR="00393F92" w:rsidRDefault="00000000">
      <w:pPr>
        <w:spacing w:after="120" w:line="276" w:lineRule="auto"/>
        <w:jc w:val="both"/>
      </w:pPr>
      <w:r>
        <w:rPr>
          <w:b/>
          <w:bCs/>
        </w:rPr>
        <w:t>Financiamiento.</w:t>
      </w:r>
      <w:r>
        <w:t xml:space="preserve"> </w:t>
      </w:r>
      <w:r>
        <w:rPr>
          <w:highlight w:val="yellow"/>
        </w:rPr>
        <w:t>Esta investigación no recibió financiamiento específico de agencias públicas, comerciales ni sin fines de lucro.</w:t>
      </w:r>
    </w:p>
    <w:p w14:paraId="2D8D4F1A" w14:textId="77777777" w:rsidR="00393F92" w:rsidRDefault="00000000">
      <w:pPr>
        <w:spacing w:after="120" w:line="276" w:lineRule="auto"/>
        <w:jc w:val="both"/>
      </w:pPr>
      <w:r>
        <w:rPr>
          <w:b/>
          <w:bCs/>
        </w:rPr>
        <w:t>Contribución de los autores (</w:t>
      </w:r>
      <w:proofErr w:type="spellStart"/>
      <w:r>
        <w:rPr>
          <w:b/>
          <w:bCs/>
        </w:rPr>
        <w:t>CRediT</w:t>
      </w:r>
      <w:proofErr w:type="spellEnd"/>
      <w:r>
        <w:rPr>
          <w:b/>
          <w:bCs/>
        </w:rPr>
        <w:t>).</w:t>
      </w:r>
      <w:r>
        <w:t xml:space="preserve"> </w:t>
      </w:r>
      <w:r>
        <w:rPr>
          <w:highlight w:val="yellow"/>
        </w:rPr>
        <w:t>Confirmar.</w:t>
      </w:r>
      <w:r>
        <w:t xml:space="preserve"> Fabian Ruiz Santos: conceptualización, software, metodología, análisis formal, redacción del borrador original. Leonardo </w:t>
      </w:r>
      <w:proofErr w:type="spellStart"/>
      <w:r>
        <w:t>Guimaray</w:t>
      </w:r>
      <w:proofErr w:type="spellEnd"/>
      <w:r>
        <w:t xml:space="preserve"> Matute: conceptualización, investigación, curación de datos, revisión y edición. Ambos autores aprobaron la versión final.</w:t>
      </w:r>
    </w:p>
    <w:p w14:paraId="212058E3" w14:textId="77777777" w:rsidR="00393F92" w:rsidRDefault="00000000">
      <w:pPr>
        <w:spacing w:after="120" w:line="276" w:lineRule="auto"/>
        <w:jc w:val="both"/>
      </w:pPr>
      <w:r>
        <w:rPr>
          <w:b/>
          <w:bCs/>
        </w:rPr>
        <w:t>Disponibilidad de datos y código.</w:t>
      </w:r>
      <w:r>
        <w:t xml:space="preserve"> El código del prototipo, el conjunto de datos sintético, los guiones de análisis y los resultados están disponibles en </w:t>
      </w:r>
      <w:r>
        <w:rPr>
          <w:highlight w:val="yellow"/>
        </w:rPr>
        <w:t>URL del repositorio GitHub</w:t>
      </w:r>
      <w:r>
        <w:t xml:space="preserve"> y se depositarán en </w:t>
      </w:r>
      <w:proofErr w:type="spellStart"/>
      <w:r>
        <w:t>Zenodo</w:t>
      </w:r>
      <w:proofErr w:type="spellEnd"/>
      <w:r>
        <w:t xml:space="preserve"> con DOI </w:t>
      </w:r>
      <w:proofErr w:type="spellStart"/>
      <w:r>
        <w:rPr>
          <w:highlight w:val="yellow"/>
        </w:rPr>
        <w:t>DOI</w:t>
      </w:r>
      <w:proofErr w:type="spellEnd"/>
      <w:r>
        <w:t xml:space="preserve"> al momento de la aceptación.</w:t>
      </w:r>
    </w:p>
    <w:p w14:paraId="70FEB808" w14:textId="77777777" w:rsidR="00393F92" w:rsidRDefault="00000000">
      <w:pPr>
        <w:pStyle w:val="Ttulo1"/>
        <w:keepNext/>
        <w:spacing w:before="300" w:after="120"/>
      </w:pPr>
      <w:r>
        <w:rPr>
          <w:b/>
          <w:bCs/>
          <w:sz w:val="24"/>
          <w:szCs w:val="24"/>
        </w:rPr>
        <w:t>Referencias</w:t>
      </w:r>
    </w:p>
    <w:p w14:paraId="76E6F441" w14:textId="77777777" w:rsidR="00393F92" w:rsidRDefault="00000000">
      <w:pPr>
        <w:spacing w:after="100" w:line="260" w:lineRule="auto"/>
        <w:ind w:left="567" w:hanging="567"/>
      </w:pPr>
      <w:r>
        <w:rPr>
          <w:sz w:val="20"/>
          <w:szCs w:val="20"/>
        </w:rPr>
        <w:t xml:space="preserve">Alcalde-Rabanal, J. E., Lazo-González, O., &amp; Nigenda, G. (2011). Sistema de salud de Perú. </w:t>
      </w:r>
      <w:r>
        <w:rPr>
          <w:i/>
          <w:iCs/>
          <w:sz w:val="20"/>
          <w:szCs w:val="20"/>
        </w:rPr>
        <w:t>Salud Pública de México, 53</w:t>
      </w:r>
      <w:r>
        <w:rPr>
          <w:sz w:val="20"/>
          <w:szCs w:val="20"/>
        </w:rPr>
        <w:t>(</w:t>
      </w:r>
      <w:proofErr w:type="spellStart"/>
      <w:r>
        <w:rPr>
          <w:sz w:val="20"/>
          <w:szCs w:val="20"/>
        </w:rPr>
        <w:t>Supl</w:t>
      </w:r>
      <w:proofErr w:type="spellEnd"/>
      <w:r>
        <w:rPr>
          <w:sz w:val="20"/>
          <w:szCs w:val="20"/>
        </w:rPr>
        <w:t>. 2), s243–s254.</w:t>
      </w:r>
    </w:p>
    <w:p w14:paraId="15354A71" w14:textId="77777777" w:rsidR="00393F92" w:rsidRDefault="00000000">
      <w:pPr>
        <w:spacing w:after="100" w:line="260" w:lineRule="auto"/>
        <w:ind w:left="567" w:hanging="567"/>
      </w:pPr>
      <w:proofErr w:type="spellStart"/>
      <w:r>
        <w:rPr>
          <w:sz w:val="20"/>
          <w:szCs w:val="20"/>
        </w:rPr>
        <w:t>Batty</w:t>
      </w:r>
      <w:proofErr w:type="spellEnd"/>
      <w:r>
        <w:rPr>
          <w:sz w:val="20"/>
          <w:szCs w:val="20"/>
        </w:rPr>
        <w:t xml:space="preserve">, M. (2018). Digital </w:t>
      </w:r>
      <w:proofErr w:type="spellStart"/>
      <w:r>
        <w:rPr>
          <w:sz w:val="20"/>
          <w:szCs w:val="20"/>
        </w:rPr>
        <w:t>twins</w:t>
      </w:r>
      <w:proofErr w:type="spellEnd"/>
      <w:r>
        <w:rPr>
          <w:sz w:val="20"/>
          <w:szCs w:val="20"/>
        </w:rPr>
        <w:t xml:space="preserve">. </w:t>
      </w:r>
      <w:proofErr w:type="spellStart"/>
      <w:r>
        <w:rPr>
          <w:i/>
          <w:iCs/>
          <w:sz w:val="20"/>
          <w:szCs w:val="20"/>
        </w:rPr>
        <w:t>Environment</w:t>
      </w:r>
      <w:proofErr w:type="spellEnd"/>
      <w:r>
        <w:rPr>
          <w:i/>
          <w:iCs/>
          <w:sz w:val="20"/>
          <w:szCs w:val="20"/>
        </w:rPr>
        <w:t xml:space="preserve"> and </w:t>
      </w:r>
      <w:proofErr w:type="spellStart"/>
      <w:r>
        <w:rPr>
          <w:i/>
          <w:iCs/>
          <w:sz w:val="20"/>
          <w:szCs w:val="20"/>
        </w:rPr>
        <w:t>Planning</w:t>
      </w:r>
      <w:proofErr w:type="spellEnd"/>
      <w:r>
        <w:rPr>
          <w:i/>
          <w:iCs/>
          <w:sz w:val="20"/>
          <w:szCs w:val="20"/>
        </w:rPr>
        <w:t xml:space="preserve"> B: Urban </w:t>
      </w:r>
      <w:proofErr w:type="spellStart"/>
      <w:r>
        <w:rPr>
          <w:i/>
          <w:iCs/>
          <w:sz w:val="20"/>
          <w:szCs w:val="20"/>
        </w:rPr>
        <w:t>Analytics</w:t>
      </w:r>
      <w:proofErr w:type="spellEnd"/>
      <w:r>
        <w:rPr>
          <w:i/>
          <w:iCs/>
          <w:sz w:val="20"/>
          <w:szCs w:val="20"/>
        </w:rPr>
        <w:t xml:space="preserve"> and City </w:t>
      </w:r>
      <w:proofErr w:type="spellStart"/>
      <w:r>
        <w:rPr>
          <w:i/>
          <w:iCs/>
          <w:sz w:val="20"/>
          <w:szCs w:val="20"/>
        </w:rPr>
        <w:t>Science</w:t>
      </w:r>
      <w:proofErr w:type="spellEnd"/>
      <w:r>
        <w:rPr>
          <w:i/>
          <w:iCs/>
          <w:sz w:val="20"/>
          <w:szCs w:val="20"/>
        </w:rPr>
        <w:t>, 45</w:t>
      </w:r>
      <w:r>
        <w:rPr>
          <w:sz w:val="20"/>
          <w:szCs w:val="20"/>
        </w:rPr>
        <w:t>(5), 817–820. https://doi.org/10.1177/2399808318796416</w:t>
      </w:r>
    </w:p>
    <w:p w14:paraId="38758906" w14:textId="77777777" w:rsidR="00393F92" w:rsidRDefault="00000000">
      <w:pPr>
        <w:spacing w:after="100" w:line="260" w:lineRule="auto"/>
        <w:ind w:left="567" w:hanging="567"/>
      </w:pPr>
      <w:r>
        <w:rPr>
          <w:sz w:val="20"/>
          <w:szCs w:val="20"/>
        </w:rPr>
        <w:t xml:space="preserve">Bettencourt, L. M. A. (2024). </w:t>
      </w:r>
      <w:proofErr w:type="spellStart"/>
      <w:r>
        <w:rPr>
          <w:sz w:val="20"/>
          <w:szCs w:val="20"/>
        </w:rPr>
        <w:t>Recent</w:t>
      </w:r>
      <w:proofErr w:type="spellEnd"/>
      <w:r>
        <w:rPr>
          <w:sz w:val="20"/>
          <w:szCs w:val="20"/>
        </w:rPr>
        <w:t xml:space="preserve"> </w:t>
      </w:r>
      <w:proofErr w:type="spellStart"/>
      <w:r>
        <w:rPr>
          <w:sz w:val="20"/>
          <w:szCs w:val="20"/>
        </w:rPr>
        <w:t>achievements</w:t>
      </w:r>
      <w:proofErr w:type="spellEnd"/>
      <w:r>
        <w:rPr>
          <w:sz w:val="20"/>
          <w:szCs w:val="20"/>
        </w:rPr>
        <w:t xml:space="preserve"> and conceptual </w:t>
      </w:r>
      <w:proofErr w:type="spellStart"/>
      <w:r>
        <w:rPr>
          <w:sz w:val="20"/>
          <w:szCs w:val="20"/>
        </w:rPr>
        <w:t>challenges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urban</w:t>
      </w:r>
      <w:proofErr w:type="spellEnd"/>
      <w:r>
        <w:rPr>
          <w:sz w:val="20"/>
          <w:szCs w:val="20"/>
        </w:rPr>
        <w:t xml:space="preserve"> digital </w:t>
      </w:r>
      <w:proofErr w:type="spellStart"/>
      <w:r>
        <w:rPr>
          <w:sz w:val="20"/>
          <w:szCs w:val="20"/>
        </w:rPr>
        <w:t>twins</w:t>
      </w:r>
      <w:proofErr w:type="spellEnd"/>
      <w:r>
        <w:rPr>
          <w:sz w:val="20"/>
          <w:szCs w:val="20"/>
        </w:rPr>
        <w:t xml:space="preserve">. </w:t>
      </w:r>
      <w:proofErr w:type="spellStart"/>
      <w:r>
        <w:rPr>
          <w:i/>
          <w:iCs/>
          <w:sz w:val="20"/>
          <w:szCs w:val="20"/>
        </w:rPr>
        <w:t>Nature</w:t>
      </w:r>
      <w:proofErr w:type="spellEnd"/>
      <w:r>
        <w:rPr>
          <w:i/>
          <w:iCs/>
          <w:sz w:val="20"/>
          <w:szCs w:val="20"/>
        </w:rPr>
        <w:t xml:space="preserve"> </w:t>
      </w:r>
      <w:proofErr w:type="spellStart"/>
      <w:r>
        <w:rPr>
          <w:i/>
          <w:iCs/>
          <w:sz w:val="20"/>
          <w:szCs w:val="20"/>
        </w:rPr>
        <w:t>Computational</w:t>
      </w:r>
      <w:proofErr w:type="spellEnd"/>
      <w:r>
        <w:rPr>
          <w:i/>
          <w:iCs/>
          <w:sz w:val="20"/>
          <w:szCs w:val="20"/>
        </w:rPr>
        <w:t xml:space="preserve"> </w:t>
      </w:r>
      <w:proofErr w:type="spellStart"/>
      <w:r>
        <w:rPr>
          <w:i/>
          <w:iCs/>
          <w:sz w:val="20"/>
          <w:szCs w:val="20"/>
        </w:rPr>
        <w:t>Science</w:t>
      </w:r>
      <w:proofErr w:type="spellEnd"/>
      <w:r>
        <w:rPr>
          <w:i/>
          <w:iCs/>
          <w:sz w:val="20"/>
          <w:szCs w:val="20"/>
        </w:rPr>
        <w:t>, 4</w:t>
      </w:r>
      <w:r>
        <w:rPr>
          <w:sz w:val="20"/>
          <w:szCs w:val="20"/>
        </w:rPr>
        <w:t>, 150–153. https://doi.org/10.1038/s43588-024-00604-9</w:t>
      </w:r>
    </w:p>
    <w:p w14:paraId="101678F5" w14:textId="77777777" w:rsidR="00393F92" w:rsidRDefault="00000000">
      <w:pPr>
        <w:spacing w:after="100" w:line="260" w:lineRule="auto"/>
        <w:ind w:left="567" w:hanging="567"/>
      </w:pPr>
      <w:proofErr w:type="spellStart"/>
      <w:r>
        <w:rPr>
          <w:sz w:val="20"/>
          <w:szCs w:val="20"/>
        </w:rPr>
        <w:t>Cassidy</w:t>
      </w:r>
      <w:proofErr w:type="spellEnd"/>
      <w:r>
        <w:rPr>
          <w:sz w:val="20"/>
          <w:szCs w:val="20"/>
        </w:rPr>
        <w:t xml:space="preserve">, R., Singh, N. S., </w:t>
      </w:r>
      <w:proofErr w:type="spellStart"/>
      <w:r>
        <w:rPr>
          <w:sz w:val="20"/>
          <w:szCs w:val="20"/>
        </w:rPr>
        <w:t>Schiratti</w:t>
      </w:r>
      <w:proofErr w:type="spellEnd"/>
      <w:r>
        <w:rPr>
          <w:sz w:val="20"/>
          <w:szCs w:val="20"/>
        </w:rPr>
        <w:t xml:space="preserve">, P.-R., </w:t>
      </w:r>
      <w:proofErr w:type="spellStart"/>
      <w:r>
        <w:rPr>
          <w:sz w:val="20"/>
          <w:szCs w:val="20"/>
        </w:rPr>
        <w:t>Semwanga</w:t>
      </w:r>
      <w:proofErr w:type="spellEnd"/>
      <w:r>
        <w:rPr>
          <w:sz w:val="20"/>
          <w:szCs w:val="20"/>
        </w:rPr>
        <w:t xml:space="preserve">, A., </w:t>
      </w:r>
      <w:proofErr w:type="spellStart"/>
      <w:r>
        <w:rPr>
          <w:sz w:val="20"/>
          <w:szCs w:val="20"/>
        </w:rPr>
        <w:t>Binyaruka</w:t>
      </w:r>
      <w:proofErr w:type="spellEnd"/>
      <w:r>
        <w:rPr>
          <w:sz w:val="20"/>
          <w:szCs w:val="20"/>
        </w:rPr>
        <w:t xml:space="preserve">, P., </w:t>
      </w:r>
      <w:proofErr w:type="spellStart"/>
      <w:r>
        <w:rPr>
          <w:sz w:val="20"/>
          <w:szCs w:val="20"/>
        </w:rPr>
        <w:t>Sachingongu</w:t>
      </w:r>
      <w:proofErr w:type="spellEnd"/>
      <w:r>
        <w:rPr>
          <w:sz w:val="20"/>
          <w:szCs w:val="20"/>
        </w:rPr>
        <w:t>, N., Chama-</w:t>
      </w:r>
      <w:proofErr w:type="spellStart"/>
      <w:r>
        <w:rPr>
          <w:sz w:val="20"/>
          <w:szCs w:val="20"/>
        </w:rPr>
        <w:t>Chiliba</w:t>
      </w:r>
      <w:proofErr w:type="spellEnd"/>
      <w:r>
        <w:rPr>
          <w:sz w:val="20"/>
          <w:szCs w:val="20"/>
        </w:rPr>
        <w:t xml:space="preserve">, C. M., </w:t>
      </w:r>
      <w:proofErr w:type="spellStart"/>
      <w:r>
        <w:rPr>
          <w:sz w:val="20"/>
          <w:szCs w:val="20"/>
        </w:rPr>
        <w:t>Chalabi</w:t>
      </w:r>
      <w:proofErr w:type="spellEnd"/>
      <w:r>
        <w:rPr>
          <w:sz w:val="20"/>
          <w:szCs w:val="20"/>
        </w:rPr>
        <w:t xml:space="preserve">, Z., </w:t>
      </w:r>
      <w:proofErr w:type="spellStart"/>
      <w:r>
        <w:rPr>
          <w:sz w:val="20"/>
          <w:szCs w:val="20"/>
        </w:rPr>
        <w:t>Borghi</w:t>
      </w:r>
      <w:proofErr w:type="spellEnd"/>
      <w:r>
        <w:rPr>
          <w:sz w:val="20"/>
          <w:szCs w:val="20"/>
        </w:rPr>
        <w:t xml:space="preserve">, J., &amp; </w:t>
      </w:r>
      <w:proofErr w:type="spellStart"/>
      <w:r>
        <w:rPr>
          <w:sz w:val="20"/>
          <w:szCs w:val="20"/>
        </w:rPr>
        <w:t>Blanchet</w:t>
      </w:r>
      <w:proofErr w:type="spellEnd"/>
      <w:r>
        <w:rPr>
          <w:sz w:val="20"/>
          <w:szCs w:val="20"/>
        </w:rPr>
        <w:t xml:space="preserve">, K. (2019). </w:t>
      </w:r>
      <w:proofErr w:type="spellStart"/>
      <w:r>
        <w:rPr>
          <w:sz w:val="20"/>
          <w:szCs w:val="20"/>
        </w:rPr>
        <w:t>Mathematical</w:t>
      </w:r>
      <w:proofErr w:type="spellEnd"/>
      <w:r>
        <w:rPr>
          <w:sz w:val="20"/>
          <w:szCs w:val="20"/>
        </w:rPr>
        <w:t xml:space="preserve"> </w:t>
      </w:r>
      <w:proofErr w:type="spellStart"/>
      <w:r>
        <w:rPr>
          <w:sz w:val="20"/>
          <w:szCs w:val="20"/>
        </w:rPr>
        <w:t>modelling</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systems</w:t>
      </w:r>
      <w:proofErr w:type="spellEnd"/>
      <w:r>
        <w:rPr>
          <w:sz w:val="20"/>
          <w:szCs w:val="20"/>
        </w:rPr>
        <w:t xml:space="preserve"> </w:t>
      </w:r>
      <w:proofErr w:type="spellStart"/>
      <w:r>
        <w:rPr>
          <w:sz w:val="20"/>
          <w:szCs w:val="20"/>
        </w:rPr>
        <w:t>research</w:t>
      </w:r>
      <w:proofErr w:type="spellEnd"/>
      <w:r>
        <w:rPr>
          <w:sz w:val="20"/>
          <w:szCs w:val="20"/>
        </w:rPr>
        <w:t xml:space="preserve">: A </w:t>
      </w:r>
      <w:proofErr w:type="spellStart"/>
      <w:r>
        <w:rPr>
          <w:sz w:val="20"/>
          <w:szCs w:val="20"/>
        </w:rPr>
        <w:t>systematic</w:t>
      </w:r>
      <w:proofErr w:type="spellEnd"/>
      <w:r>
        <w:rPr>
          <w:sz w:val="20"/>
          <w:szCs w:val="20"/>
        </w:rPr>
        <w:t xml:space="preserve"> </w:t>
      </w:r>
      <w:proofErr w:type="spellStart"/>
      <w:r>
        <w:rPr>
          <w:sz w:val="20"/>
          <w:szCs w:val="20"/>
        </w:rPr>
        <w:t>review</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dynamics</w:t>
      </w:r>
      <w:proofErr w:type="spellEnd"/>
      <w:r>
        <w:rPr>
          <w:sz w:val="20"/>
          <w:szCs w:val="20"/>
        </w:rPr>
        <w:t xml:space="preserve"> and </w:t>
      </w:r>
      <w:proofErr w:type="spellStart"/>
      <w:r>
        <w:rPr>
          <w:sz w:val="20"/>
          <w:szCs w:val="20"/>
        </w:rPr>
        <w:t>agent-based</w:t>
      </w:r>
      <w:proofErr w:type="spellEnd"/>
      <w:r>
        <w:rPr>
          <w:sz w:val="20"/>
          <w:szCs w:val="20"/>
        </w:rPr>
        <w:t xml:space="preserve"> </w:t>
      </w:r>
      <w:proofErr w:type="spellStart"/>
      <w:r>
        <w:rPr>
          <w:sz w:val="20"/>
          <w:szCs w:val="20"/>
        </w:rPr>
        <w:t>models</w:t>
      </w:r>
      <w:proofErr w:type="spellEnd"/>
      <w:r>
        <w:rPr>
          <w:sz w:val="20"/>
          <w:szCs w:val="20"/>
        </w:rPr>
        <w:t xml:space="preserve">. </w:t>
      </w:r>
      <w:r>
        <w:rPr>
          <w:i/>
          <w:iCs/>
          <w:sz w:val="20"/>
          <w:szCs w:val="20"/>
        </w:rPr>
        <w:t xml:space="preserve">BMC </w:t>
      </w:r>
      <w:proofErr w:type="spellStart"/>
      <w:r>
        <w:rPr>
          <w:i/>
          <w:iCs/>
          <w:sz w:val="20"/>
          <w:szCs w:val="20"/>
        </w:rPr>
        <w:t>Health</w:t>
      </w:r>
      <w:proofErr w:type="spellEnd"/>
      <w:r>
        <w:rPr>
          <w:i/>
          <w:iCs/>
          <w:sz w:val="20"/>
          <w:szCs w:val="20"/>
        </w:rPr>
        <w:t xml:space="preserve"> </w:t>
      </w:r>
      <w:proofErr w:type="spellStart"/>
      <w:r>
        <w:rPr>
          <w:i/>
          <w:iCs/>
          <w:sz w:val="20"/>
          <w:szCs w:val="20"/>
        </w:rPr>
        <w:t>Services</w:t>
      </w:r>
      <w:proofErr w:type="spellEnd"/>
      <w:r>
        <w:rPr>
          <w:i/>
          <w:iCs/>
          <w:sz w:val="20"/>
          <w:szCs w:val="20"/>
        </w:rPr>
        <w:t xml:space="preserve"> </w:t>
      </w:r>
      <w:proofErr w:type="spellStart"/>
      <w:r>
        <w:rPr>
          <w:i/>
          <w:iCs/>
          <w:sz w:val="20"/>
          <w:szCs w:val="20"/>
        </w:rPr>
        <w:t>Research</w:t>
      </w:r>
      <w:proofErr w:type="spellEnd"/>
      <w:r>
        <w:rPr>
          <w:i/>
          <w:iCs/>
          <w:sz w:val="20"/>
          <w:szCs w:val="20"/>
        </w:rPr>
        <w:t>, 19</w:t>
      </w:r>
      <w:r>
        <w:rPr>
          <w:sz w:val="20"/>
          <w:szCs w:val="20"/>
        </w:rPr>
        <w:t>, 845. https://doi.org/10.1186/s12913-019-4627-7</w:t>
      </w:r>
    </w:p>
    <w:p w14:paraId="492B174F" w14:textId="77777777" w:rsidR="00393F92" w:rsidRDefault="00000000">
      <w:pPr>
        <w:spacing w:after="100" w:line="260" w:lineRule="auto"/>
        <w:ind w:left="567" w:hanging="567"/>
      </w:pPr>
      <w:r>
        <w:rPr>
          <w:sz w:val="20"/>
          <w:szCs w:val="20"/>
        </w:rPr>
        <w:t xml:space="preserve">Chen, R. J., Wang, J. J., Williamson, D. F. K., Chen, T. Y., </w:t>
      </w:r>
      <w:proofErr w:type="spellStart"/>
      <w:r>
        <w:rPr>
          <w:sz w:val="20"/>
          <w:szCs w:val="20"/>
        </w:rPr>
        <w:t>Lipková</w:t>
      </w:r>
      <w:proofErr w:type="spellEnd"/>
      <w:r>
        <w:rPr>
          <w:sz w:val="20"/>
          <w:szCs w:val="20"/>
        </w:rPr>
        <w:t xml:space="preserve">, J., Lu, M. Y., </w:t>
      </w:r>
      <w:proofErr w:type="spellStart"/>
      <w:r>
        <w:rPr>
          <w:sz w:val="20"/>
          <w:szCs w:val="20"/>
        </w:rPr>
        <w:t>Sahai</w:t>
      </w:r>
      <w:proofErr w:type="spellEnd"/>
      <w:r>
        <w:rPr>
          <w:sz w:val="20"/>
          <w:szCs w:val="20"/>
        </w:rPr>
        <w:t xml:space="preserve">, S., &amp; Mahmood, F. (2023). </w:t>
      </w:r>
      <w:proofErr w:type="spellStart"/>
      <w:r>
        <w:rPr>
          <w:sz w:val="20"/>
          <w:szCs w:val="20"/>
        </w:rPr>
        <w:t>Algorithm</w:t>
      </w:r>
      <w:proofErr w:type="spellEnd"/>
      <w:r>
        <w:rPr>
          <w:sz w:val="20"/>
          <w:szCs w:val="20"/>
        </w:rPr>
        <w:t xml:space="preserve"> </w:t>
      </w:r>
      <w:proofErr w:type="spellStart"/>
      <w:r>
        <w:rPr>
          <w:sz w:val="20"/>
          <w:szCs w:val="20"/>
        </w:rPr>
        <w:t>fairness</w:t>
      </w:r>
      <w:proofErr w:type="spellEnd"/>
      <w:r>
        <w:rPr>
          <w:sz w:val="20"/>
          <w:szCs w:val="20"/>
        </w:rPr>
        <w:t xml:space="preserve"> in artificial </w:t>
      </w:r>
      <w:proofErr w:type="spellStart"/>
      <w:r>
        <w:rPr>
          <w:sz w:val="20"/>
          <w:szCs w:val="20"/>
        </w:rPr>
        <w:t>intelligence</w:t>
      </w:r>
      <w:proofErr w:type="spellEnd"/>
      <w:r>
        <w:rPr>
          <w:sz w:val="20"/>
          <w:szCs w:val="20"/>
        </w:rPr>
        <w:t xml:space="preserve"> </w:t>
      </w:r>
      <w:proofErr w:type="spellStart"/>
      <w:r>
        <w:rPr>
          <w:sz w:val="20"/>
          <w:szCs w:val="20"/>
        </w:rPr>
        <w:t>for</w:t>
      </w:r>
      <w:proofErr w:type="spellEnd"/>
      <w:r>
        <w:rPr>
          <w:sz w:val="20"/>
          <w:szCs w:val="20"/>
        </w:rPr>
        <w:t xml:space="preserve"> medicine and </w:t>
      </w:r>
      <w:proofErr w:type="spellStart"/>
      <w:r>
        <w:rPr>
          <w:sz w:val="20"/>
          <w:szCs w:val="20"/>
        </w:rPr>
        <w:t>healthcare</w:t>
      </w:r>
      <w:proofErr w:type="spellEnd"/>
      <w:r>
        <w:rPr>
          <w:sz w:val="20"/>
          <w:szCs w:val="20"/>
        </w:rPr>
        <w:t xml:space="preserve">. </w:t>
      </w:r>
      <w:proofErr w:type="spellStart"/>
      <w:r>
        <w:rPr>
          <w:i/>
          <w:iCs/>
          <w:sz w:val="20"/>
          <w:szCs w:val="20"/>
        </w:rPr>
        <w:t>Nature</w:t>
      </w:r>
      <w:proofErr w:type="spellEnd"/>
      <w:r>
        <w:rPr>
          <w:i/>
          <w:iCs/>
          <w:sz w:val="20"/>
          <w:szCs w:val="20"/>
        </w:rPr>
        <w:t xml:space="preserve"> </w:t>
      </w:r>
      <w:proofErr w:type="spellStart"/>
      <w:r>
        <w:rPr>
          <w:i/>
          <w:iCs/>
          <w:sz w:val="20"/>
          <w:szCs w:val="20"/>
        </w:rPr>
        <w:t>Biomedical</w:t>
      </w:r>
      <w:proofErr w:type="spellEnd"/>
      <w:r>
        <w:rPr>
          <w:i/>
          <w:iCs/>
          <w:sz w:val="20"/>
          <w:szCs w:val="20"/>
        </w:rPr>
        <w:t xml:space="preserve"> </w:t>
      </w:r>
      <w:proofErr w:type="spellStart"/>
      <w:r>
        <w:rPr>
          <w:i/>
          <w:iCs/>
          <w:sz w:val="20"/>
          <w:szCs w:val="20"/>
        </w:rPr>
        <w:t>Engineering</w:t>
      </w:r>
      <w:proofErr w:type="spellEnd"/>
      <w:r>
        <w:rPr>
          <w:i/>
          <w:iCs/>
          <w:sz w:val="20"/>
          <w:szCs w:val="20"/>
        </w:rPr>
        <w:t>, 7</w:t>
      </w:r>
      <w:r>
        <w:rPr>
          <w:sz w:val="20"/>
          <w:szCs w:val="20"/>
        </w:rPr>
        <w:t>(6), 719–742. https://doi.org/10.1038/s41551-023-01056-8</w:t>
      </w:r>
    </w:p>
    <w:p w14:paraId="152A1668" w14:textId="77777777" w:rsidR="00393F92" w:rsidRDefault="00000000">
      <w:pPr>
        <w:spacing w:after="100" w:line="260" w:lineRule="auto"/>
        <w:ind w:left="567" w:hanging="567"/>
      </w:pPr>
      <w:r>
        <w:rPr>
          <w:sz w:val="20"/>
          <w:szCs w:val="20"/>
        </w:rPr>
        <w:t xml:space="preserve">Chen, T. Y., </w:t>
      </w:r>
      <w:proofErr w:type="spellStart"/>
      <w:r>
        <w:rPr>
          <w:sz w:val="20"/>
          <w:szCs w:val="20"/>
        </w:rPr>
        <w:t>Kuo</w:t>
      </w:r>
      <w:proofErr w:type="spellEnd"/>
      <w:r>
        <w:rPr>
          <w:sz w:val="20"/>
          <w:szCs w:val="20"/>
        </w:rPr>
        <w:t xml:space="preserve">, F.-C., Liu, H., </w:t>
      </w:r>
      <w:proofErr w:type="spellStart"/>
      <w:r>
        <w:rPr>
          <w:sz w:val="20"/>
          <w:szCs w:val="20"/>
        </w:rPr>
        <w:t>Poon</w:t>
      </w:r>
      <w:proofErr w:type="spellEnd"/>
      <w:r>
        <w:rPr>
          <w:sz w:val="20"/>
          <w:szCs w:val="20"/>
        </w:rPr>
        <w:t xml:space="preserve">, P.-L., </w:t>
      </w:r>
      <w:proofErr w:type="spellStart"/>
      <w:r>
        <w:rPr>
          <w:sz w:val="20"/>
          <w:szCs w:val="20"/>
        </w:rPr>
        <w:t>Towey</w:t>
      </w:r>
      <w:proofErr w:type="spellEnd"/>
      <w:r>
        <w:rPr>
          <w:sz w:val="20"/>
          <w:szCs w:val="20"/>
        </w:rPr>
        <w:t xml:space="preserve">, D., </w:t>
      </w:r>
      <w:proofErr w:type="spellStart"/>
      <w:r>
        <w:rPr>
          <w:sz w:val="20"/>
          <w:szCs w:val="20"/>
        </w:rPr>
        <w:t>Tse</w:t>
      </w:r>
      <w:proofErr w:type="spellEnd"/>
      <w:r>
        <w:rPr>
          <w:sz w:val="20"/>
          <w:szCs w:val="20"/>
        </w:rPr>
        <w:t xml:space="preserve">, T. H., &amp; Zhou, Z. Q. (2018). </w:t>
      </w:r>
      <w:proofErr w:type="spellStart"/>
      <w:r>
        <w:rPr>
          <w:sz w:val="20"/>
          <w:szCs w:val="20"/>
        </w:rPr>
        <w:t>Metamorphic</w:t>
      </w:r>
      <w:proofErr w:type="spellEnd"/>
      <w:r>
        <w:rPr>
          <w:sz w:val="20"/>
          <w:szCs w:val="20"/>
        </w:rPr>
        <w:t xml:space="preserve"> </w:t>
      </w:r>
      <w:proofErr w:type="spellStart"/>
      <w:r>
        <w:rPr>
          <w:sz w:val="20"/>
          <w:szCs w:val="20"/>
        </w:rPr>
        <w:t>testing</w:t>
      </w:r>
      <w:proofErr w:type="spellEnd"/>
      <w:r>
        <w:rPr>
          <w:sz w:val="20"/>
          <w:szCs w:val="20"/>
        </w:rPr>
        <w:t xml:space="preserve">: A </w:t>
      </w:r>
      <w:proofErr w:type="spellStart"/>
      <w:r>
        <w:rPr>
          <w:sz w:val="20"/>
          <w:szCs w:val="20"/>
        </w:rPr>
        <w:t>review</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challenges</w:t>
      </w:r>
      <w:proofErr w:type="spellEnd"/>
      <w:r>
        <w:rPr>
          <w:sz w:val="20"/>
          <w:szCs w:val="20"/>
        </w:rPr>
        <w:t xml:space="preserve"> and </w:t>
      </w:r>
      <w:proofErr w:type="spellStart"/>
      <w:r>
        <w:rPr>
          <w:sz w:val="20"/>
          <w:szCs w:val="20"/>
        </w:rPr>
        <w:t>opportunities</w:t>
      </w:r>
      <w:proofErr w:type="spellEnd"/>
      <w:r>
        <w:rPr>
          <w:sz w:val="20"/>
          <w:szCs w:val="20"/>
        </w:rPr>
        <w:t xml:space="preserve">. </w:t>
      </w:r>
      <w:r>
        <w:rPr>
          <w:i/>
          <w:iCs/>
          <w:sz w:val="20"/>
          <w:szCs w:val="20"/>
        </w:rPr>
        <w:t xml:space="preserve">ACM Computing </w:t>
      </w:r>
      <w:proofErr w:type="spellStart"/>
      <w:r>
        <w:rPr>
          <w:i/>
          <w:iCs/>
          <w:sz w:val="20"/>
          <w:szCs w:val="20"/>
        </w:rPr>
        <w:t>Surveys</w:t>
      </w:r>
      <w:proofErr w:type="spellEnd"/>
      <w:r>
        <w:rPr>
          <w:i/>
          <w:iCs/>
          <w:sz w:val="20"/>
          <w:szCs w:val="20"/>
        </w:rPr>
        <w:t>, 51</w:t>
      </w:r>
      <w:r>
        <w:rPr>
          <w:sz w:val="20"/>
          <w:szCs w:val="20"/>
        </w:rPr>
        <w:t>(1), Artículo 4. https://doi.org/10.1145/3143561</w:t>
      </w:r>
    </w:p>
    <w:p w14:paraId="0AAA4C0E" w14:textId="77777777" w:rsidR="00393F92" w:rsidRDefault="00000000">
      <w:pPr>
        <w:spacing w:after="100" w:line="260" w:lineRule="auto"/>
        <w:ind w:left="567" w:hanging="567"/>
      </w:pPr>
      <w:r>
        <w:rPr>
          <w:sz w:val="20"/>
          <w:szCs w:val="20"/>
        </w:rPr>
        <w:lastRenderedPageBreak/>
        <w:t xml:space="preserve">Congreso de la República del Perú. (2011). </w:t>
      </w:r>
      <w:proofErr w:type="gramStart"/>
      <w:r>
        <w:rPr>
          <w:i/>
          <w:iCs/>
          <w:sz w:val="20"/>
          <w:szCs w:val="20"/>
        </w:rPr>
        <w:t>Ley N.º</w:t>
      </w:r>
      <w:proofErr w:type="gramEnd"/>
      <w:r>
        <w:rPr>
          <w:i/>
          <w:iCs/>
          <w:sz w:val="20"/>
          <w:szCs w:val="20"/>
        </w:rPr>
        <w:t xml:space="preserve"> 29733, Ley de Protección de Datos Personales</w:t>
      </w:r>
      <w:r>
        <w:rPr>
          <w:sz w:val="20"/>
          <w:szCs w:val="20"/>
        </w:rPr>
        <w:t>. Diario Oficial El Peruano.</w:t>
      </w:r>
    </w:p>
    <w:p w14:paraId="4234785F" w14:textId="77777777" w:rsidR="00393F92" w:rsidRDefault="00000000">
      <w:pPr>
        <w:spacing w:after="100" w:line="260" w:lineRule="auto"/>
        <w:ind w:left="567" w:hanging="567"/>
      </w:pPr>
      <w:r>
        <w:rPr>
          <w:sz w:val="20"/>
          <w:szCs w:val="20"/>
        </w:rPr>
        <w:t xml:space="preserve">Dong, Y., </w:t>
      </w:r>
      <w:proofErr w:type="spellStart"/>
      <w:r>
        <w:rPr>
          <w:sz w:val="20"/>
          <w:szCs w:val="20"/>
        </w:rPr>
        <w:t>Reffat</w:t>
      </w:r>
      <w:proofErr w:type="spellEnd"/>
      <w:r>
        <w:rPr>
          <w:sz w:val="20"/>
          <w:szCs w:val="20"/>
        </w:rPr>
        <w:t xml:space="preserve">, R. M., &amp; </w:t>
      </w:r>
      <w:proofErr w:type="spellStart"/>
      <w:r>
        <w:rPr>
          <w:sz w:val="20"/>
          <w:szCs w:val="20"/>
        </w:rPr>
        <w:t>Liang</w:t>
      </w:r>
      <w:proofErr w:type="spellEnd"/>
      <w:r>
        <w:rPr>
          <w:sz w:val="20"/>
          <w:szCs w:val="20"/>
        </w:rPr>
        <w:t xml:space="preserve">, R. (2026). </w:t>
      </w:r>
      <w:proofErr w:type="spellStart"/>
      <w:r>
        <w:rPr>
          <w:sz w:val="20"/>
          <w:szCs w:val="20"/>
        </w:rPr>
        <w:t>Integrating</w:t>
      </w:r>
      <w:proofErr w:type="spellEnd"/>
      <w:r>
        <w:rPr>
          <w:sz w:val="20"/>
          <w:szCs w:val="20"/>
        </w:rPr>
        <w:t xml:space="preserve"> digital </w:t>
      </w:r>
      <w:proofErr w:type="spellStart"/>
      <w:r>
        <w:rPr>
          <w:sz w:val="20"/>
          <w:szCs w:val="20"/>
        </w:rPr>
        <w:t>twins</w:t>
      </w:r>
      <w:proofErr w:type="spellEnd"/>
      <w:r>
        <w:rPr>
          <w:sz w:val="20"/>
          <w:szCs w:val="20"/>
        </w:rPr>
        <w:t xml:space="preserve">, BIM, and GIS </w:t>
      </w:r>
      <w:proofErr w:type="spellStart"/>
      <w:r>
        <w:rPr>
          <w:sz w:val="20"/>
          <w:szCs w:val="20"/>
        </w:rPr>
        <w:t>for</w:t>
      </w:r>
      <w:proofErr w:type="spellEnd"/>
      <w:r>
        <w:rPr>
          <w:sz w:val="20"/>
          <w:szCs w:val="20"/>
        </w:rPr>
        <w:t xml:space="preserve"> </w:t>
      </w:r>
      <w:proofErr w:type="spellStart"/>
      <w:r>
        <w:rPr>
          <w:sz w:val="20"/>
          <w:szCs w:val="20"/>
        </w:rPr>
        <w:t>urban</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equity</w:t>
      </w:r>
      <w:proofErr w:type="spellEnd"/>
      <w:r>
        <w:rPr>
          <w:sz w:val="20"/>
          <w:szCs w:val="20"/>
        </w:rPr>
        <w:t xml:space="preserve">: </w:t>
      </w:r>
      <w:proofErr w:type="spellStart"/>
      <w:r>
        <w:rPr>
          <w:sz w:val="20"/>
          <w:szCs w:val="20"/>
        </w:rPr>
        <w:t>Advancing</w:t>
      </w:r>
      <w:proofErr w:type="spellEnd"/>
      <w:r>
        <w:rPr>
          <w:sz w:val="20"/>
          <w:szCs w:val="20"/>
        </w:rPr>
        <w:t xml:space="preserve"> </w:t>
      </w:r>
      <w:proofErr w:type="spellStart"/>
      <w:r>
        <w:rPr>
          <w:sz w:val="20"/>
          <w:szCs w:val="20"/>
        </w:rPr>
        <w:t>smart</w:t>
      </w:r>
      <w:proofErr w:type="spellEnd"/>
      <w:r>
        <w:rPr>
          <w:sz w:val="20"/>
          <w:szCs w:val="20"/>
        </w:rPr>
        <w:t xml:space="preserve"> and </w:t>
      </w:r>
      <w:proofErr w:type="spellStart"/>
      <w:r>
        <w:rPr>
          <w:sz w:val="20"/>
          <w:szCs w:val="20"/>
        </w:rPr>
        <w:t>sustainable</w:t>
      </w:r>
      <w:proofErr w:type="spellEnd"/>
      <w:r>
        <w:rPr>
          <w:sz w:val="20"/>
          <w:szCs w:val="20"/>
        </w:rPr>
        <w:t xml:space="preserve"> </w:t>
      </w:r>
      <w:proofErr w:type="spellStart"/>
      <w:r>
        <w:rPr>
          <w:sz w:val="20"/>
          <w:szCs w:val="20"/>
        </w:rPr>
        <w:t>healthcare</w:t>
      </w:r>
      <w:proofErr w:type="spellEnd"/>
      <w:r>
        <w:rPr>
          <w:sz w:val="20"/>
          <w:szCs w:val="20"/>
        </w:rPr>
        <w:t xml:space="preserve"> </w:t>
      </w:r>
      <w:proofErr w:type="spellStart"/>
      <w:r>
        <w:rPr>
          <w:sz w:val="20"/>
          <w:szCs w:val="20"/>
        </w:rPr>
        <w:t>planning</w:t>
      </w:r>
      <w:proofErr w:type="spellEnd"/>
      <w:r>
        <w:rPr>
          <w:sz w:val="20"/>
          <w:szCs w:val="20"/>
        </w:rPr>
        <w:t xml:space="preserve">. </w:t>
      </w:r>
      <w:proofErr w:type="spellStart"/>
      <w:r>
        <w:rPr>
          <w:i/>
          <w:iCs/>
          <w:sz w:val="20"/>
          <w:szCs w:val="20"/>
        </w:rPr>
        <w:t>Sustainable</w:t>
      </w:r>
      <w:proofErr w:type="spellEnd"/>
      <w:r>
        <w:rPr>
          <w:i/>
          <w:iCs/>
          <w:sz w:val="20"/>
          <w:szCs w:val="20"/>
        </w:rPr>
        <w:t xml:space="preserve"> </w:t>
      </w:r>
      <w:proofErr w:type="spellStart"/>
      <w:r>
        <w:rPr>
          <w:i/>
          <w:iCs/>
          <w:sz w:val="20"/>
          <w:szCs w:val="20"/>
        </w:rPr>
        <w:t>Cities</w:t>
      </w:r>
      <w:proofErr w:type="spellEnd"/>
      <w:r>
        <w:rPr>
          <w:i/>
          <w:iCs/>
          <w:sz w:val="20"/>
          <w:szCs w:val="20"/>
        </w:rPr>
        <w:t xml:space="preserve"> and </w:t>
      </w:r>
      <w:proofErr w:type="spellStart"/>
      <w:r>
        <w:rPr>
          <w:i/>
          <w:iCs/>
          <w:sz w:val="20"/>
          <w:szCs w:val="20"/>
        </w:rPr>
        <w:t>Society</w:t>
      </w:r>
      <w:proofErr w:type="spellEnd"/>
      <w:r>
        <w:rPr>
          <w:i/>
          <w:iCs/>
          <w:sz w:val="20"/>
          <w:szCs w:val="20"/>
        </w:rPr>
        <w:t>, 144</w:t>
      </w:r>
      <w:r>
        <w:rPr>
          <w:sz w:val="20"/>
          <w:szCs w:val="20"/>
        </w:rPr>
        <w:t>, 107429. https://doi.org/10.1016/j.scs.2026.107429</w:t>
      </w:r>
    </w:p>
    <w:p w14:paraId="71FAB2B2" w14:textId="77777777" w:rsidR="00393F92" w:rsidRDefault="00000000">
      <w:pPr>
        <w:spacing w:after="100" w:line="260" w:lineRule="auto"/>
        <w:ind w:left="567" w:hanging="567"/>
      </w:pPr>
      <w:proofErr w:type="spellStart"/>
      <w:r>
        <w:rPr>
          <w:sz w:val="20"/>
          <w:szCs w:val="20"/>
        </w:rPr>
        <w:t>Favarão</w:t>
      </w:r>
      <w:proofErr w:type="spellEnd"/>
      <w:r>
        <w:rPr>
          <w:sz w:val="20"/>
          <w:szCs w:val="20"/>
        </w:rPr>
        <w:t xml:space="preserve"> </w:t>
      </w:r>
      <w:proofErr w:type="spellStart"/>
      <w:r>
        <w:rPr>
          <w:sz w:val="20"/>
          <w:szCs w:val="20"/>
        </w:rPr>
        <w:t>Leão</w:t>
      </w:r>
      <w:proofErr w:type="spellEnd"/>
      <w:r>
        <w:rPr>
          <w:sz w:val="20"/>
          <w:szCs w:val="20"/>
        </w:rPr>
        <w:t xml:space="preserve">, A. L., </w:t>
      </w:r>
      <w:proofErr w:type="spellStart"/>
      <w:r>
        <w:rPr>
          <w:sz w:val="20"/>
          <w:szCs w:val="20"/>
        </w:rPr>
        <w:t>Gierbolini</w:t>
      </w:r>
      <w:proofErr w:type="spellEnd"/>
      <w:r>
        <w:rPr>
          <w:sz w:val="20"/>
          <w:szCs w:val="20"/>
        </w:rPr>
        <w:t xml:space="preserve">-Rivera, R. D., Franco Silva, M., Shaw, C., O'Connor, Á., Salvo, D., &amp; </w:t>
      </w:r>
      <w:proofErr w:type="spellStart"/>
      <w:r>
        <w:rPr>
          <w:sz w:val="20"/>
          <w:szCs w:val="20"/>
        </w:rPr>
        <w:t>Siqueira</w:t>
      </w:r>
      <w:proofErr w:type="spellEnd"/>
      <w:r>
        <w:rPr>
          <w:sz w:val="20"/>
          <w:szCs w:val="20"/>
        </w:rPr>
        <w:t xml:space="preserve"> Reis, R. (2025). </w:t>
      </w:r>
      <w:proofErr w:type="spellStart"/>
      <w:r>
        <w:rPr>
          <w:sz w:val="20"/>
          <w:szCs w:val="20"/>
        </w:rPr>
        <w:t>Spatial</w:t>
      </w:r>
      <w:proofErr w:type="spellEnd"/>
      <w:r>
        <w:rPr>
          <w:sz w:val="20"/>
          <w:szCs w:val="20"/>
        </w:rPr>
        <w:t xml:space="preserve"> </w:t>
      </w:r>
      <w:proofErr w:type="spellStart"/>
      <w:r>
        <w:rPr>
          <w:sz w:val="20"/>
          <w:szCs w:val="20"/>
        </w:rPr>
        <w:t>indicators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inequity</w:t>
      </w:r>
      <w:proofErr w:type="spellEnd"/>
      <w:r>
        <w:rPr>
          <w:sz w:val="20"/>
          <w:szCs w:val="20"/>
        </w:rPr>
        <w:t xml:space="preserve"> in </w:t>
      </w:r>
      <w:proofErr w:type="spellStart"/>
      <w:r>
        <w:rPr>
          <w:sz w:val="20"/>
          <w:szCs w:val="20"/>
        </w:rPr>
        <w:t>urban</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research</w:t>
      </w:r>
      <w:proofErr w:type="spellEnd"/>
      <w:r>
        <w:rPr>
          <w:sz w:val="20"/>
          <w:szCs w:val="20"/>
        </w:rPr>
        <w:t xml:space="preserve">: A </w:t>
      </w:r>
      <w:proofErr w:type="spellStart"/>
      <w:r>
        <w:rPr>
          <w:sz w:val="20"/>
          <w:szCs w:val="20"/>
        </w:rPr>
        <w:t>scoping</w:t>
      </w:r>
      <w:proofErr w:type="spellEnd"/>
      <w:r>
        <w:rPr>
          <w:sz w:val="20"/>
          <w:szCs w:val="20"/>
        </w:rPr>
        <w:t xml:space="preserve"> </w:t>
      </w:r>
      <w:proofErr w:type="spellStart"/>
      <w:r>
        <w:rPr>
          <w:sz w:val="20"/>
          <w:szCs w:val="20"/>
        </w:rPr>
        <w:t>review</w:t>
      </w:r>
      <w:proofErr w:type="spellEnd"/>
      <w:r>
        <w:rPr>
          <w:sz w:val="20"/>
          <w:szCs w:val="20"/>
        </w:rPr>
        <w:t xml:space="preserve">. </w:t>
      </w:r>
      <w:proofErr w:type="spellStart"/>
      <w:r>
        <w:rPr>
          <w:i/>
          <w:iCs/>
          <w:sz w:val="20"/>
          <w:szCs w:val="20"/>
        </w:rPr>
        <w:t>Discover</w:t>
      </w:r>
      <w:proofErr w:type="spellEnd"/>
      <w:r>
        <w:rPr>
          <w:i/>
          <w:iCs/>
          <w:sz w:val="20"/>
          <w:szCs w:val="20"/>
        </w:rPr>
        <w:t xml:space="preserve"> </w:t>
      </w:r>
      <w:proofErr w:type="spellStart"/>
      <w:r>
        <w:rPr>
          <w:i/>
          <w:iCs/>
          <w:sz w:val="20"/>
          <w:szCs w:val="20"/>
        </w:rPr>
        <w:t>Public</w:t>
      </w:r>
      <w:proofErr w:type="spellEnd"/>
      <w:r>
        <w:rPr>
          <w:i/>
          <w:iCs/>
          <w:sz w:val="20"/>
          <w:szCs w:val="20"/>
        </w:rPr>
        <w:t xml:space="preserve"> </w:t>
      </w:r>
      <w:proofErr w:type="spellStart"/>
      <w:r>
        <w:rPr>
          <w:i/>
          <w:iCs/>
          <w:sz w:val="20"/>
          <w:szCs w:val="20"/>
        </w:rPr>
        <w:t>Health</w:t>
      </w:r>
      <w:proofErr w:type="spellEnd"/>
      <w:r>
        <w:rPr>
          <w:i/>
          <w:iCs/>
          <w:sz w:val="20"/>
          <w:szCs w:val="20"/>
        </w:rPr>
        <w:t>, 22</w:t>
      </w:r>
      <w:r>
        <w:rPr>
          <w:sz w:val="20"/>
          <w:szCs w:val="20"/>
        </w:rPr>
        <w:t>, 27. https://doi.org/10.1186/s12982-025-00421-z</w:t>
      </w:r>
    </w:p>
    <w:p w14:paraId="39A63CDE" w14:textId="77777777" w:rsidR="00393F92" w:rsidRDefault="00000000">
      <w:pPr>
        <w:spacing w:after="100" w:line="260" w:lineRule="auto"/>
        <w:ind w:left="567" w:hanging="567"/>
      </w:pPr>
      <w:proofErr w:type="spellStart"/>
      <w:r>
        <w:rPr>
          <w:sz w:val="20"/>
          <w:szCs w:val="20"/>
        </w:rPr>
        <w:t>Gebru</w:t>
      </w:r>
      <w:proofErr w:type="spellEnd"/>
      <w:r>
        <w:rPr>
          <w:sz w:val="20"/>
          <w:szCs w:val="20"/>
        </w:rPr>
        <w:t xml:space="preserve">, T., Morgenstern, J., </w:t>
      </w:r>
      <w:proofErr w:type="spellStart"/>
      <w:r>
        <w:rPr>
          <w:sz w:val="20"/>
          <w:szCs w:val="20"/>
        </w:rPr>
        <w:t>Vecchione</w:t>
      </w:r>
      <w:proofErr w:type="spellEnd"/>
      <w:r>
        <w:rPr>
          <w:sz w:val="20"/>
          <w:szCs w:val="20"/>
        </w:rPr>
        <w:t xml:space="preserve">, B., Vaughan, J. W., Wallach, H., </w:t>
      </w:r>
      <w:proofErr w:type="spellStart"/>
      <w:r>
        <w:rPr>
          <w:sz w:val="20"/>
          <w:szCs w:val="20"/>
        </w:rPr>
        <w:t>Daumé</w:t>
      </w:r>
      <w:proofErr w:type="spellEnd"/>
      <w:r>
        <w:rPr>
          <w:sz w:val="20"/>
          <w:szCs w:val="20"/>
        </w:rPr>
        <w:t xml:space="preserve"> III, H., &amp; Crawford, K. (2021). </w:t>
      </w:r>
      <w:proofErr w:type="spellStart"/>
      <w:r>
        <w:rPr>
          <w:sz w:val="20"/>
          <w:szCs w:val="20"/>
        </w:rPr>
        <w:t>Datasheets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datasets</w:t>
      </w:r>
      <w:proofErr w:type="spellEnd"/>
      <w:r>
        <w:rPr>
          <w:sz w:val="20"/>
          <w:szCs w:val="20"/>
        </w:rPr>
        <w:t xml:space="preserve">. </w:t>
      </w:r>
      <w:proofErr w:type="spellStart"/>
      <w:r>
        <w:rPr>
          <w:i/>
          <w:iCs/>
          <w:sz w:val="20"/>
          <w:szCs w:val="20"/>
        </w:rPr>
        <w:t>Communications</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the</w:t>
      </w:r>
      <w:proofErr w:type="spellEnd"/>
      <w:r>
        <w:rPr>
          <w:i/>
          <w:iCs/>
          <w:sz w:val="20"/>
          <w:szCs w:val="20"/>
        </w:rPr>
        <w:t xml:space="preserve"> ACM, 64</w:t>
      </w:r>
      <w:r>
        <w:rPr>
          <w:sz w:val="20"/>
          <w:szCs w:val="20"/>
        </w:rPr>
        <w:t>(12), 86–92. https://doi.org/10.1145/3458723</w:t>
      </w:r>
    </w:p>
    <w:p w14:paraId="3979E132" w14:textId="77777777" w:rsidR="00393F92" w:rsidRDefault="00000000">
      <w:pPr>
        <w:spacing w:after="100" w:line="260" w:lineRule="auto"/>
        <w:ind w:left="567" w:hanging="567"/>
      </w:pPr>
      <w:proofErr w:type="spellStart"/>
      <w:r>
        <w:rPr>
          <w:sz w:val="20"/>
          <w:szCs w:val="20"/>
        </w:rPr>
        <w:t>Hashtarkhani</w:t>
      </w:r>
      <w:proofErr w:type="spellEnd"/>
      <w:r>
        <w:rPr>
          <w:sz w:val="20"/>
          <w:szCs w:val="20"/>
        </w:rPr>
        <w:t xml:space="preserve">, S., Schwartz, D. L., &amp; </w:t>
      </w:r>
      <w:proofErr w:type="spellStart"/>
      <w:r>
        <w:rPr>
          <w:sz w:val="20"/>
          <w:szCs w:val="20"/>
        </w:rPr>
        <w:t>Shaban</w:t>
      </w:r>
      <w:proofErr w:type="spellEnd"/>
      <w:r>
        <w:rPr>
          <w:sz w:val="20"/>
          <w:szCs w:val="20"/>
        </w:rPr>
        <w:t xml:space="preserve">-Nejad, A. (2024). </w:t>
      </w:r>
      <w:proofErr w:type="spellStart"/>
      <w:r>
        <w:rPr>
          <w:sz w:val="20"/>
          <w:szCs w:val="20"/>
        </w:rPr>
        <w:t>Enhancing</w:t>
      </w:r>
      <w:proofErr w:type="spellEnd"/>
      <w:r>
        <w:rPr>
          <w:sz w:val="20"/>
          <w:szCs w:val="20"/>
        </w:rPr>
        <w:t xml:space="preserve"> </w:t>
      </w:r>
      <w:proofErr w:type="spellStart"/>
      <w:r>
        <w:rPr>
          <w:sz w:val="20"/>
          <w:szCs w:val="20"/>
        </w:rPr>
        <w:t>health</w:t>
      </w:r>
      <w:proofErr w:type="spellEnd"/>
      <w:r>
        <w:rPr>
          <w:sz w:val="20"/>
          <w:szCs w:val="20"/>
        </w:rPr>
        <w:t xml:space="preserve"> care </w:t>
      </w:r>
      <w:proofErr w:type="spellStart"/>
      <w:r>
        <w:rPr>
          <w:sz w:val="20"/>
          <w:szCs w:val="20"/>
        </w:rPr>
        <w:t>accessibility</w:t>
      </w:r>
      <w:proofErr w:type="spellEnd"/>
      <w:r>
        <w:rPr>
          <w:sz w:val="20"/>
          <w:szCs w:val="20"/>
        </w:rPr>
        <w:t xml:space="preserve"> and </w:t>
      </w:r>
      <w:proofErr w:type="spellStart"/>
      <w:r>
        <w:rPr>
          <w:sz w:val="20"/>
          <w:szCs w:val="20"/>
        </w:rPr>
        <w:t>equity</w:t>
      </w:r>
      <w:proofErr w:type="spellEnd"/>
      <w:r>
        <w:rPr>
          <w:sz w:val="20"/>
          <w:szCs w:val="20"/>
        </w:rPr>
        <w:t xml:space="preserve"> </w:t>
      </w:r>
      <w:proofErr w:type="spellStart"/>
      <w:r>
        <w:rPr>
          <w:sz w:val="20"/>
          <w:szCs w:val="20"/>
        </w:rPr>
        <w:t>through</w:t>
      </w:r>
      <w:proofErr w:type="spellEnd"/>
      <w:r>
        <w:rPr>
          <w:sz w:val="20"/>
          <w:szCs w:val="20"/>
        </w:rPr>
        <w:t xml:space="preserve"> a </w:t>
      </w:r>
      <w:proofErr w:type="spellStart"/>
      <w:r>
        <w:rPr>
          <w:sz w:val="20"/>
          <w:szCs w:val="20"/>
        </w:rPr>
        <w:t>geoprocessing</w:t>
      </w:r>
      <w:proofErr w:type="spellEnd"/>
      <w:r>
        <w:rPr>
          <w:sz w:val="20"/>
          <w:szCs w:val="20"/>
        </w:rPr>
        <w:t xml:space="preserve"> </w:t>
      </w:r>
      <w:proofErr w:type="spellStart"/>
      <w:r>
        <w:rPr>
          <w:sz w:val="20"/>
          <w:szCs w:val="20"/>
        </w:rPr>
        <w:t>toolbox</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spatial</w:t>
      </w:r>
      <w:proofErr w:type="spellEnd"/>
      <w:r>
        <w:rPr>
          <w:sz w:val="20"/>
          <w:szCs w:val="20"/>
        </w:rPr>
        <w:t xml:space="preserve"> </w:t>
      </w:r>
      <w:proofErr w:type="spellStart"/>
      <w:r>
        <w:rPr>
          <w:sz w:val="20"/>
          <w:szCs w:val="20"/>
        </w:rPr>
        <w:t>accessibility</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Development</w:t>
      </w:r>
      <w:proofErr w:type="spellEnd"/>
      <w:r>
        <w:rPr>
          <w:sz w:val="20"/>
          <w:szCs w:val="20"/>
        </w:rPr>
        <w:t xml:space="preserve"> and case </w:t>
      </w:r>
      <w:proofErr w:type="spellStart"/>
      <w:r>
        <w:rPr>
          <w:sz w:val="20"/>
          <w:szCs w:val="20"/>
        </w:rPr>
        <w:t>study</w:t>
      </w:r>
      <w:proofErr w:type="spellEnd"/>
      <w:r>
        <w:rPr>
          <w:sz w:val="20"/>
          <w:szCs w:val="20"/>
        </w:rPr>
        <w:t xml:space="preserve">. </w:t>
      </w:r>
      <w:r>
        <w:rPr>
          <w:i/>
          <w:iCs/>
          <w:sz w:val="20"/>
          <w:szCs w:val="20"/>
        </w:rPr>
        <w:t xml:space="preserve">JMIR Formative </w:t>
      </w:r>
      <w:proofErr w:type="spellStart"/>
      <w:r>
        <w:rPr>
          <w:i/>
          <w:iCs/>
          <w:sz w:val="20"/>
          <w:szCs w:val="20"/>
        </w:rPr>
        <w:t>Research</w:t>
      </w:r>
      <w:proofErr w:type="spellEnd"/>
      <w:r>
        <w:rPr>
          <w:i/>
          <w:iCs/>
          <w:sz w:val="20"/>
          <w:szCs w:val="20"/>
        </w:rPr>
        <w:t>, 8</w:t>
      </w:r>
      <w:r>
        <w:rPr>
          <w:sz w:val="20"/>
          <w:szCs w:val="20"/>
        </w:rPr>
        <w:t>, e51727. https://doi.org/10.2196/51727</w:t>
      </w:r>
    </w:p>
    <w:p w14:paraId="13C11F1F" w14:textId="77777777" w:rsidR="00393F92" w:rsidRDefault="00000000">
      <w:pPr>
        <w:spacing w:after="100" w:line="260" w:lineRule="auto"/>
        <w:ind w:left="567" w:hanging="567"/>
      </w:pPr>
      <w:proofErr w:type="spellStart"/>
      <w:r>
        <w:rPr>
          <w:sz w:val="20"/>
          <w:szCs w:val="20"/>
        </w:rPr>
        <w:t>Hevner</w:t>
      </w:r>
      <w:proofErr w:type="spellEnd"/>
      <w:r>
        <w:rPr>
          <w:sz w:val="20"/>
          <w:szCs w:val="20"/>
        </w:rPr>
        <w:t xml:space="preserve">, A. R., March, S. T., Park, J., &amp; </w:t>
      </w:r>
      <w:proofErr w:type="spellStart"/>
      <w:r>
        <w:rPr>
          <w:sz w:val="20"/>
          <w:szCs w:val="20"/>
        </w:rPr>
        <w:t>Ram</w:t>
      </w:r>
      <w:proofErr w:type="spellEnd"/>
      <w:r>
        <w:rPr>
          <w:sz w:val="20"/>
          <w:szCs w:val="20"/>
        </w:rPr>
        <w:t xml:space="preserve">, S. (2004). </w:t>
      </w:r>
      <w:proofErr w:type="spellStart"/>
      <w:r>
        <w:rPr>
          <w:sz w:val="20"/>
          <w:szCs w:val="20"/>
        </w:rPr>
        <w:t>Design</w:t>
      </w:r>
      <w:proofErr w:type="spellEnd"/>
      <w:r>
        <w:rPr>
          <w:sz w:val="20"/>
          <w:szCs w:val="20"/>
        </w:rPr>
        <w:t xml:space="preserve"> </w:t>
      </w:r>
      <w:proofErr w:type="spellStart"/>
      <w:r>
        <w:rPr>
          <w:sz w:val="20"/>
          <w:szCs w:val="20"/>
        </w:rPr>
        <w:t>science</w:t>
      </w:r>
      <w:proofErr w:type="spellEnd"/>
      <w:r>
        <w:rPr>
          <w:sz w:val="20"/>
          <w:szCs w:val="20"/>
        </w:rPr>
        <w:t xml:space="preserve"> in </w:t>
      </w:r>
      <w:proofErr w:type="spellStart"/>
      <w:r>
        <w:rPr>
          <w:sz w:val="20"/>
          <w:szCs w:val="20"/>
        </w:rPr>
        <w:t>information</w:t>
      </w:r>
      <w:proofErr w:type="spellEnd"/>
      <w:r>
        <w:rPr>
          <w:sz w:val="20"/>
          <w:szCs w:val="20"/>
        </w:rPr>
        <w:t xml:space="preserve"> </w:t>
      </w:r>
      <w:proofErr w:type="spellStart"/>
      <w:r>
        <w:rPr>
          <w:sz w:val="20"/>
          <w:szCs w:val="20"/>
        </w:rPr>
        <w:t>systems</w:t>
      </w:r>
      <w:proofErr w:type="spellEnd"/>
      <w:r>
        <w:rPr>
          <w:sz w:val="20"/>
          <w:szCs w:val="20"/>
        </w:rPr>
        <w:t xml:space="preserve"> </w:t>
      </w:r>
      <w:proofErr w:type="spellStart"/>
      <w:r>
        <w:rPr>
          <w:sz w:val="20"/>
          <w:szCs w:val="20"/>
        </w:rPr>
        <w:t>research</w:t>
      </w:r>
      <w:proofErr w:type="spellEnd"/>
      <w:r>
        <w:rPr>
          <w:sz w:val="20"/>
          <w:szCs w:val="20"/>
        </w:rPr>
        <w:t xml:space="preserve">. </w:t>
      </w:r>
      <w:r>
        <w:rPr>
          <w:i/>
          <w:iCs/>
          <w:sz w:val="20"/>
          <w:szCs w:val="20"/>
        </w:rPr>
        <w:t xml:space="preserve">MIS </w:t>
      </w:r>
      <w:proofErr w:type="spellStart"/>
      <w:r>
        <w:rPr>
          <w:i/>
          <w:iCs/>
          <w:sz w:val="20"/>
          <w:szCs w:val="20"/>
        </w:rPr>
        <w:t>Quarterly</w:t>
      </w:r>
      <w:proofErr w:type="spellEnd"/>
      <w:r>
        <w:rPr>
          <w:i/>
          <w:iCs/>
          <w:sz w:val="20"/>
          <w:szCs w:val="20"/>
        </w:rPr>
        <w:t>, 28</w:t>
      </w:r>
      <w:r>
        <w:rPr>
          <w:sz w:val="20"/>
          <w:szCs w:val="20"/>
        </w:rPr>
        <w:t>(1), 75–105. https://doi.org/10.2307/25148625</w:t>
      </w:r>
    </w:p>
    <w:p w14:paraId="72D3A793" w14:textId="77777777" w:rsidR="00393F92" w:rsidRDefault="00000000">
      <w:pPr>
        <w:spacing w:after="100" w:line="260" w:lineRule="auto"/>
        <w:ind w:left="567" w:hanging="567"/>
      </w:pPr>
      <w:proofErr w:type="spellStart"/>
      <w:r>
        <w:rPr>
          <w:sz w:val="20"/>
          <w:szCs w:val="20"/>
        </w:rPr>
        <w:t>Hu</w:t>
      </w:r>
      <w:proofErr w:type="spellEnd"/>
      <w:r>
        <w:rPr>
          <w:sz w:val="20"/>
          <w:szCs w:val="20"/>
        </w:rPr>
        <w:t xml:space="preserve">, Y., Wang, S., &amp; </w:t>
      </w:r>
      <w:proofErr w:type="spellStart"/>
      <w:r>
        <w:rPr>
          <w:sz w:val="20"/>
          <w:szCs w:val="20"/>
        </w:rPr>
        <w:t>Liang</w:t>
      </w:r>
      <w:proofErr w:type="spellEnd"/>
      <w:r>
        <w:rPr>
          <w:sz w:val="20"/>
          <w:szCs w:val="20"/>
        </w:rPr>
        <w:t xml:space="preserve">, H. (2026). </w:t>
      </w:r>
      <w:proofErr w:type="spellStart"/>
      <w:r>
        <w:rPr>
          <w:sz w:val="20"/>
          <w:szCs w:val="20"/>
        </w:rPr>
        <w:t>Mastering</w:t>
      </w:r>
      <w:proofErr w:type="spellEnd"/>
      <w:r>
        <w:rPr>
          <w:sz w:val="20"/>
          <w:szCs w:val="20"/>
        </w:rPr>
        <w:t xml:space="preserve"> </w:t>
      </w:r>
      <w:proofErr w:type="spellStart"/>
      <w:r>
        <w:rPr>
          <w:sz w:val="20"/>
          <w:szCs w:val="20"/>
        </w:rPr>
        <w:t>the</w:t>
      </w:r>
      <w:proofErr w:type="spellEnd"/>
      <w:r>
        <w:rPr>
          <w:sz w:val="20"/>
          <w:szCs w:val="20"/>
        </w:rPr>
        <w:t xml:space="preserve"> Twin–</w:t>
      </w:r>
      <w:proofErr w:type="spellStart"/>
      <w:r>
        <w:rPr>
          <w:sz w:val="20"/>
          <w:szCs w:val="20"/>
        </w:rPr>
        <w:t>Game</w:t>
      </w:r>
      <w:proofErr w:type="spellEnd"/>
      <w:r>
        <w:rPr>
          <w:sz w:val="20"/>
          <w:szCs w:val="20"/>
        </w:rPr>
        <w:t xml:space="preserve">: </w:t>
      </w:r>
      <w:proofErr w:type="spellStart"/>
      <w:r>
        <w:rPr>
          <w:sz w:val="20"/>
          <w:szCs w:val="20"/>
        </w:rPr>
        <w:t>Hierarchical</w:t>
      </w:r>
      <w:proofErr w:type="spellEnd"/>
      <w:r>
        <w:rPr>
          <w:sz w:val="20"/>
          <w:szCs w:val="20"/>
        </w:rPr>
        <w:t xml:space="preserve"> </w:t>
      </w:r>
      <w:proofErr w:type="spellStart"/>
      <w:r>
        <w:rPr>
          <w:sz w:val="20"/>
          <w:szCs w:val="20"/>
        </w:rPr>
        <w:t>reinforcement</w:t>
      </w:r>
      <w:proofErr w:type="spellEnd"/>
      <w:r>
        <w:rPr>
          <w:sz w:val="20"/>
          <w:szCs w:val="20"/>
        </w:rPr>
        <w:t xml:space="preserve"> </w:t>
      </w:r>
      <w:proofErr w:type="spellStart"/>
      <w:r>
        <w:rPr>
          <w:sz w:val="20"/>
          <w:szCs w:val="20"/>
        </w:rPr>
        <w:t>learning</w:t>
      </w:r>
      <w:proofErr w:type="spellEnd"/>
      <w:r>
        <w:rPr>
          <w:sz w:val="20"/>
          <w:szCs w:val="20"/>
        </w:rPr>
        <w:t xml:space="preserve"> in a digital </w:t>
      </w:r>
      <w:proofErr w:type="spellStart"/>
      <w:r>
        <w:rPr>
          <w:sz w:val="20"/>
          <w:szCs w:val="20"/>
        </w:rPr>
        <w:t>twin</w:t>
      </w:r>
      <w:proofErr w:type="spellEnd"/>
      <w:r>
        <w:rPr>
          <w:sz w:val="20"/>
          <w:szCs w:val="20"/>
        </w:rPr>
        <w:t xml:space="preserve"> </w:t>
      </w:r>
      <w:proofErr w:type="spellStart"/>
      <w:r>
        <w:rPr>
          <w:sz w:val="20"/>
          <w:szCs w:val="20"/>
        </w:rPr>
        <w:t>sandbox</w:t>
      </w:r>
      <w:proofErr w:type="spellEnd"/>
      <w:r>
        <w:rPr>
          <w:sz w:val="20"/>
          <w:szCs w:val="20"/>
        </w:rPr>
        <w:t xml:space="preserve"> </w:t>
      </w:r>
      <w:proofErr w:type="spellStart"/>
      <w:r>
        <w:rPr>
          <w:sz w:val="20"/>
          <w:szCs w:val="20"/>
        </w:rPr>
        <w:t>for</w:t>
      </w:r>
      <w:proofErr w:type="spellEnd"/>
      <w:r>
        <w:rPr>
          <w:sz w:val="20"/>
          <w:szCs w:val="20"/>
        </w:rPr>
        <w:t xml:space="preserve"> adaptive </w:t>
      </w:r>
      <w:proofErr w:type="spellStart"/>
      <w:r>
        <w:rPr>
          <w:sz w:val="20"/>
          <w:szCs w:val="20"/>
        </w:rPr>
        <w:t>urban</w:t>
      </w:r>
      <w:proofErr w:type="spellEnd"/>
      <w:r>
        <w:rPr>
          <w:sz w:val="20"/>
          <w:szCs w:val="20"/>
        </w:rPr>
        <w:t xml:space="preserve"> </w:t>
      </w:r>
      <w:proofErr w:type="spellStart"/>
      <w:r>
        <w:rPr>
          <w:sz w:val="20"/>
          <w:szCs w:val="20"/>
        </w:rPr>
        <w:t>healthcare</w:t>
      </w:r>
      <w:proofErr w:type="spellEnd"/>
      <w:r>
        <w:rPr>
          <w:sz w:val="20"/>
          <w:szCs w:val="20"/>
        </w:rPr>
        <w:t xml:space="preserve"> </w:t>
      </w:r>
      <w:proofErr w:type="spellStart"/>
      <w:r>
        <w:rPr>
          <w:sz w:val="20"/>
          <w:szCs w:val="20"/>
        </w:rPr>
        <w:t>optimization</w:t>
      </w:r>
      <w:proofErr w:type="spellEnd"/>
      <w:r>
        <w:rPr>
          <w:sz w:val="20"/>
          <w:szCs w:val="20"/>
        </w:rPr>
        <w:t xml:space="preserve">—A case </w:t>
      </w:r>
      <w:proofErr w:type="spellStart"/>
      <w:r>
        <w:rPr>
          <w:sz w:val="20"/>
          <w:szCs w:val="20"/>
        </w:rPr>
        <w:t>study</w:t>
      </w:r>
      <w:proofErr w:type="spellEnd"/>
      <w:r>
        <w:rPr>
          <w:sz w:val="20"/>
          <w:szCs w:val="20"/>
        </w:rPr>
        <w:t xml:space="preserve"> </w:t>
      </w:r>
      <w:proofErr w:type="spellStart"/>
      <w:r>
        <w:rPr>
          <w:sz w:val="20"/>
          <w:szCs w:val="20"/>
        </w:rPr>
        <w:t>of</w:t>
      </w:r>
      <w:proofErr w:type="spellEnd"/>
      <w:r>
        <w:rPr>
          <w:sz w:val="20"/>
          <w:szCs w:val="20"/>
        </w:rPr>
        <w:t xml:space="preserve"> Wuhan. </w:t>
      </w:r>
      <w:r>
        <w:rPr>
          <w:i/>
          <w:iCs/>
          <w:sz w:val="20"/>
          <w:szCs w:val="20"/>
        </w:rPr>
        <w:t xml:space="preserve">ISPRS International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Geo-</w:t>
      </w:r>
      <w:proofErr w:type="spellStart"/>
      <w:r>
        <w:rPr>
          <w:i/>
          <w:iCs/>
          <w:sz w:val="20"/>
          <w:szCs w:val="20"/>
        </w:rPr>
        <w:t>Information</w:t>
      </w:r>
      <w:proofErr w:type="spellEnd"/>
      <w:r>
        <w:rPr>
          <w:i/>
          <w:iCs/>
          <w:sz w:val="20"/>
          <w:szCs w:val="20"/>
        </w:rPr>
        <w:t>, 15</w:t>
      </w:r>
      <w:r>
        <w:rPr>
          <w:sz w:val="20"/>
          <w:szCs w:val="20"/>
        </w:rPr>
        <w:t>(6), 273. https://doi.org/10.3390/ijgi15060273</w:t>
      </w:r>
    </w:p>
    <w:p w14:paraId="3CD09EE6" w14:textId="77777777" w:rsidR="00393F92" w:rsidRDefault="00000000">
      <w:pPr>
        <w:spacing w:after="100" w:line="260" w:lineRule="auto"/>
        <w:ind w:left="567" w:hanging="567"/>
      </w:pPr>
      <w:r>
        <w:rPr>
          <w:sz w:val="20"/>
          <w:szCs w:val="20"/>
        </w:rPr>
        <w:t xml:space="preserve">Ji, Z., Lee, N., </w:t>
      </w:r>
      <w:proofErr w:type="spellStart"/>
      <w:r>
        <w:rPr>
          <w:sz w:val="20"/>
          <w:szCs w:val="20"/>
        </w:rPr>
        <w:t>Frieske</w:t>
      </w:r>
      <w:proofErr w:type="spellEnd"/>
      <w:r>
        <w:rPr>
          <w:sz w:val="20"/>
          <w:szCs w:val="20"/>
        </w:rPr>
        <w:t xml:space="preserve">, R., </w:t>
      </w:r>
      <w:proofErr w:type="spellStart"/>
      <w:r>
        <w:rPr>
          <w:sz w:val="20"/>
          <w:szCs w:val="20"/>
        </w:rPr>
        <w:t>Yu</w:t>
      </w:r>
      <w:proofErr w:type="spellEnd"/>
      <w:r>
        <w:rPr>
          <w:sz w:val="20"/>
          <w:szCs w:val="20"/>
        </w:rPr>
        <w:t xml:space="preserve">, T., Su, D., </w:t>
      </w:r>
      <w:proofErr w:type="spellStart"/>
      <w:r>
        <w:rPr>
          <w:sz w:val="20"/>
          <w:szCs w:val="20"/>
        </w:rPr>
        <w:t>Xu</w:t>
      </w:r>
      <w:proofErr w:type="spellEnd"/>
      <w:r>
        <w:rPr>
          <w:sz w:val="20"/>
          <w:szCs w:val="20"/>
        </w:rPr>
        <w:t xml:space="preserve">, Y., </w:t>
      </w:r>
      <w:proofErr w:type="spellStart"/>
      <w:r>
        <w:rPr>
          <w:sz w:val="20"/>
          <w:szCs w:val="20"/>
        </w:rPr>
        <w:t>Ishii</w:t>
      </w:r>
      <w:proofErr w:type="spellEnd"/>
      <w:r>
        <w:rPr>
          <w:sz w:val="20"/>
          <w:szCs w:val="20"/>
        </w:rPr>
        <w:t xml:space="preserve">, E., </w:t>
      </w:r>
      <w:proofErr w:type="spellStart"/>
      <w:r>
        <w:rPr>
          <w:sz w:val="20"/>
          <w:szCs w:val="20"/>
        </w:rPr>
        <w:t>Bang</w:t>
      </w:r>
      <w:proofErr w:type="spellEnd"/>
      <w:r>
        <w:rPr>
          <w:sz w:val="20"/>
          <w:szCs w:val="20"/>
        </w:rPr>
        <w:t xml:space="preserve">, Y. J., </w:t>
      </w:r>
      <w:proofErr w:type="spellStart"/>
      <w:r>
        <w:rPr>
          <w:sz w:val="20"/>
          <w:szCs w:val="20"/>
        </w:rPr>
        <w:t>Madotto</w:t>
      </w:r>
      <w:proofErr w:type="spellEnd"/>
      <w:r>
        <w:rPr>
          <w:sz w:val="20"/>
          <w:szCs w:val="20"/>
        </w:rPr>
        <w:t xml:space="preserve">, A., &amp; Fung, P. (2023). </w:t>
      </w:r>
      <w:proofErr w:type="spellStart"/>
      <w:r>
        <w:rPr>
          <w:sz w:val="20"/>
          <w:szCs w:val="20"/>
        </w:rPr>
        <w:t>Survey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hallucination</w:t>
      </w:r>
      <w:proofErr w:type="spellEnd"/>
      <w:r>
        <w:rPr>
          <w:sz w:val="20"/>
          <w:szCs w:val="20"/>
        </w:rPr>
        <w:t xml:space="preserve"> in natural </w:t>
      </w:r>
      <w:proofErr w:type="spellStart"/>
      <w:r>
        <w:rPr>
          <w:sz w:val="20"/>
          <w:szCs w:val="20"/>
        </w:rPr>
        <w:t>language</w:t>
      </w:r>
      <w:proofErr w:type="spellEnd"/>
      <w:r>
        <w:rPr>
          <w:sz w:val="20"/>
          <w:szCs w:val="20"/>
        </w:rPr>
        <w:t xml:space="preserve"> </w:t>
      </w:r>
      <w:proofErr w:type="spellStart"/>
      <w:r>
        <w:rPr>
          <w:sz w:val="20"/>
          <w:szCs w:val="20"/>
        </w:rPr>
        <w:t>generation</w:t>
      </w:r>
      <w:proofErr w:type="spellEnd"/>
      <w:r>
        <w:rPr>
          <w:sz w:val="20"/>
          <w:szCs w:val="20"/>
        </w:rPr>
        <w:t xml:space="preserve">. </w:t>
      </w:r>
      <w:r>
        <w:rPr>
          <w:i/>
          <w:iCs/>
          <w:sz w:val="20"/>
          <w:szCs w:val="20"/>
        </w:rPr>
        <w:t xml:space="preserve">ACM Computing </w:t>
      </w:r>
      <w:proofErr w:type="spellStart"/>
      <w:r>
        <w:rPr>
          <w:i/>
          <w:iCs/>
          <w:sz w:val="20"/>
          <w:szCs w:val="20"/>
        </w:rPr>
        <w:t>Surveys</w:t>
      </w:r>
      <w:proofErr w:type="spellEnd"/>
      <w:r>
        <w:rPr>
          <w:i/>
          <w:iCs/>
          <w:sz w:val="20"/>
          <w:szCs w:val="20"/>
        </w:rPr>
        <w:t>, 55</w:t>
      </w:r>
      <w:r>
        <w:rPr>
          <w:sz w:val="20"/>
          <w:szCs w:val="20"/>
        </w:rPr>
        <w:t>(12), Artículo 248. https://doi.org/10.1145/3571730</w:t>
      </w:r>
    </w:p>
    <w:p w14:paraId="2A6CB7FF" w14:textId="77777777" w:rsidR="00393F92" w:rsidRDefault="00000000">
      <w:pPr>
        <w:spacing w:after="100" w:line="260" w:lineRule="auto"/>
        <w:ind w:left="567" w:hanging="567"/>
      </w:pPr>
      <w:r>
        <w:rPr>
          <w:sz w:val="20"/>
          <w:szCs w:val="20"/>
        </w:rPr>
        <w:t xml:space="preserve">Jin, G., </w:t>
      </w:r>
      <w:proofErr w:type="spellStart"/>
      <w:r>
        <w:rPr>
          <w:sz w:val="20"/>
          <w:szCs w:val="20"/>
        </w:rPr>
        <w:t>Liang</w:t>
      </w:r>
      <w:proofErr w:type="spellEnd"/>
      <w:r>
        <w:rPr>
          <w:sz w:val="20"/>
          <w:szCs w:val="20"/>
        </w:rPr>
        <w:t xml:space="preserve">, Y., </w:t>
      </w:r>
      <w:proofErr w:type="spellStart"/>
      <w:r>
        <w:rPr>
          <w:sz w:val="20"/>
          <w:szCs w:val="20"/>
        </w:rPr>
        <w:t>Fang</w:t>
      </w:r>
      <w:proofErr w:type="spellEnd"/>
      <w:r>
        <w:rPr>
          <w:sz w:val="20"/>
          <w:szCs w:val="20"/>
        </w:rPr>
        <w:t xml:space="preserve">, Y., </w:t>
      </w:r>
      <w:proofErr w:type="spellStart"/>
      <w:r>
        <w:rPr>
          <w:sz w:val="20"/>
          <w:szCs w:val="20"/>
        </w:rPr>
        <w:t>Shao</w:t>
      </w:r>
      <w:proofErr w:type="spellEnd"/>
      <w:r>
        <w:rPr>
          <w:sz w:val="20"/>
          <w:szCs w:val="20"/>
        </w:rPr>
        <w:t xml:space="preserve">, Z., Huang, J., Zhang, J., &amp; Zheng, Y. (2024). </w:t>
      </w:r>
      <w:proofErr w:type="spellStart"/>
      <w:r>
        <w:rPr>
          <w:sz w:val="20"/>
          <w:szCs w:val="20"/>
        </w:rPr>
        <w:t>Spatio</w:t>
      </w:r>
      <w:proofErr w:type="spellEnd"/>
      <w:r>
        <w:rPr>
          <w:sz w:val="20"/>
          <w:szCs w:val="20"/>
        </w:rPr>
        <w:t xml:space="preserve">-temporal </w:t>
      </w:r>
      <w:proofErr w:type="spellStart"/>
      <w:r>
        <w:rPr>
          <w:sz w:val="20"/>
          <w:szCs w:val="20"/>
        </w:rPr>
        <w:t>graph</w:t>
      </w:r>
      <w:proofErr w:type="spellEnd"/>
      <w:r>
        <w:rPr>
          <w:sz w:val="20"/>
          <w:szCs w:val="20"/>
        </w:rPr>
        <w:t xml:space="preserve"> neural </w:t>
      </w:r>
      <w:proofErr w:type="spellStart"/>
      <w:r>
        <w:rPr>
          <w:sz w:val="20"/>
          <w:szCs w:val="20"/>
        </w:rPr>
        <w:t>networks</w:t>
      </w:r>
      <w:proofErr w:type="spellEnd"/>
      <w:r>
        <w:rPr>
          <w:sz w:val="20"/>
          <w:szCs w:val="20"/>
        </w:rPr>
        <w:t xml:space="preserve"> </w:t>
      </w:r>
      <w:proofErr w:type="spellStart"/>
      <w:r>
        <w:rPr>
          <w:sz w:val="20"/>
          <w:szCs w:val="20"/>
        </w:rPr>
        <w:t>for</w:t>
      </w:r>
      <w:proofErr w:type="spellEnd"/>
      <w:r>
        <w:rPr>
          <w:sz w:val="20"/>
          <w:szCs w:val="20"/>
        </w:rPr>
        <w:t xml:space="preserve"> predictive </w:t>
      </w:r>
      <w:proofErr w:type="spellStart"/>
      <w:r>
        <w:rPr>
          <w:sz w:val="20"/>
          <w:szCs w:val="20"/>
        </w:rPr>
        <w:t>learning</w:t>
      </w:r>
      <w:proofErr w:type="spellEnd"/>
      <w:r>
        <w:rPr>
          <w:sz w:val="20"/>
          <w:szCs w:val="20"/>
        </w:rPr>
        <w:t xml:space="preserve"> in </w:t>
      </w:r>
      <w:proofErr w:type="spellStart"/>
      <w:r>
        <w:rPr>
          <w:sz w:val="20"/>
          <w:szCs w:val="20"/>
        </w:rPr>
        <w:t>urban</w:t>
      </w:r>
      <w:proofErr w:type="spellEnd"/>
      <w:r>
        <w:rPr>
          <w:sz w:val="20"/>
          <w:szCs w:val="20"/>
        </w:rPr>
        <w:t xml:space="preserve"> </w:t>
      </w:r>
      <w:proofErr w:type="spellStart"/>
      <w:r>
        <w:rPr>
          <w:sz w:val="20"/>
          <w:szCs w:val="20"/>
        </w:rPr>
        <w:t>computing</w:t>
      </w:r>
      <w:proofErr w:type="spellEnd"/>
      <w:r>
        <w:rPr>
          <w:sz w:val="20"/>
          <w:szCs w:val="20"/>
        </w:rPr>
        <w:t xml:space="preserve">: A </w:t>
      </w:r>
      <w:proofErr w:type="spellStart"/>
      <w:r>
        <w:rPr>
          <w:sz w:val="20"/>
          <w:szCs w:val="20"/>
        </w:rPr>
        <w:t>survey</w:t>
      </w:r>
      <w:proofErr w:type="spellEnd"/>
      <w:r>
        <w:rPr>
          <w:sz w:val="20"/>
          <w:szCs w:val="20"/>
        </w:rPr>
        <w:t xml:space="preserve">. </w:t>
      </w:r>
      <w:r>
        <w:rPr>
          <w:i/>
          <w:iCs/>
          <w:sz w:val="20"/>
          <w:szCs w:val="20"/>
        </w:rPr>
        <w:t xml:space="preserve">IEEE </w:t>
      </w:r>
      <w:proofErr w:type="spellStart"/>
      <w:r>
        <w:rPr>
          <w:i/>
          <w:iCs/>
          <w:sz w:val="20"/>
          <w:szCs w:val="20"/>
        </w:rPr>
        <w:t>Transactions</w:t>
      </w:r>
      <w:proofErr w:type="spellEnd"/>
      <w:r>
        <w:rPr>
          <w:i/>
          <w:iCs/>
          <w:sz w:val="20"/>
          <w:szCs w:val="20"/>
        </w:rPr>
        <w:t xml:space="preserve"> </w:t>
      </w:r>
      <w:proofErr w:type="spellStart"/>
      <w:r>
        <w:rPr>
          <w:i/>
          <w:iCs/>
          <w:sz w:val="20"/>
          <w:szCs w:val="20"/>
        </w:rPr>
        <w:t>on</w:t>
      </w:r>
      <w:proofErr w:type="spellEnd"/>
      <w:r>
        <w:rPr>
          <w:i/>
          <w:iCs/>
          <w:sz w:val="20"/>
          <w:szCs w:val="20"/>
        </w:rPr>
        <w:t xml:space="preserve"> </w:t>
      </w:r>
      <w:proofErr w:type="spellStart"/>
      <w:r>
        <w:rPr>
          <w:i/>
          <w:iCs/>
          <w:sz w:val="20"/>
          <w:szCs w:val="20"/>
        </w:rPr>
        <w:t>Knowledge</w:t>
      </w:r>
      <w:proofErr w:type="spellEnd"/>
      <w:r>
        <w:rPr>
          <w:i/>
          <w:iCs/>
          <w:sz w:val="20"/>
          <w:szCs w:val="20"/>
        </w:rPr>
        <w:t xml:space="preserve"> and Data </w:t>
      </w:r>
      <w:proofErr w:type="spellStart"/>
      <w:r>
        <w:rPr>
          <w:i/>
          <w:iCs/>
          <w:sz w:val="20"/>
          <w:szCs w:val="20"/>
        </w:rPr>
        <w:t>Engineering</w:t>
      </w:r>
      <w:proofErr w:type="spellEnd"/>
      <w:r>
        <w:rPr>
          <w:i/>
          <w:iCs/>
          <w:sz w:val="20"/>
          <w:szCs w:val="20"/>
        </w:rPr>
        <w:t>, 36</w:t>
      </w:r>
      <w:r>
        <w:rPr>
          <w:sz w:val="20"/>
          <w:szCs w:val="20"/>
        </w:rPr>
        <w:t>(10), 5388–5408. https://doi.org/10.1109/TKDE.2023.3333824</w:t>
      </w:r>
    </w:p>
    <w:p w14:paraId="27DB6E55" w14:textId="77777777" w:rsidR="00393F92" w:rsidRDefault="00000000">
      <w:pPr>
        <w:spacing w:after="100" w:line="260" w:lineRule="auto"/>
        <w:ind w:left="567" w:hanging="567"/>
      </w:pPr>
      <w:r>
        <w:rPr>
          <w:sz w:val="20"/>
          <w:szCs w:val="20"/>
        </w:rPr>
        <w:t xml:space="preserve">Jin, R., Xia, T., Liu, X., Murata, T., &amp; Kim, K.-S. (2021). </w:t>
      </w:r>
      <w:proofErr w:type="spellStart"/>
      <w:r>
        <w:rPr>
          <w:sz w:val="20"/>
          <w:szCs w:val="20"/>
        </w:rPr>
        <w:t>Predicting</w:t>
      </w:r>
      <w:proofErr w:type="spellEnd"/>
      <w:r>
        <w:rPr>
          <w:sz w:val="20"/>
          <w:szCs w:val="20"/>
        </w:rPr>
        <w:t xml:space="preserve"> </w:t>
      </w:r>
      <w:proofErr w:type="spellStart"/>
      <w:r>
        <w:rPr>
          <w:sz w:val="20"/>
          <w:szCs w:val="20"/>
        </w:rPr>
        <w:t>emergency</w:t>
      </w:r>
      <w:proofErr w:type="spellEnd"/>
      <w:r>
        <w:rPr>
          <w:sz w:val="20"/>
          <w:szCs w:val="20"/>
        </w:rPr>
        <w:t xml:space="preserve"> medical </w:t>
      </w:r>
      <w:proofErr w:type="spellStart"/>
      <w:r>
        <w:rPr>
          <w:sz w:val="20"/>
          <w:szCs w:val="20"/>
        </w:rPr>
        <w:t>service</w:t>
      </w:r>
      <w:proofErr w:type="spellEnd"/>
      <w:r>
        <w:rPr>
          <w:sz w:val="20"/>
          <w:szCs w:val="20"/>
        </w:rPr>
        <w:t xml:space="preserve"> </w:t>
      </w:r>
      <w:proofErr w:type="spellStart"/>
      <w:r>
        <w:rPr>
          <w:sz w:val="20"/>
          <w:szCs w:val="20"/>
        </w:rPr>
        <w:t>demand</w:t>
      </w:r>
      <w:proofErr w:type="spellEnd"/>
      <w:r>
        <w:rPr>
          <w:sz w:val="20"/>
          <w:szCs w:val="20"/>
        </w:rPr>
        <w:t xml:space="preserve"> </w:t>
      </w:r>
      <w:proofErr w:type="spellStart"/>
      <w:r>
        <w:rPr>
          <w:sz w:val="20"/>
          <w:szCs w:val="20"/>
        </w:rPr>
        <w:t>with</w:t>
      </w:r>
      <w:proofErr w:type="spellEnd"/>
      <w:r>
        <w:rPr>
          <w:sz w:val="20"/>
          <w:szCs w:val="20"/>
        </w:rPr>
        <w:t xml:space="preserve"> bipartite </w:t>
      </w:r>
      <w:proofErr w:type="spellStart"/>
      <w:r>
        <w:rPr>
          <w:sz w:val="20"/>
          <w:szCs w:val="20"/>
        </w:rPr>
        <w:t>graph</w:t>
      </w:r>
      <w:proofErr w:type="spellEnd"/>
      <w:r>
        <w:rPr>
          <w:sz w:val="20"/>
          <w:szCs w:val="20"/>
        </w:rPr>
        <w:t xml:space="preserve"> </w:t>
      </w:r>
      <w:proofErr w:type="spellStart"/>
      <w:r>
        <w:rPr>
          <w:sz w:val="20"/>
          <w:szCs w:val="20"/>
        </w:rPr>
        <w:t>convolutional</w:t>
      </w:r>
      <w:proofErr w:type="spellEnd"/>
      <w:r>
        <w:rPr>
          <w:sz w:val="20"/>
          <w:szCs w:val="20"/>
        </w:rPr>
        <w:t xml:space="preserve"> </w:t>
      </w:r>
      <w:proofErr w:type="spellStart"/>
      <w:r>
        <w:rPr>
          <w:sz w:val="20"/>
          <w:szCs w:val="20"/>
        </w:rPr>
        <w:t>networks</w:t>
      </w:r>
      <w:proofErr w:type="spellEnd"/>
      <w:r>
        <w:rPr>
          <w:sz w:val="20"/>
          <w:szCs w:val="20"/>
        </w:rPr>
        <w:t xml:space="preserve">. </w:t>
      </w:r>
      <w:r>
        <w:rPr>
          <w:i/>
          <w:iCs/>
          <w:sz w:val="20"/>
          <w:szCs w:val="20"/>
        </w:rPr>
        <w:t>IEEE Access, 9</w:t>
      </w:r>
      <w:r>
        <w:rPr>
          <w:sz w:val="20"/>
          <w:szCs w:val="20"/>
        </w:rPr>
        <w:t>, 9903–9915. https://doi.org/10.1109/ACCESS.2021.3050607</w:t>
      </w:r>
    </w:p>
    <w:p w14:paraId="28246B4D" w14:textId="77777777" w:rsidR="00393F92" w:rsidRDefault="00000000">
      <w:pPr>
        <w:spacing w:after="100" w:line="260" w:lineRule="auto"/>
        <w:ind w:left="567" w:hanging="567"/>
      </w:pPr>
      <w:proofErr w:type="spellStart"/>
      <w:r>
        <w:rPr>
          <w:sz w:val="20"/>
          <w:szCs w:val="20"/>
        </w:rPr>
        <w:t>Kakwani</w:t>
      </w:r>
      <w:proofErr w:type="spellEnd"/>
      <w:r>
        <w:rPr>
          <w:sz w:val="20"/>
          <w:szCs w:val="20"/>
        </w:rPr>
        <w:t xml:space="preserve">, N., </w:t>
      </w:r>
      <w:proofErr w:type="spellStart"/>
      <w:r>
        <w:rPr>
          <w:sz w:val="20"/>
          <w:szCs w:val="20"/>
        </w:rPr>
        <w:t>Wagstaff</w:t>
      </w:r>
      <w:proofErr w:type="spellEnd"/>
      <w:r>
        <w:rPr>
          <w:sz w:val="20"/>
          <w:szCs w:val="20"/>
        </w:rPr>
        <w:t xml:space="preserve">, A., &amp; van </w:t>
      </w:r>
      <w:proofErr w:type="spellStart"/>
      <w:r>
        <w:rPr>
          <w:sz w:val="20"/>
          <w:szCs w:val="20"/>
        </w:rPr>
        <w:t>Doorslaer</w:t>
      </w:r>
      <w:proofErr w:type="spellEnd"/>
      <w:r>
        <w:rPr>
          <w:sz w:val="20"/>
          <w:szCs w:val="20"/>
        </w:rPr>
        <w:t xml:space="preserve">, E. (1997). </w:t>
      </w:r>
      <w:proofErr w:type="spellStart"/>
      <w:r>
        <w:rPr>
          <w:sz w:val="20"/>
          <w:szCs w:val="20"/>
        </w:rPr>
        <w:t>Socioeconomic</w:t>
      </w:r>
      <w:proofErr w:type="spellEnd"/>
      <w:r>
        <w:rPr>
          <w:sz w:val="20"/>
          <w:szCs w:val="20"/>
        </w:rPr>
        <w:t xml:space="preserve"> </w:t>
      </w:r>
      <w:proofErr w:type="spellStart"/>
      <w:r>
        <w:rPr>
          <w:sz w:val="20"/>
          <w:szCs w:val="20"/>
        </w:rPr>
        <w:t>inequalities</w:t>
      </w:r>
      <w:proofErr w:type="spellEnd"/>
      <w:r>
        <w:rPr>
          <w:sz w:val="20"/>
          <w:szCs w:val="20"/>
        </w:rPr>
        <w:t xml:space="preserve"> in </w:t>
      </w:r>
      <w:proofErr w:type="spellStart"/>
      <w:r>
        <w:rPr>
          <w:sz w:val="20"/>
          <w:szCs w:val="20"/>
        </w:rPr>
        <w:t>health</w:t>
      </w:r>
      <w:proofErr w:type="spellEnd"/>
      <w:r>
        <w:rPr>
          <w:sz w:val="20"/>
          <w:szCs w:val="20"/>
        </w:rPr>
        <w:t xml:space="preserve">: </w:t>
      </w:r>
      <w:proofErr w:type="spellStart"/>
      <w:r>
        <w:rPr>
          <w:sz w:val="20"/>
          <w:szCs w:val="20"/>
        </w:rPr>
        <w:t>Measurement</w:t>
      </w:r>
      <w:proofErr w:type="spellEnd"/>
      <w:r>
        <w:rPr>
          <w:sz w:val="20"/>
          <w:szCs w:val="20"/>
        </w:rPr>
        <w:t xml:space="preserve">, </w:t>
      </w:r>
      <w:proofErr w:type="spellStart"/>
      <w:r>
        <w:rPr>
          <w:sz w:val="20"/>
          <w:szCs w:val="20"/>
        </w:rPr>
        <w:t>computation</w:t>
      </w:r>
      <w:proofErr w:type="spellEnd"/>
      <w:r>
        <w:rPr>
          <w:sz w:val="20"/>
          <w:szCs w:val="20"/>
        </w:rPr>
        <w:t xml:space="preserve">, and </w:t>
      </w:r>
      <w:proofErr w:type="spellStart"/>
      <w:r>
        <w:rPr>
          <w:sz w:val="20"/>
          <w:szCs w:val="20"/>
        </w:rPr>
        <w:t>statistical</w:t>
      </w:r>
      <w:proofErr w:type="spellEnd"/>
      <w:r>
        <w:rPr>
          <w:sz w:val="20"/>
          <w:szCs w:val="20"/>
        </w:rPr>
        <w:t xml:space="preserve"> </w:t>
      </w:r>
      <w:proofErr w:type="spellStart"/>
      <w:r>
        <w:rPr>
          <w:sz w:val="20"/>
          <w:szCs w:val="20"/>
        </w:rPr>
        <w:t>inference</w:t>
      </w:r>
      <w:proofErr w:type="spellEnd"/>
      <w:r>
        <w:rPr>
          <w:sz w:val="20"/>
          <w:szCs w:val="20"/>
        </w:rPr>
        <w:t xml:space="preserve">.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Econometrics</w:t>
      </w:r>
      <w:proofErr w:type="spellEnd"/>
      <w:r>
        <w:rPr>
          <w:i/>
          <w:iCs/>
          <w:sz w:val="20"/>
          <w:szCs w:val="20"/>
        </w:rPr>
        <w:t>, 77</w:t>
      </w:r>
      <w:r>
        <w:rPr>
          <w:sz w:val="20"/>
          <w:szCs w:val="20"/>
        </w:rPr>
        <w:t>(1), 87–103. https://doi.org/10.1016/S0304-4076(96)01807-6</w:t>
      </w:r>
    </w:p>
    <w:p w14:paraId="18353A33" w14:textId="77777777" w:rsidR="00393F92" w:rsidRDefault="00000000">
      <w:pPr>
        <w:spacing w:after="100" w:line="260" w:lineRule="auto"/>
        <w:ind w:left="567" w:hanging="567"/>
      </w:pPr>
      <w:proofErr w:type="spellStart"/>
      <w:r>
        <w:rPr>
          <w:sz w:val="20"/>
          <w:szCs w:val="20"/>
        </w:rPr>
        <w:t>Kamel</w:t>
      </w:r>
      <w:proofErr w:type="spellEnd"/>
      <w:r>
        <w:rPr>
          <w:sz w:val="20"/>
          <w:szCs w:val="20"/>
        </w:rPr>
        <w:t xml:space="preserve"> </w:t>
      </w:r>
      <w:proofErr w:type="spellStart"/>
      <w:r>
        <w:rPr>
          <w:sz w:val="20"/>
          <w:szCs w:val="20"/>
        </w:rPr>
        <w:t>Boulos</w:t>
      </w:r>
      <w:proofErr w:type="spellEnd"/>
      <w:r>
        <w:rPr>
          <w:sz w:val="20"/>
          <w:szCs w:val="20"/>
        </w:rPr>
        <w:t xml:space="preserve">, M. N., &amp; Zhang, P. (2021). Digital </w:t>
      </w:r>
      <w:proofErr w:type="spellStart"/>
      <w:r>
        <w:rPr>
          <w:sz w:val="20"/>
          <w:szCs w:val="20"/>
        </w:rPr>
        <w:t>twins</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personalised</w:t>
      </w:r>
      <w:proofErr w:type="spellEnd"/>
      <w:r>
        <w:rPr>
          <w:sz w:val="20"/>
          <w:szCs w:val="20"/>
        </w:rPr>
        <w:t xml:space="preserve"> medicine </w:t>
      </w:r>
      <w:proofErr w:type="spellStart"/>
      <w:r>
        <w:rPr>
          <w:sz w:val="20"/>
          <w:szCs w:val="20"/>
        </w:rPr>
        <w:t>to</w:t>
      </w:r>
      <w:proofErr w:type="spellEnd"/>
      <w:r>
        <w:rPr>
          <w:sz w:val="20"/>
          <w:szCs w:val="20"/>
        </w:rPr>
        <w:t xml:space="preserve"> </w:t>
      </w:r>
      <w:proofErr w:type="spellStart"/>
      <w:r>
        <w:rPr>
          <w:sz w:val="20"/>
          <w:szCs w:val="20"/>
        </w:rPr>
        <w:t>precision</w:t>
      </w:r>
      <w:proofErr w:type="spellEnd"/>
      <w:r>
        <w:rPr>
          <w:sz w:val="20"/>
          <w:szCs w:val="20"/>
        </w:rPr>
        <w:t xml:space="preserve"> </w:t>
      </w:r>
      <w:proofErr w:type="spellStart"/>
      <w:r>
        <w:rPr>
          <w:sz w:val="20"/>
          <w:szCs w:val="20"/>
        </w:rPr>
        <w:t>public</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Personalized</w:t>
      </w:r>
      <w:proofErr w:type="spellEnd"/>
      <w:r>
        <w:rPr>
          <w:i/>
          <w:iCs/>
          <w:sz w:val="20"/>
          <w:szCs w:val="20"/>
        </w:rPr>
        <w:t xml:space="preserve"> Medicine, 11</w:t>
      </w:r>
      <w:r>
        <w:rPr>
          <w:sz w:val="20"/>
          <w:szCs w:val="20"/>
        </w:rPr>
        <w:t>(8), 745. https://doi.org/10.3390/jpm11080745</w:t>
      </w:r>
    </w:p>
    <w:p w14:paraId="4D06661B" w14:textId="77777777" w:rsidR="00393F92" w:rsidRDefault="00000000">
      <w:pPr>
        <w:spacing w:after="100" w:line="260" w:lineRule="auto"/>
        <w:ind w:left="567" w:hanging="567"/>
      </w:pPr>
      <w:proofErr w:type="spellStart"/>
      <w:r>
        <w:rPr>
          <w:sz w:val="20"/>
          <w:szCs w:val="20"/>
        </w:rPr>
        <w:t>Katsoulakis</w:t>
      </w:r>
      <w:proofErr w:type="spellEnd"/>
      <w:r>
        <w:rPr>
          <w:sz w:val="20"/>
          <w:szCs w:val="20"/>
        </w:rPr>
        <w:t xml:space="preserve">, E., Wang, Q., Wu, H., </w:t>
      </w:r>
      <w:proofErr w:type="spellStart"/>
      <w:r>
        <w:rPr>
          <w:sz w:val="20"/>
          <w:szCs w:val="20"/>
        </w:rPr>
        <w:t>Shahriyari</w:t>
      </w:r>
      <w:proofErr w:type="spellEnd"/>
      <w:r>
        <w:rPr>
          <w:sz w:val="20"/>
          <w:szCs w:val="20"/>
        </w:rPr>
        <w:t xml:space="preserve">, L., Fletcher, R., Liu, J., </w:t>
      </w:r>
      <w:proofErr w:type="spellStart"/>
      <w:r>
        <w:rPr>
          <w:sz w:val="20"/>
          <w:szCs w:val="20"/>
        </w:rPr>
        <w:t>Achenie</w:t>
      </w:r>
      <w:proofErr w:type="spellEnd"/>
      <w:r>
        <w:rPr>
          <w:sz w:val="20"/>
          <w:szCs w:val="20"/>
        </w:rPr>
        <w:t xml:space="preserve">, L., Liu, H., Jackson, P., Xiao, Y., </w:t>
      </w:r>
      <w:proofErr w:type="spellStart"/>
      <w:r>
        <w:rPr>
          <w:sz w:val="20"/>
          <w:szCs w:val="20"/>
        </w:rPr>
        <w:t>Syeda</w:t>
      </w:r>
      <w:proofErr w:type="spellEnd"/>
      <w:r>
        <w:rPr>
          <w:sz w:val="20"/>
          <w:szCs w:val="20"/>
        </w:rPr>
        <w:t xml:space="preserve">-Mahmood, T., </w:t>
      </w:r>
      <w:proofErr w:type="spellStart"/>
      <w:r>
        <w:rPr>
          <w:sz w:val="20"/>
          <w:szCs w:val="20"/>
        </w:rPr>
        <w:t>Tuli</w:t>
      </w:r>
      <w:proofErr w:type="spellEnd"/>
      <w:r>
        <w:rPr>
          <w:sz w:val="20"/>
          <w:szCs w:val="20"/>
        </w:rPr>
        <w:t xml:space="preserve">, R., &amp; Deng, J. (2024). Digital </w:t>
      </w:r>
      <w:proofErr w:type="spellStart"/>
      <w:r>
        <w:rPr>
          <w:sz w:val="20"/>
          <w:szCs w:val="20"/>
        </w:rPr>
        <w:t>twins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health</w:t>
      </w:r>
      <w:proofErr w:type="spellEnd"/>
      <w:r>
        <w:rPr>
          <w:sz w:val="20"/>
          <w:szCs w:val="20"/>
        </w:rPr>
        <w:t xml:space="preserve">: A </w:t>
      </w:r>
      <w:proofErr w:type="spellStart"/>
      <w:r>
        <w:rPr>
          <w:sz w:val="20"/>
          <w:szCs w:val="20"/>
        </w:rPr>
        <w:t>scoping</w:t>
      </w:r>
      <w:proofErr w:type="spellEnd"/>
      <w:r>
        <w:rPr>
          <w:sz w:val="20"/>
          <w:szCs w:val="20"/>
        </w:rPr>
        <w:t xml:space="preserve"> </w:t>
      </w:r>
      <w:proofErr w:type="spellStart"/>
      <w:r>
        <w:rPr>
          <w:sz w:val="20"/>
          <w:szCs w:val="20"/>
        </w:rPr>
        <w:t>review</w:t>
      </w:r>
      <w:proofErr w:type="spellEnd"/>
      <w:r>
        <w:rPr>
          <w:sz w:val="20"/>
          <w:szCs w:val="20"/>
        </w:rPr>
        <w:t xml:space="preserve">. </w:t>
      </w:r>
      <w:proofErr w:type="spellStart"/>
      <w:r>
        <w:rPr>
          <w:i/>
          <w:iCs/>
          <w:sz w:val="20"/>
          <w:szCs w:val="20"/>
        </w:rPr>
        <w:t>npj</w:t>
      </w:r>
      <w:proofErr w:type="spellEnd"/>
      <w:r>
        <w:rPr>
          <w:i/>
          <w:iCs/>
          <w:sz w:val="20"/>
          <w:szCs w:val="20"/>
        </w:rPr>
        <w:t xml:space="preserve"> Digital Medicine, 7</w:t>
      </w:r>
      <w:r>
        <w:rPr>
          <w:sz w:val="20"/>
          <w:szCs w:val="20"/>
        </w:rPr>
        <w:t>, 77. https://doi.org/10.1038/s41746-024-01073-0</w:t>
      </w:r>
    </w:p>
    <w:p w14:paraId="098800C4" w14:textId="77777777" w:rsidR="00393F92" w:rsidRDefault="00000000">
      <w:pPr>
        <w:spacing w:after="100" w:line="260" w:lineRule="auto"/>
        <w:ind w:left="567" w:hanging="567"/>
      </w:pPr>
      <w:proofErr w:type="spellStart"/>
      <w:r>
        <w:rPr>
          <w:sz w:val="20"/>
          <w:szCs w:val="20"/>
        </w:rPr>
        <w:t>Kipf</w:t>
      </w:r>
      <w:proofErr w:type="spellEnd"/>
      <w:r>
        <w:rPr>
          <w:sz w:val="20"/>
          <w:szCs w:val="20"/>
        </w:rPr>
        <w:t xml:space="preserve">, T. N., &amp; </w:t>
      </w:r>
      <w:proofErr w:type="spellStart"/>
      <w:r>
        <w:rPr>
          <w:sz w:val="20"/>
          <w:szCs w:val="20"/>
        </w:rPr>
        <w:t>Welling</w:t>
      </w:r>
      <w:proofErr w:type="spellEnd"/>
      <w:r>
        <w:rPr>
          <w:sz w:val="20"/>
          <w:szCs w:val="20"/>
        </w:rPr>
        <w:t xml:space="preserve">, M. (2017). </w:t>
      </w:r>
      <w:proofErr w:type="spellStart"/>
      <w:r>
        <w:rPr>
          <w:sz w:val="20"/>
          <w:szCs w:val="20"/>
        </w:rPr>
        <w:t>Semi-supervised</w:t>
      </w:r>
      <w:proofErr w:type="spellEnd"/>
      <w:r>
        <w:rPr>
          <w:sz w:val="20"/>
          <w:szCs w:val="20"/>
        </w:rPr>
        <w:t xml:space="preserve"> </w:t>
      </w:r>
      <w:proofErr w:type="spellStart"/>
      <w:r>
        <w:rPr>
          <w:sz w:val="20"/>
          <w:szCs w:val="20"/>
        </w:rPr>
        <w:t>classification</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graph</w:t>
      </w:r>
      <w:proofErr w:type="spellEnd"/>
      <w:r>
        <w:rPr>
          <w:sz w:val="20"/>
          <w:szCs w:val="20"/>
        </w:rPr>
        <w:t xml:space="preserve"> </w:t>
      </w:r>
      <w:proofErr w:type="spellStart"/>
      <w:r>
        <w:rPr>
          <w:sz w:val="20"/>
          <w:szCs w:val="20"/>
        </w:rPr>
        <w:t>convolutional</w:t>
      </w:r>
      <w:proofErr w:type="spellEnd"/>
      <w:r>
        <w:rPr>
          <w:sz w:val="20"/>
          <w:szCs w:val="20"/>
        </w:rPr>
        <w:t xml:space="preserve"> </w:t>
      </w:r>
      <w:proofErr w:type="spellStart"/>
      <w:r>
        <w:rPr>
          <w:sz w:val="20"/>
          <w:szCs w:val="20"/>
        </w:rPr>
        <w:t>networks</w:t>
      </w:r>
      <w:proofErr w:type="spellEnd"/>
      <w:r>
        <w:rPr>
          <w:sz w:val="20"/>
          <w:szCs w:val="20"/>
        </w:rPr>
        <w:t xml:space="preserve">. En </w:t>
      </w:r>
      <w:proofErr w:type="spellStart"/>
      <w:r>
        <w:rPr>
          <w:i/>
          <w:iCs/>
          <w:sz w:val="20"/>
          <w:szCs w:val="20"/>
        </w:rPr>
        <w:t>Proceedings</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the</w:t>
      </w:r>
      <w:proofErr w:type="spellEnd"/>
      <w:r>
        <w:rPr>
          <w:i/>
          <w:iCs/>
          <w:sz w:val="20"/>
          <w:szCs w:val="20"/>
        </w:rPr>
        <w:t xml:space="preserve"> 5th International </w:t>
      </w:r>
      <w:proofErr w:type="spellStart"/>
      <w:r>
        <w:rPr>
          <w:i/>
          <w:iCs/>
          <w:sz w:val="20"/>
          <w:szCs w:val="20"/>
        </w:rPr>
        <w:t>Conference</w:t>
      </w:r>
      <w:proofErr w:type="spellEnd"/>
      <w:r>
        <w:rPr>
          <w:i/>
          <w:iCs/>
          <w:sz w:val="20"/>
          <w:szCs w:val="20"/>
        </w:rPr>
        <w:t xml:space="preserve"> </w:t>
      </w:r>
      <w:proofErr w:type="spellStart"/>
      <w:r>
        <w:rPr>
          <w:i/>
          <w:iCs/>
          <w:sz w:val="20"/>
          <w:szCs w:val="20"/>
        </w:rPr>
        <w:t>on</w:t>
      </w:r>
      <w:proofErr w:type="spellEnd"/>
      <w:r>
        <w:rPr>
          <w:i/>
          <w:iCs/>
          <w:sz w:val="20"/>
          <w:szCs w:val="20"/>
        </w:rPr>
        <w:t xml:space="preserve"> </w:t>
      </w:r>
      <w:proofErr w:type="spellStart"/>
      <w:r>
        <w:rPr>
          <w:i/>
          <w:iCs/>
          <w:sz w:val="20"/>
          <w:szCs w:val="20"/>
        </w:rPr>
        <w:t>Learning</w:t>
      </w:r>
      <w:proofErr w:type="spellEnd"/>
      <w:r>
        <w:rPr>
          <w:i/>
          <w:iCs/>
          <w:sz w:val="20"/>
          <w:szCs w:val="20"/>
        </w:rPr>
        <w:t xml:space="preserve"> </w:t>
      </w:r>
      <w:proofErr w:type="spellStart"/>
      <w:r>
        <w:rPr>
          <w:i/>
          <w:iCs/>
          <w:sz w:val="20"/>
          <w:szCs w:val="20"/>
        </w:rPr>
        <w:t>Representations</w:t>
      </w:r>
      <w:proofErr w:type="spellEnd"/>
      <w:r>
        <w:rPr>
          <w:i/>
          <w:iCs/>
          <w:sz w:val="20"/>
          <w:szCs w:val="20"/>
        </w:rPr>
        <w:t xml:space="preserve"> (ICLR 2017)</w:t>
      </w:r>
      <w:r>
        <w:rPr>
          <w:sz w:val="20"/>
          <w:szCs w:val="20"/>
        </w:rPr>
        <w:t>. https://arxiv.org/abs/1609.02907</w:t>
      </w:r>
    </w:p>
    <w:p w14:paraId="41920258" w14:textId="77777777" w:rsidR="00393F92" w:rsidRDefault="00000000">
      <w:pPr>
        <w:spacing w:after="100" w:line="260" w:lineRule="auto"/>
        <w:ind w:left="567" w:hanging="567"/>
      </w:pPr>
      <w:proofErr w:type="spellStart"/>
      <w:r>
        <w:rPr>
          <w:sz w:val="20"/>
          <w:szCs w:val="20"/>
        </w:rPr>
        <w:t>Laamarti</w:t>
      </w:r>
      <w:proofErr w:type="spellEnd"/>
      <w:r>
        <w:rPr>
          <w:sz w:val="20"/>
          <w:szCs w:val="20"/>
        </w:rPr>
        <w:t xml:space="preserve">, F., Badawi, H. F., </w:t>
      </w:r>
      <w:proofErr w:type="spellStart"/>
      <w:r>
        <w:rPr>
          <w:sz w:val="20"/>
          <w:szCs w:val="20"/>
        </w:rPr>
        <w:t>Ding</w:t>
      </w:r>
      <w:proofErr w:type="spellEnd"/>
      <w:r>
        <w:rPr>
          <w:sz w:val="20"/>
          <w:szCs w:val="20"/>
        </w:rPr>
        <w:t xml:space="preserve">, Y., </w:t>
      </w:r>
      <w:proofErr w:type="spellStart"/>
      <w:r>
        <w:rPr>
          <w:sz w:val="20"/>
          <w:szCs w:val="20"/>
        </w:rPr>
        <w:t>Arafsha</w:t>
      </w:r>
      <w:proofErr w:type="spellEnd"/>
      <w:r>
        <w:rPr>
          <w:sz w:val="20"/>
          <w:szCs w:val="20"/>
        </w:rPr>
        <w:t xml:space="preserve">, F., </w:t>
      </w:r>
      <w:proofErr w:type="spellStart"/>
      <w:r>
        <w:rPr>
          <w:sz w:val="20"/>
          <w:szCs w:val="20"/>
        </w:rPr>
        <w:t>Hafidh</w:t>
      </w:r>
      <w:proofErr w:type="spellEnd"/>
      <w:r>
        <w:rPr>
          <w:sz w:val="20"/>
          <w:szCs w:val="20"/>
        </w:rPr>
        <w:t xml:space="preserve">, B., &amp; El </w:t>
      </w:r>
      <w:proofErr w:type="spellStart"/>
      <w:r>
        <w:rPr>
          <w:sz w:val="20"/>
          <w:szCs w:val="20"/>
        </w:rPr>
        <w:t>Saddik</w:t>
      </w:r>
      <w:proofErr w:type="spellEnd"/>
      <w:r>
        <w:rPr>
          <w:sz w:val="20"/>
          <w:szCs w:val="20"/>
        </w:rPr>
        <w:t xml:space="preserve">, A. (2020). </w:t>
      </w:r>
      <w:proofErr w:type="spellStart"/>
      <w:r>
        <w:rPr>
          <w:sz w:val="20"/>
          <w:szCs w:val="20"/>
        </w:rPr>
        <w:t>An</w:t>
      </w:r>
      <w:proofErr w:type="spellEnd"/>
      <w:r>
        <w:rPr>
          <w:sz w:val="20"/>
          <w:szCs w:val="20"/>
        </w:rPr>
        <w:t xml:space="preserve"> ISO/IEEE 11073 </w:t>
      </w:r>
      <w:proofErr w:type="spellStart"/>
      <w:r>
        <w:rPr>
          <w:sz w:val="20"/>
          <w:szCs w:val="20"/>
        </w:rPr>
        <w:t>standardized</w:t>
      </w:r>
      <w:proofErr w:type="spellEnd"/>
      <w:r>
        <w:rPr>
          <w:sz w:val="20"/>
          <w:szCs w:val="20"/>
        </w:rPr>
        <w:t xml:space="preserve"> digital </w:t>
      </w:r>
      <w:proofErr w:type="spellStart"/>
      <w:r>
        <w:rPr>
          <w:sz w:val="20"/>
          <w:szCs w:val="20"/>
        </w:rPr>
        <w:t>twin</w:t>
      </w:r>
      <w:proofErr w:type="spellEnd"/>
      <w:r>
        <w:rPr>
          <w:sz w:val="20"/>
          <w:szCs w:val="20"/>
        </w:rPr>
        <w:t xml:space="preserve"> </w:t>
      </w:r>
      <w:proofErr w:type="spellStart"/>
      <w:r>
        <w:rPr>
          <w:sz w:val="20"/>
          <w:szCs w:val="20"/>
        </w:rPr>
        <w:t>framework</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health</w:t>
      </w:r>
      <w:proofErr w:type="spellEnd"/>
      <w:r>
        <w:rPr>
          <w:sz w:val="20"/>
          <w:szCs w:val="20"/>
        </w:rPr>
        <w:t xml:space="preserve"> and </w:t>
      </w:r>
      <w:proofErr w:type="spellStart"/>
      <w:r>
        <w:rPr>
          <w:sz w:val="20"/>
          <w:szCs w:val="20"/>
        </w:rPr>
        <w:t>well-being</w:t>
      </w:r>
      <w:proofErr w:type="spellEnd"/>
      <w:r>
        <w:rPr>
          <w:sz w:val="20"/>
          <w:szCs w:val="20"/>
        </w:rPr>
        <w:t xml:space="preserve"> in </w:t>
      </w:r>
      <w:proofErr w:type="spellStart"/>
      <w:r>
        <w:rPr>
          <w:sz w:val="20"/>
          <w:szCs w:val="20"/>
        </w:rPr>
        <w:t>smart</w:t>
      </w:r>
      <w:proofErr w:type="spellEnd"/>
      <w:r>
        <w:rPr>
          <w:sz w:val="20"/>
          <w:szCs w:val="20"/>
        </w:rPr>
        <w:t xml:space="preserve"> </w:t>
      </w:r>
      <w:proofErr w:type="spellStart"/>
      <w:r>
        <w:rPr>
          <w:sz w:val="20"/>
          <w:szCs w:val="20"/>
        </w:rPr>
        <w:t>cities</w:t>
      </w:r>
      <w:proofErr w:type="spellEnd"/>
      <w:r>
        <w:rPr>
          <w:sz w:val="20"/>
          <w:szCs w:val="20"/>
        </w:rPr>
        <w:t xml:space="preserve">. </w:t>
      </w:r>
      <w:r>
        <w:rPr>
          <w:i/>
          <w:iCs/>
          <w:sz w:val="20"/>
          <w:szCs w:val="20"/>
        </w:rPr>
        <w:t>IEEE Access, 8</w:t>
      </w:r>
      <w:r>
        <w:rPr>
          <w:sz w:val="20"/>
          <w:szCs w:val="20"/>
        </w:rPr>
        <w:t>, 105950–105961. https://doi.org/10.1109/ACCESS.2020.2999871</w:t>
      </w:r>
    </w:p>
    <w:p w14:paraId="1970CB14" w14:textId="77777777" w:rsidR="00393F92" w:rsidRDefault="00000000">
      <w:pPr>
        <w:spacing w:after="100" w:line="260" w:lineRule="auto"/>
        <w:ind w:left="567" w:hanging="567"/>
      </w:pPr>
      <w:proofErr w:type="spellStart"/>
      <w:r>
        <w:rPr>
          <w:sz w:val="20"/>
          <w:szCs w:val="20"/>
        </w:rPr>
        <w:t>Langellier</w:t>
      </w:r>
      <w:proofErr w:type="spellEnd"/>
      <w:r>
        <w:rPr>
          <w:sz w:val="20"/>
          <w:szCs w:val="20"/>
        </w:rPr>
        <w:t xml:space="preserve">, B. A., </w:t>
      </w:r>
      <w:proofErr w:type="spellStart"/>
      <w:r>
        <w:rPr>
          <w:sz w:val="20"/>
          <w:szCs w:val="20"/>
        </w:rPr>
        <w:t>Kuhlberg</w:t>
      </w:r>
      <w:proofErr w:type="spellEnd"/>
      <w:r>
        <w:rPr>
          <w:sz w:val="20"/>
          <w:szCs w:val="20"/>
        </w:rPr>
        <w:t xml:space="preserve">, J. A., Ballard, E. A., </w:t>
      </w:r>
      <w:proofErr w:type="spellStart"/>
      <w:r>
        <w:rPr>
          <w:sz w:val="20"/>
          <w:szCs w:val="20"/>
        </w:rPr>
        <w:t>Slesinski</w:t>
      </w:r>
      <w:proofErr w:type="spellEnd"/>
      <w:r>
        <w:rPr>
          <w:sz w:val="20"/>
          <w:szCs w:val="20"/>
        </w:rPr>
        <w:t xml:space="preserve">, S. C., </w:t>
      </w:r>
      <w:proofErr w:type="spellStart"/>
      <w:r>
        <w:rPr>
          <w:sz w:val="20"/>
          <w:szCs w:val="20"/>
        </w:rPr>
        <w:t>Stankov</w:t>
      </w:r>
      <w:proofErr w:type="spellEnd"/>
      <w:r>
        <w:rPr>
          <w:sz w:val="20"/>
          <w:szCs w:val="20"/>
        </w:rPr>
        <w:t xml:space="preserve">, I., Gouveia, N., Meisel, J. D., </w:t>
      </w:r>
      <w:proofErr w:type="spellStart"/>
      <w:r>
        <w:rPr>
          <w:sz w:val="20"/>
          <w:szCs w:val="20"/>
        </w:rPr>
        <w:t>Kroker</w:t>
      </w:r>
      <w:proofErr w:type="spellEnd"/>
      <w:r>
        <w:rPr>
          <w:sz w:val="20"/>
          <w:szCs w:val="20"/>
        </w:rPr>
        <w:t xml:space="preserve">-Lobos, M. F., Sarmiento, O. L., </w:t>
      </w:r>
      <w:proofErr w:type="spellStart"/>
      <w:r>
        <w:rPr>
          <w:sz w:val="20"/>
          <w:szCs w:val="20"/>
        </w:rPr>
        <w:t>Caiaffa</w:t>
      </w:r>
      <w:proofErr w:type="spellEnd"/>
      <w:r>
        <w:rPr>
          <w:sz w:val="20"/>
          <w:szCs w:val="20"/>
        </w:rPr>
        <w:t xml:space="preserve">, W. T., Diez Roux, A. V., &amp; SALURBAL </w:t>
      </w:r>
      <w:proofErr w:type="spellStart"/>
      <w:r>
        <w:rPr>
          <w:sz w:val="20"/>
          <w:szCs w:val="20"/>
        </w:rPr>
        <w:t>Group</w:t>
      </w:r>
      <w:proofErr w:type="spellEnd"/>
      <w:r>
        <w:rPr>
          <w:sz w:val="20"/>
          <w:szCs w:val="20"/>
        </w:rPr>
        <w:t xml:space="preserve">. (2019). </w:t>
      </w:r>
      <w:proofErr w:type="spellStart"/>
      <w:r>
        <w:rPr>
          <w:sz w:val="20"/>
          <w:szCs w:val="20"/>
        </w:rPr>
        <w:t>Using</w:t>
      </w:r>
      <w:proofErr w:type="spellEnd"/>
      <w:r>
        <w:rPr>
          <w:sz w:val="20"/>
          <w:szCs w:val="20"/>
        </w:rPr>
        <w:t xml:space="preserve"> </w:t>
      </w:r>
      <w:proofErr w:type="spellStart"/>
      <w:r>
        <w:rPr>
          <w:sz w:val="20"/>
          <w:szCs w:val="20"/>
        </w:rPr>
        <w:t>community-based</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dynamics</w:t>
      </w:r>
      <w:proofErr w:type="spellEnd"/>
      <w:r>
        <w:rPr>
          <w:sz w:val="20"/>
          <w:szCs w:val="20"/>
        </w:rPr>
        <w:t xml:space="preserve"> </w:t>
      </w:r>
      <w:proofErr w:type="spellStart"/>
      <w:r>
        <w:rPr>
          <w:sz w:val="20"/>
          <w:szCs w:val="20"/>
        </w:rPr>
        <w:t>modeling</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understand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complex</w:t>
      </w:r>
      <w:proofErr w:type="spellEnd"/>
      <w:r>
        <w:rPr>
          <w:sz w:val="20"/>
          <w:szCs w:val="20"/>
        </w:rPr>
        <w:t xml:space="preserve"> </w:t>
      </w:r>
      <w:proofErr w:type="spellStart"/>
      <w:r>
        <w:rPr>
          <w:sz w:val="20"/>
          <w:szCs w:val="20"/>
        </w:rPr>
        <w:t>systems</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influence</w:t>
      </w:r>
      <w:proofErr w:type="spellEnd"/>
      <w:r>
        <w:rPr>
          <w:sz w:val="20"/>
          <w:szCs w:val="20"/>
        </w:rPr>
        <w:t xml:space="preserve"> </w:t>
      </w:r>
      <w:proofErr w:type="spellStart"/>
      <w:r>
        <w:rPr>
          <w:sz w:val="20"/>
          <w:szCs w:val="20"/>
        </w:rPr>
        <w:t>health</w:t>
      </w:r>
      <w:proofErr w:type="spellEnd"/>
      <w:r>
        <w:rPr>
          <w:sz w:val="20"/>
          <w:szCs w:val="20"/>
        </w:rPr>
        <w:t xml:space="preserve"> in </w:t>
      </w:r>
      <w:proofErr w:type="spellStart"/>
      <w:r>
        <w:rPr>
          <w:sz w:val="20"/>
          <w:szCs w:val="20"/>
        </w:rPr>
        <w:t>cities</w:t>
      </w:r>
      <w:proofErr w:type="spellEnd"/>
      <w:r>
        <w:rPr>
          <w:sz w:val="20"/>
          <w:szCs w:val="20"/>
        </w:rPr>
        <w:t xml:space="preserve">: </w:t>
      </w:r>
      <w:proofErr w:type="spellStart"/>
      <w:r>
        <w:rPr>
          <w:sz w:val="20"/>
          <w:szCs w:val="20"/>
        </w:rPr>
        <w:t>The</w:t>
      </w:r>
      <w:proofErr w:type="spellEnd"/>
      <w:r>
        <w:rPr>
          <w:sz w:val="20"/>
          <w:szCs w:val="20"/>
        </w:rPr>
        <w:t xml:space="preserve"> SALURBAL </w:t>
      </w:r>
      <w:proofErr w:type="spellStart"/>
      <w:r>
        <w:rPr>
          <w:sz w:val="20"/>
          <w:szCs w:val="20"/>
        </w:rPr>
        <w:t>study</w:t>
      </w:r>
      <w:proofErr w:type="spellEnd"/>
      <w:r>
        <w:rPr>
          <w:sz w:val="20"/>
          <w:szCs w:val="20"/>
        </w:rPr>
        <w:t xml:space="preserve">. </w:t>
      </w:r>
      <w:proofErr w:type="spellStart"/>
      <w:r>
        <w:rPr>
          <w:i/>
          <w:iCs/>
          <w:sz w:val="20"/>
          <w:szCs w:val="20"/>
        </w:rPr>
        <w:t>Health</w:t>
      </w:r>
      <w:proofErr w:type="spellEnd"/>
      <w:r>
        <w:rPr>
          <w:i/>
          <w:iCs/>
          <w:sz w:val="20"/>
          <w:szCs w:val="20"/>
        </w:rPr>
        <w:t xml:space="preserve"> &amp; Place, 60</w:t>
      </w:r>
      <w:r>
        <w:rPr>
          <w:sz w:val="20"/>
          <w:szCs w:val="20"/>
        </w:rPr>
        <w:t>, 102215. https://doi.org/10.1016/j.healthplace.2019.102215</w:t>
      </w:r>
    </w:p>
    <w:p w14:paraId="172B8154" w14:textId="77777777" w:rsidR="00393F92" w:rsidRDefault="00000000">
      <w:pPr>
        <w:spacing w:after="100" w:line="260" w:lineRule="auto"/>
        <w:ind w:left="567" w:hanging="567"/>
      </w:pPr>
      <w:r>
        <w:rPr>
          <w:sz w:val="20"/>
          <w:szCs w:val="20"/>
        </w:rPr>
        <w:t xml:space="preserve">Lewis, P., </w:t>
      </w:r>
      <w:proofErr w:type="spellStart"/>
      <w:r>
        <w:rPr>
          <w:sz w:val="20"/>
          <w:szCs w:val="20"/>
        </w:rPr>
        <w:t>Perez</w:t>
      </w:r>
      <w:proofErr w:type="spellEnd"/>
      <w:r>
        <w:rPr>
          <w:sz w:val="20"/>
          <w:szCs w:val="20"/>
        </w:rPr>
        <w:t xml:space="preserve">, E., </w:t>
      </w:r>
      <w:proofErr w:type="spellStart"/>
      <w:r>
        <w:rPr>
          <w:sz w:val="20"/>
          <w:szCs w:val="20"/>
        </w:rPr>
        <w:t>Piktus</w:t>
      </w:r>
      <w:proofErr w:type="spellEnd"/>
      <w:r>
        <w:rPr>
          <w:sz w:val="20"/>
          <w:szCs w:val="20"/>
        </w:rPr>
        <w:t xml:space="preserve">, A., </w:t>
      </w:r>
      <w:proofErr w:type="spellStart"/>
      <w:r>
        <w:rPr>
          <w:sz w:val="20"/>
          <w:szCs w:val="20"/>
        </w:rPr>
        <w:t>Petroni</w:t>
      </w:r>
      <w:proofErr w:type="spellEnd"/>
      <w:r>
        <w:rPr>
          <w:sz w:val="20"/>
          <w:szCs w:val="20"/>
        </w:rPr>
        <w:t xml:space="preserve">, F., </w:t>
      </w:r>
      <w:proofErr w:type="spellStart"/>
      <w:r>
        <w:rPr>
          <w:sz w:val="20"/>
          <w:szCs w:val="20"/>
        </w:rPr>
        <w:t>Karpukhin</w:t>
      </w:r>
      <w:proofErr w:type="spellEnd"/>
      <w:r>
        <w:rPr>
          <w:sz w:val="20"/>
          <w:szCs w:val="20"/>
        </w:rPr>
        <w:t xml:space="preserve">, V., </w:t>
      </w:r>
      <w:proofErr w:type="spellStart"/>
      <w:r>
        <w:rPr>
          <w:sz w:val="20"/>
          <w:szCs w:val="20"/>
        </w:rPr>
        <w:t>Goyal</w:t>
      </w:r>
      <w:proofErr w:type="spellEnd"/>
      <w:r>
        <w:rPr>
          <w:sz w:val="20"/>
          <w:szCs w:val="20"/>
        </w:rPr>
        <w:t xml:space="preserve">, N., </w:t>
      </w:r>
      <w:proofErr w:type="spellStart"/>
      <w:r>
        <w:rPr>
          <w:sz w:val="20"/>
          <w:szCs w:val="20"/>
        </w:rPr>
        <w:t>Küttler</w:t>
      </w:r>
      <w:proofErr w:type="spellEnd"/>
      <w:r>
        <w:rPr>
          <w:sz w:val="20"/>
          <w:szCs w:val="20"/>
        </w:rPr>
        <w:t xml:space="preserve">, H., Lewis, M., </w:t>
      </w:r>
      <w:proofErr w:type="spellStart"/>
      <w:r>
        <w:rPr>
          <w:sz w:val="20"/>
          <w:szCs w:val="20"/>
        </w:rPr>
        <w:t>Yih</w:t>
      </w:r>
      <w:proofErr w:type="spellEnd"/>
      <w:r>
        <w:rPr>
          <w:sz w:val="20"/>
          <w:szCs w:val="20"/>
        </w:rPr>
        <w:t xml:space="preserve">, W., </w:t>
      </w:r>
      <w:proofErr w:type="spellStart"/>
      <w:r>
        <w:rPr>
          <w:sz w:val="20"/>
          <w:szCs w:val="20"/>
        </w:rPr>
        <w:t>Rocktäschel</w:t>
      </w:r>
      <w:proofErr w:type="spellEnd"/>
      <w:r>
        <w:rPr>
          <w:sz w:val="20"/>
          <w:szCs w:val="20"/>
        </w:rPr>
        <w:t xml:space="preserve">, T., </w:t>
      </w:r>
      <w:proofErr w:type="spellStart"/>
      <w:r>
        <w:rPr>
          <w:sz w:val="20"/>
          <w:szCs w:val="20"/>
        </w:rPr>
        <w:t>Riedel</w:t>
      </w:r>
      <w:proofErr w:type="spellEnd"/>
      <w:r>
        <w:rPr>
          <w:sz w:val="20"/>
          <w:szCs w:val="20"/>
        </w:rPr>
        <w:t xml:space="preserve">, S., &amp; </w:t>
      </w:r>
      <w:proofErr w:type="spellStart"/>
      <w:r>
        <w:rPr>
          <w:sz w:val="20"/>
          <w:szCs w:val="20"/>
        </w:rPr>
        <w:t>Kiela</w:t>
      </w:r>
      <w:proofErr w:type="spellEnd"/>
      <w:r>
        <w:rPr>
          <w:sz w:val="20"/>
          <w:szCs w:val="20"/>
        </w:rPr>
        <w:t xml:space="preserve">, D. (2020). </w:t>
      </w:r>
      <w:proofErr w:type="spellStart"/>
      <w:r>
        <w:rPr>
          <w:sz w:val="20"/>
          <w:szCs w:val="20"/>
        </w:rPr>
        <w:t>Retrieval-augmented</w:t>
      </w:r>
      <w:proofErr w:type="spellEnd"/>
      <w:r>
        <w:rPr>
          <w:sz w:val="20"/>
          <w:szCs w:val="20"/>
        </w:rPr>
        <w:t xml:space="preserve"> </w:t>
      </w:r>
      <w:proofErr w:type="spellStart"/>
      <w:r>
        <w:rPr>
          <w:sz w:val="20"/>
          <w:szCs w:val="20"/>
        </w:rPr>
        <w:t>generation</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knowledge</w:t>
      </w:r>
      <w:proofErr w:type="spellEnd"/>
      <w:r>
        <w:rPr>
          <w:sz w:val="20"/>
          <w:szCs w:val="20"/>
        </w:rPr>
        <w:t xml:space="preserve">-intensive NLP </w:t>
      </w:r>
      <w:proofErr w:type="spellStart"/>
      <w:r>
        <w:rPr>
          <w:sz w:val="20"/>
          <w:szCs w:val="20"/>
        </w:rPr>
        <w:t>tasks</w:t>
      </w:r>
      <w:proofErr w:type="spellEnd"/>
      <w:r>
        <w:rPr>
          <w:sz w:val="20"/>
          <w:szCs w:val="20"/>
        </w:rPr>
        <w:t xml:space="preserve">. </w:t>
      </w:r>
      <w:proofErr w:type="spellStart"/>
      <w:r>
        <w:rPr>
          <w:i/>
          <w:iCs/>
          <w:sz w:val="20"/>
          <w:szCs w:val="20"/>
        </w:rPr>
        <w:t>Advances</w:t>
      </w:r>
      <w:proofErr w:type="spellEnd"/>
      <w:r>
        <w:rPr>
          <w:i/>
          <w:iCs/>
          <w:sz w:val="20"/>
          <w:szCs w:val="20"/>
        </w:rPr>
        <w:t xml:space="preserve"> in Neural </w:t>
      </w:r>
      <w:proofErr w:type="spellStart"/>
      <w:r>
        <w:rPr>
          <w:i/>
          <w:iCs/>
          <w:sz w:val="20"/>
          <w:szCs w:val="20"/>
        </w:rPr>
        <w:t>Information</w:t>
      </w:r>
      <w:proofErr w:type="spellEnd"/>
      <w:r>
        <w:rPr>
          <w:i/>
          <w:iCs/>
          <w:sz w:val="20"/>
          <w:szCs w:val="20"/>
        </w:rPr>
        <w:t xml:space="preserve"> Processing </w:t>
      </w:r>
      <w:proofErr w:type="spellStart"/>
      <w:r>
        <w:rPr>
          <w:i/>
          <w:iCs/>
          <w:sz w:val="20"/>
          <w:szCs w:val="20"/>
        </w:rPr>
        <w:t>Systems</w:t>
      </w:r>
      <w:proofErr w:type="spellEnd"/>
      <w:r>
        <w:rPr>
          <w:i/>
          <w:iCs/>
          <w:sz w:val="20"/>
          <w:szCs w:val="20"/>
        </w:rPr>
        <w:t>, 33</w:t>
      </w:r>
      <w:r>
        <w:rPr>
          <w:sz w:val="20"/>
          <w:szCs w:val="20"/>
        </w:rPr>
        <w:t>, 9459–9474.</w:t>
      </w:r>
    </w:p>
    <w:p w14:paraId="7B0D3CCB" w14:textId="77777777" w:rsidR="00393F92" w:rsidRDefault="00000000">
      <w:pPr>
        <w:spacing w:after="100" w:line="260" w:lineRule="auto"/>
        <w:ind w:left="567" w:hanging="567"/>
      </w:pPr>
      <w:r>
        <w:rPr>
          <w:sz w:val="20"/>
          <w:szCs w:val="20"/>
        </w:rPr>
        <w:lastRenderedPageBreak/>
        <w:t xml:space="preserve">Li, Y., &amp; </w:t>
      </w:r>
      <w:proofErr w:type="spellStart"/>
      <w:r>
        <w:rPr>
          <w:sz w:val="20"/>
          <w:szCs w:val="20"/>
        </w:rPr>
        <w:t>Albarrak</w:t>
      </w:r>
      <w:proofErr w:type="spellEnd"/>
      <w:r>
        <w:rPr>
          <w:sz w:val="20"/>
          <w:szCs w:val="20"/>
        </w:rPr>
        <w:t xml:space="preserve">, A. S. (2022). </w:t>
      </w:r>
      <w:proofErr w:type="spellStart"/>
      <w:r>
        <w:rPr>
          <w:sz w:val="20"/>
          <w:szCs w:val="20"/>
        </w:rPr>
        <w:t>An</w:t>
      </w:r>
      <w:proofErr w:type="spellEnd"/>
      <w:r>
        <w:rPr>
          <w:sz w:val="20"/>
          <w:szCs w:val="20"/>
        </w:rPr>
        <w:t xml:space="preserve"> </w:t>
      </w:r>
      <w:proofErr w:type="spellStart"/>
      <w:r>
        <w:rPr>
          <w:sz w:val="20"/>
          <w:szCs w:val="20"/>
        </w:rPr>
        <w:t>informatics-driven</w:t>
      </w:r>
      <w:proofErr w:type="spellEnd"/>
      <w:r>
        <w:rPr>
          <w:sz w:val="20"/>
          <w:szCs w:val="20"/>
        </w:rPr>
        <w:t xml:space="preserve"> </w:t>
      </w:r>
      <w:proofErr w:type="spellStart"/>
      <w:r>
        <w:rPr>
          <w:sz w:val="20"/>
          <w:szCs w:val="20"/>
        </w:rPr>
        <w:t>intelligent</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improve</w:t>
      </w:r>
      <w:proofErr w:type="spellEnd"/>
      <w:r>
        <w:rPr>
          <w:sz w:val="20"/>
          <w:szCs w:val="20"/>
        </w:rPr>
        <w:t xml:space="preserve"> </w:t>
      </w:r>
      <w:proofErr w:type="spellStart"/>
      <w:r>
        <w:rPr>
          <w:sz w:val="20"/>
          <w:szCs w:val="20"/>
        </w:rPr>
        <w:t>healthcare</w:t>
      </w:r>
      <w:proofErr w:type="spellEnd"/>
      <w:r>
        <w:rPr>
          <w:sz w:val="20"/>
          <w:szCs w:val="20"/>
        </w:rPr>
        <w:t xml:space="preserve"> </w:t>
      </w:r>
      <w:proofErr w:type="spellStart"/>
      <w:r>
        <w:rPr>
          <w:sz w:val="20"/>
          <w:szCs w:val="20"/>
        </w:rPr>
        <w:t>accessibility</w:t>
      </w:r>
      <w:proofErr w:type="spellEnd"/>
      <w:r>
        <w:rPr>
          <w:sz w:val="20"/>
          <w:szCs w:val="20"/>
        </w:rPr>
        <w:t xml:space="preserve"> </w:t>
      </w:r>
      <w:proofErr w:type="spellStart"/>
      <w:r>
        <w:rPr>
          <w:sz w:val="20"/>
          <w:szCs w:val="20"/>
        </w:rPr>
        <w:t>for</w:t>
      </w:r>
      <w:proofErr w:type="spellEnd"/>
      <w:r>
        <w:rPr>
          <w:sz w:val="20"/>
          <w:szCs w:val="20"/>
        </w:rPr>
        <w:t xml:space="preserve"> vulnerable </w:t>
      </w:r>
      <w:proofErr w:type="spellStart"/>
      <w:r>
        <w:rPr>
          <w:sz w:val="20"/>
          <w:szCs w:val="20"/>
        </w:rPr>
        <w:t>populations</w:t>
      </w:r>
      <w:proofErr w:type="spellEnd"/>
      <w:r>
        <w:rPr>
          <w:sz w:val="20"/>
          <w:szCs w:val="20"/>
        </w:rPr>
        <w:t xml:space="preserve">.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Biomedical</w:t>
      </w:r>
      <w:proofErr w:type="spellEnd"/>
      <w:r>
        <w:rPr>
          <w:i/>
          <w:iCs/>
          <w:sz w:val="20"/>
          <w:szCs w:val="20"/>
        </w:rPr>
        <w:t xml:space="preserve"> </w:t>
      </w:r>
      <w:proofErr w:type="spellStart"/>
      <w:r>
        <w:rPr>
          <w:i/>
          <w:iCs/>
          <w:sz w:val="20"/>
          <w:szCs w:val="20"/>
        </w:rPr>
        <w:t>Informatics</w:t>
      </w:r>
      <w:proofErr w:type="spellEnd"/>
      <w:r>
        <w:rPr>
          <w:i/>
          <w:iCs/>
          <w:sz w:val="20"/>
          <w:szCs w:val="20"/>
        </w:rPr>
        <w:t>, 134</w:t>
      </w:r>
      <w:r>
        <w:rPr>
          <w:sz w:val="20"/>
          <w:szCs w:val="20"/>
        </w:rPr>
        <w:t>, 104196. https://doi.org/10.1016/j.jbi.2022.104196</w:t>
      </w:r>
    </w:p>
    <w:p w14:paraId="45E22A50" w14:textId="77777777" w:rsidR="00393F92" w:rsidRDefault="00000000">
      <w:pPr>
        <w:spacing w:after="100" w:line="260" w:lineRule="auto"/>
        <w:ind w:left="567" w:hanging="567"/>
      </w:pPr>
      <w:proofErr w:type="spellStart"/>
      <w:r>
        <w:rPr>
          <w:sz w:val="20"/>
          <w:szCs w:val="20"/>
        </w:rPr>
        <w:t>Luo</w:t>
      </w:r>
      <w:proofErr w:type="spellEnd"/>
      <w:r>
        <w:rPr>
          <w:sz w:val="20"/>
          <w:szCs w:val="20"/>
        </w:rPr>
        <w:t xml:space="preserve">, W., &amp; Wang, F. (2003). </w:t>
      </w:r>
      <w:proofErr w:type="spellStart"/>
      <w:r>
        <w:rPr>
          <w:sz w:val="20"/>
          <w:szCs w:val="20"/>
        </w:rPr>
        <w:t>Measures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spatial</w:t>
      </w:r>
      <w:proofErr w:type="spellEnd"/>
      <w:r>
        <w:rPr>
          <w:sz w:val="20"/>
          <w:szCs w:val="20"/>
        </w:rPr>
        <w:t xml:space="preserve"> </w:t>
      </w:r>
      <w:proofErr w:type="spellStart"/>
      <w:r>
        <w:rPr>
          <w:sz w:val="20"/>
          <w:szCs w:val="20"/>
        </w:rPr>
        <w:t>accessibility</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health</w:t>
      </w:r>
      <w:proofErr w:type="spellEnd"/>
      <w:r>
        <w:rPr>
          <w:sz w:val="20"/>
          <w:szCs w:val="20"/>
        </w:rPr>
        <w:t xml:space="preserve"> care in a GIS </w:t>
      </w:r>
      <w:proofErr w:type="spellStart"/>
      <w:r>
        <w:rPr>
          <w:sz w:val="20"/>
          <w:szCs w:val="20"/>
        </w:rPr>
        <w:t>environment</w:t>
      </w:r>
      <w:proofErr w:type="spellEnd"/>
      <w:r>
        <w:rPr>
          <w:sz w:val="20"/>
          <w:szCs w:val="20"/>
        </w:rPr>
        <w:t xml:space="preserve">: </w:t>
      </w:r>
      <w:proofErr w:type="spellStart"/>
      <w:r>
        <w:rPr>
          <w:sz w:val="20"/>
          <w:szCs w:val="20"/>
        </w:rPr>
        <w:t>Synthesis</w:t>
      </w:r>
      <w:proofErr w:type="spellEnd"/>
      <w:r>
        <w:rPr>
          <w:sz w:val="20"/>
          <w:szCs w:val="20"/>
        </w:rPr>
        <w:t xml:space="preserve"> and a case </w:t>
      </w:r>
      <w:proofErr w:type="spellStart"/>
      <w:r>
        <w:rPr>
          <w:sz w:val="20"/>
          <w:szCs w:val="20"/>
        </w:rPr>
        <w:t>study</w:t>
      </w:r>
      <w:proofErr w:type="spellEnd"/>
      <w:r>
        <w:rPr>
          <w:sz w:val="20"/>
          <w:szCs w:val="20"/>
        </w:rPr>
        <w:t xml:space="preserve"> in </w:t>
      </w:r>
      <w:proofErr w:type="spellStart"/>
      <w:r>
        <w:rPr>
          <w:sz w:val="20"/>
          <w:szCs w:val="20"/>
        </w:rPr>
        <w:t>the</w:t>
      </w:r>
      <w:proofErr w:type="spellEnd"/>
      <w:r>
        <w:rPr>
          <w:sz w:val="20"/>
          <w:szCs w:val="20"/>
        </w:rPr>
        <w:t xml:space="preserve"> Chicago </w:t>
      </w:r>
      <w:proofErr w:type="spellStart"/>
      <w:r>
        <w:rPr>
          <w:sz w:val="20"/>
          <w:szCs w:val="20"/>
        </w:rPr>
        <w:t>region</w:t>
      </w:r>
      <w:proofErr w:type="spellEnd"/>
      <w:r>
        <w:rPr>
          <w:sz w:val="20"/>
          <w:szCs w:val="20"/>
        </w:rPr>
        <w:t xml:space="preserve">. </w:t>
      </w:r>
      <w:proofErr w:type="spellStart"/>
      <w:r>
        <w:rPr>
          <w:i/>
          <w:iCs/>
          <w:sz w:val="20"/>
          <w:szCs w:val="20"/>
        </w:rPr>
        <w:t>Environment</w:t>
      </w:r>
      <w:proofErr w:type="spellEnd"/>
      <w:r>
        <w:rPr>
          <w:i/>
          <w:iCs/>
          <w:sz w:val="20"/>
          <w:szCs w:val="20"/>
        </w:rPr>
        <w:t xml:space="preserve"> and </w:t>
      </w:r>
      <w:proofErr w:type="spellStart"/>
      <w:r>
        <w:rPr>
          <w:i/>
          <w:iCs/>
          <w:sz w:val="20"/>
          <w:szCs w:val="20"/>
        </w:rPr>
        <w:t>Planning</w:t>
      </w:r>
      <w:proofErr w:type="spellEnd"/>
      <w:r>
        <w:rPr>
          <w:i/>
          <w:iCs/>
          <w:sz w:val="20"/>
          <w:szCs w:val="20"/>
        </w:rPr>
        <w:t xml:space="preserve"> B: </w:t>
      </w:r>
      <w:proofErr w:type="spellStart"/>
      <w:r>
        <w:rPr>
          <w:i/>
          <w:iCs/>
          <w:sz w:val="20"/>
          <w:szCs w:val="20"/>
        </w:rPr>
        <w:t>Planning</w:t>
      </w:r>
      <w:proofErr w:type="spellEnd"/>
      <w:r>
        <w:rPr>
          <w:i/>
          <w:iCs/>
          <w:sz w:val="20"/>
          <w:szCs w:val="20"/>
        </w:rPr>
        <w:t xml:space="preserve"> and </w:t>
      </w:r>
      <w:proofErr w:type="spellStart"/>
      <w:r>
        <w:rPr>
          <w:i/>
          <w:iCs/>
          <w:sz w:val="20"/>
          <w:szCs w:val="20"/>
        </w:rPr>
        <w:t>Design</w:t>
      </w:r>
      <w:proofErr w:type="spellEnd"/>
      <w:r>
        <w:rPr>
          <w:i/>
          <w:iCs/>
          <w:sz w:val="20"/>
          <w:szCs w:val="20"/>
        </w:rPr>
        <w:t>, 30</w:t>
      </w:r>
      <w:r>
        <w:rPr>
          <w:sz w:val="20"/>
          <w:szCs w:val="20"/>
        </w:rPr>
        <w:t>(6), 865–884. https://doi.org/10.1068/b29120</w:t>
      </w:r>
    </w:p>
    <w:p w14:paraId="107E0E91" w14:textId="77777777" w:rsidR="00393F92" w:rsidRDefault="00000000">
      <w:pPr>
        <w:spacing w:after="100" w:line="260" w:lineRule="auto"/>
        <w:ind w:left="567" w:hanging="567"/>
      </w:pPr>
      <w:r>
        <w:rPr>
          <w:sz w:val="20"/>
          <w:szCs w:val="20"/>
        </w:rPr>
        <w:t xml:space="preserve">Ma, G., </w:t>
      </w:r>
      <w:proofErr w:type="spellStart"/>
      <w:r>
        <w:rPr>
          <w:sz w:val="20"/>
          <w:szCs w:val="20"/>
        </w:rPr>
        <w:t>Xie</w:t>
      </w:r>
      <w:proofErr w:type="spellEnd"/>
      <w:r>
        <w:rPr>
          <w:sz w:val="20"/>
          <w:szCs w:val="20"/>
        </w:rPr>
        <w:t xml:space="preserve">, S., Zhao, L., &amp; Kang, J. (2026). </w:t>
      </w:r>
      <w:proofErr w:type="spellStart"/>
      <w:r>
        <w:rPr>
          <w:sz w:val="20"/>
          <w:szCs w:val="20"/>
        </w:rPr>
        <w:t>Development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public</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policy</w:t>
      </w:r>
      <w:proofErr w:type="spellEnd"/>
      <w:r>
        <w:rPr>
          <w:sz w:val="20"/>
          <w:szCs w:val="20"/>
        </w:rPr>
        <w:t xml:space="preserve"> </w:t>
      </w:r>
      <w:proofErr w:type="spellStart"/>
      <w:r>
        <w:rPr>
          <w:sz w:val="20"/>
          <w:szCs w:val="20"/>
        </w:rPr>
        <w:t>by</w:t>
      </w:r>
      <w:proofErr w:type="spellEnd"/>
      <w:r>
        <w:rPr>
          <w:sz w:val="20"/>
          <w:szCs w:val="20"/>
        </w:rPr>
        <w:t xml:space="preserve"> digital </w:t>
      </w:r>
      <w:proofErr w:type="spellStart"/>
      <w:r>
        <w:rPr>
          <w:sz w:val="20"/>
          <w:szCs w:val="20"/>
        </w:rPr>
        <w:t>twin</w:t>
      </w:r>
      <w:proofErr w:type="spellEnd"/>
      <w:r>
        <w:rPr>
          <w:sz w:val="20"/>
          <w:szCs w:val="20"/>
        </w:rPr>
        <w:t xml:space="preserve"> </w:t>
      </w:r>
      <w:proofErr w:type="spellStart"/>
      <w:r>
        <w:rPr>
          <w:sz w:val="20"/>
          <w:szCs w:val="20"/>
        </w:rPr>
        <w:t>microsimulation</w:t>
      </w:r>
      <w:proofErr w:type="spellEnd"/>
      <w:r>
        <w:rPr>
          <w:sz w:val="20"/>
          <w:szCs w:val="20"/>
        </w:rPr>
        <w:t xml:space="preserve"> and Q-</w:t>
      </w:r>
      <w:proofErr w:type="spellStart"/>
      <w:r>
        <w:rPr>
          <w:sz w:val="20"/>
          <w:szCs w:val="20"/>
        </w:rPr>
        <w:t>learning</w:t>
      </w:r>
      <w:proofErr w:type="spellEnd"/>
      <w:r>
        <w:rPr>
          <w:sz w:val="20"/>
          <w:szCs w:val="20"/>
        </w:rPr>
        <w:t xml:space="preserve">: A COVID-19 </w:t>
      </w:r>
      <w:proofErr w:type="spellStart"/>
      <w:r>
        <w:rPr>
          <w:sz w:val="20"/>
          <w:szCs w:val="20"/>
        </w:rPr>
        <w:t>booster</w:t>
      </w:r>
      <w:proofErr w:type="spellEnd"/>
      <w:r>
        <w:rPr>
          <w:sz w:val="20"/>
          <w:szCs w:val="20"/>
        </w:rPr>
        <w:t xml:space="preserve"> case </w:t>
      </w:r>
      <w:proofErr w:type="spellStart"/>
      <w:r>
        <w:rPr>
          <w:sz w:val="20"/>
          <w:szCs w:val="20"/>
        </w:rPr>
        <w:t>study</w:t>
      </w:r>
      <w:proofErr w:type="spellEnd"/>
      <w:r>
        <w:rPr>
          <w:sz w:val="20"/>
          <w:szCs w:val="20"/>
        </w:rPr>
        <w:t xml:space="preserve">.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the</w:t>
      </w:r>
      <w:proofErr w:type="spellEnd"/>
      <w:r>
        <w:rPr>
          <w:i/>
          <w:iCs/>
          <w:sz w:val="20"/>
          <w:szCs w:val="20"/>
        </w:rPr>
        <w:t xml:space="preserve"> American </w:t>
      </w:r>
      <w:proofErr w:type="spellStart"/>
      <w:r>
        <w:rPr>
          <w:i/>
          <w:iCs/>
          <w:sz w:val="20"/>
          <w:szCs w:val="20"/>
        </w:rPr>
        <w:t>Statistical</w:t>
      </w:r>
      <w:proofErr w:type="spellEnd"/>
      <w:r>
        <w:rPr>
          <w:i/>
          <w:iCs/>
          <w:sz w:val="20"/>
          <w:szCs w:val="20"/>
        </w:rPr>
        <w:t xml:space="preserve"> </w:t>
      </w:r>
      <w:proofErr w:type="spellStart"/>
      <w:r>
        <w:rPr>
          <w:i/>
          <w:iCs/>
          <w:sz w:val="20"/>
          <w:szCs w:val="20"/>
        </w:rPr>
        <w:t>Association</w:t>
      </w:r>
      <w:proofErr w:type="spellEnd"/>
      <w:r>
        <w:rPr>
          <w:sz w:val="20"/>
          <w:szCs w:val="20"/>
        </w:rPr>
        <w:t>. Publicación anticipada en línea. https://doi.org/10.1080/01621459.2026.2682540</w:t>
      </w:r>
    </w:p>
    <w:p w14:paraId="4F017970" w14:textId="77777777" w:rsidR="00393F92" w:rsidRDefault="00000000">
      <w:pPr>
        <w:spacing w:after="100" w:line="260" w:lineRule="auto"/>
        <w:ind w:left="567" w:hanging="567"/>
      </w:pPr>
      <w:proofErr w:type="spellStart"/>
      <w:r>
        <w:rPr>
          <w:sz w:val="20"/>
          <w:szCs w:val="20"/>
        </w:rPr>
        <w:t>Majrashi</w:t>
      </w:r>
      <w:proofErr w:type="spellEnd"/>
      <w:r>
        <w:rPr>
          <w:sz w:val="20"/>
          <w:szCs w:val="20"/>
        </w:rPr>
        <w:t xml:space="preserve">, A. A. (2025). </w:t>
      </w:r>
      <w:proofErr w:type="spellStart"/>
      <w:r>
        <w:rPr>
          <w:sz w:val="20"/>
          <w:szCs w:val="20"/>
        </w:rPr>
        <w:t>Participatory</w:t>
      </w:r>
      <w:proofErr w:type="spellEnd"/>
      <w:r>
        <w:rPr>
          <w:sz w:val="20"/>
          <w:szCs w:val="20"/>
        </w:rPr>
        <w:t xml:space="preserve"> </w:t>
      </w:r>
      <w:proofErr w:type="spellStart"/>
      <w:r>
        <w:rPr>
          <w:sz w:val="20"/>
          <w:szCs w:val="20"/>
        </w:rPr>
        <w:t>urban</w:t>
      </w:r>
      <w:proofErr w:type="spellEnd"/>
      <w:r>
        <w:rPr>
          <w:sz w:val="20"/>
          <w:szCs w:val="20"/>
        </w:rPr>
        <w:t xml:space="preserve"> digital </w:t>
      </w:r>
      <w:proofErr w:type="spellStart"/>
      <w:r>
        <w:rPr>
          <w:sz w:val="20"/>
          <w:szCs w:val="20"/>
        </w:rPr>
        <w:t>twins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fairness</w:t>
      </w:r>
      <w:proofErr w:type="spellEnd"/>
      <w:r>
        <w:rPr>
          <w:sz w:val="20"/>
          <w:szCs w:val="20"/>
        </w:rPr>
        <w:t xml:space="preserve"> </w:t>
      </w:r>
      <w:proofErr w:type="spellStart"/>
      <w:r>
        <w:rPr>
          <w:sz w:val="20"/>
          <w:szCs w:val="20"/>
        </w:rPr>
        <w:t>aware</w:t>
      </w:r>
      <w:proofErr w:type="spellEnd"/>
      <w:r>
        <w:rPr>
          <w:sz w:val="20"/>
          <w:szCs w:val="20"/>
        </w:rPr>
        <w:t xml:space="preserve"> </w:t>
      </w:r>
      <w:proofErr w:type="spellStart"/>
      <w:r>
        <w:rPr>
          <w:sz w:val="20"/>
          <w:szCs w:val="20"/>
        </w:rPr>
        <w:t>optimization</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equitable</w:t>
      </w:r>
      <w:proofErr w:type="spellEnd"/>
      <w:r>
        <w:rPr>
          <w:sz w:val="20"/>
          <w:szCs w:val="20"/>
        </w:rPr>
        <w:t xml:space="preserve"> </w:t>
      </w:r>
      <w:proofErr w:type="spellStart"/>
      <w:r>
        <w:rPr>
          <w:sz w:val="20"/>
          <w:szCs w:val="20"/>
        </w:rPr>
        <w:t>quality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life</w:t>
      </w:r>
      <w:proofErr w:type="spellEnd"/>
      <w:r>
        <w:rPr>
          <w:sz w:val="20"/>
          <w:szCs w:val="20"/>
        </w:rPr>
        <w:t xml:space="preserve"> </w:t>
      </w:r>
      <w:proofErr w:type="spellStart"/>
      <w:r>
        <w:rPr>
          <w:sz w:val="20"/>
          <w:szCs w:val="20"/>
        </w:rPr>
        <w:t>improvements</w:t>
      </w:r>
      <w:proofErr w:type="spellEnd"/>
      <w:r>
        <w:rPr>
          <w:sz w:val="20"/>
          <w:szCs w:val="20"/>
        </w:rPr>
        <w:t xml:space="preserve"> in multi </w:t>
      </w:r>
      <w:proofErr w:type="spellStart"/>
      <w:r>
        <w:rPr>
          <w:sz w:val="20"/>
          <w:szCs w:val="20"/>
        </w:rPr>
        <w:t>objective</w:t>
      </w:r>
      <w:proofErr w:type="spellEnd"/>
      <w:r>
        <w:rPr>
          <w:sz w:val="20"/>
          <w:szCs w:val="20"/>
        </w:rPr>
        <w:t xml:space="preserve"> </w:t>
      </w:r>
      <w:proofErr w:type="spellStart"/>
      <w:r>
        <w:rPr>
          <w:sz w:val="20"/>
          <w:szCs w:val="20"/>
        </w:rPr>
        <w:t>planning</w:t>
      </w:r>
      <w:proofErr w:type="spellEnd"/>
      <w:r>
        <w:rPr>
          <w:sz w:val="20"/>
          <w:szCs w:val="20"/>
        </w:rPr>
        <w:t xml:space="preserve"> </w:t>
      </w:r>
      <w:proofErr w:type="spellStart"/>
      <w:r>
        <w:rPr>
          <w:sz w:val="20"/>
          <w:szCs w:val="20"/>
        </w:rPr>
        <w:t>contexts</w:t>
      </w:r>
      <w:proofErr w:type="spellEnd"/>
      <w:r>
        <w:rPr>
          <w:sz w:val="20"/>
          <w:szCs w:val="20"/>
        </w:rPr>
        <w:t xml:space="preserve">. </w:t>
      </w:r>
      <w:r>
        <w:rPr>
          <w:i/>
          <w:iCs/>
          <w:sz w:val="20"/>
          <w:szCs w:val="20"/>
        </w:rPr>
        <w:t xml:space="preserve">International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Environmental</w:t>
      </w:r>
      <w:proofErr w:type="spellEnd"/>
      <w:r>
        <w:rPr>
          <w:i/>
          <w:iCs/>
          <w:sz w:val="20"/>
          <w:szCs w:val="20"/>
        </w:rPr>
        <w:t xml:space="preserve"> </w:t>
      </w:r>
      <w:proofErr w:type="spellStart"/>
      <w:r>
        <w:rPr>
          <w:i/>
          <w:iCs/>
          <w:sz w:val="20"/>
          <w:szCs w:val="20"/>
        </w:rPr>
        <w:t>Sciences</w:t>
      </w:r>
      <w:proofErr w:type="spellEnd"/>
      <w:r>
        <w:rPr>
          <w:i/>
          <w:iCs/>
          <w:sz w:val="20"/>
          <w:szCs w:val="20"/>
        </w:rPr>
        <w:t>, 11</w:t>
      </w:r>
      <w:r>
        <w:rPr>
          <w:sz w:val="20"/>
          <w:szCs w:val="20"/>
        </w:rPr>
        <w:t>(23s). https://theaspd.com/index.php</w:t>
      </w:r>
    </w:p>
    <w:p w14:paraId="069C9056" w14:textId="77777777" w:rsidR="00393F92" w:rsidRDefault="00000000">
      <w:pPr>
        <w:spacing w:after="100" w:line="260" w:lineRule="auto"/>
        <w:ind w:left="567" w:hanging="567"/>
      </w:pPr>
      <w:r>
        <w:rPr>
          <w:sz w:val="20"/>
          <w:szCs w:val="20"/>
        </w:rPr>
        <w:t xml:space="preserve">Mao, L. (2025). </w:t>
      </w:r>
      <w:proofErr w:type="spellStart"/>
      <w:r>
        <w:rPr>
          <w:sz w:val="20"/>
          <w:szCs w:val="20"/>
        </w:rPr>
        <w:t>Modeling</w:t>
      </w:r>
      <w:proofErr w:type="spellEnd"/>
      <w:r>
        <w:rPr>
          <w:sz w:val="20"/>
          <w:szCs w:val="20"/>
        </w:rPr>
        <w:t xml:space="preserve"> time-</w:t>
      </w:r>
      <w:proofErr w:type="spellStart"/>
      <w:r>
        <w:rPr>
          <w:sz w:val="20"/>
          <w:szCs w:val="20"/>
        </w:rPr>
        <w:t>varying</w:t>
      </w:r>
      <w:proofErr w:type="spellEnd"/>
      <w:r>
        <w:rPr>
          <w:sz w:val="20"/>
          <w:szCs w:val="20"/>
        </w:rPr>
        <w:t xml:space="preserve"> </w:t>
      </w:r>
      <w:proofErr w:type="spellStart"/>
      <w:r>
        <w:rPr>
          <w:sz w:val="20"/>
          <w:szCs w:val="20"/>
        </w:rPr>
        <w:t>spatial</w:t>
      </w:r>
      <w:proofErr w:type="spellEnd"/>
      <w:r>
        <w:rPr>
          <w:sz w:val="20"/>
          <w:szCs w:val="20"/>
        </w:rPr>
        <w:t xml:space="preserve"> </w:t>
      </w:r>
      <w:proofErr w:type="spellStart"/>
      <w:r>
        <w:rPr>
          <w:sz w:val="20"/>
          <w:szCs w:val="20"/>
        </w:rPr>
        <w:t>accessibility</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healthcare</w:t>
      </w:r>
      <w:proofErr w:type="spellEnd"/>
      <w:r>
        <w:rPr>
          <w:sz w:val="20"/>
          <w:szCs w:val="20"/>
        </w:rPr>
        <w:t xml:space="preserve">: A </w:t>
      </w:r>
      <w:proofErr w:type="spellStart"/>
      <w:r>
        <w:rPr>
          <w:sz w:val="20"/>
          <w:szCs w:val="20"/>
        </w:rPr>
        <w:t>system</w:t>
      </w:r>
      <w:proofErr w:type="spellEnd"/>
      <w:r>
        <w:rPr>
          <w:sz w:val="20"/>
          <w:szCs w:val="20"/>
        </w:rPr>
        <w:t xml:space="preserve"> </w:t>
      </w:r>
      <w:proofErr w:type="spellStart"/>
      <w:r>
        <w:rPr>
          <w:sz w:val="20"/>
          <w:szCs w:val="20"/>
        </w:rPr>
        <w:t>dynamic</w:t>
      </w:r>
      <w:proofErr w:type="spellEnd"/>
      <w:r>
        <w:rPr>
          <w:sz w:val="20"/>
          <w:szCs w:val="20"/>
        </w:rPr>
        <w:t xml:space="preserve"> </w:t>
      </w:r>
      <w:proofErr w:type="spellStart"/>
      <w:r>
        <w:rPr>
          <w:sz w:val="20"/>
          <w:szCs w:val="20"/>
        </w:rPr>
        <w:t>approach</w:t>
      </w:r>
      <w:proofErr w:type="spellEnd"/>
      <w:r>
        <w:rPr>
          <w:sz w:val="20"/>
          <w:szCs w:val="20"/>
        </w:rPr>
        <w:t xml:space="preserve">. </w:t>
      </w:r>
      <w:proofErr w:type="spellStart"/>
      <w:r>
        <w:rPr>
          <w:i/>
          <w:iCs/>
          <w:sz w:val="20"/>
          <w:szCs w:val="20"/>
        </w:rPr>
        <w:t>Health</w:t>
      </w:r>
      <w:proofErr w:type="spellEnd"/>
      <w:r>
        <w:rPr>
          <w:i/>
          <w:iCs/>
          <w:sz w:val="20"/>
          <w:szCs w:val="20"/>
        </w:rPr>
        <w:t xml:space="preserve"> &amp; Place, 91</w:t>
      </w:r>
      <w:r>
        <w:rPr>
          <w:sz w:val="20"/>
          <w:szCs w:val="20"/>
        </w:rPr>
        <w:t>, 103416. https://doi.org/10.1016/j.healthplace.2025.103416</w:t>
      </w:r>
    </w:p>
    <w:p w14:paraId="3F59F421" w14:textId="77777777" w:rsidR="00393F92" w:rsidRDefault="00000000">
      <w:pPr>
        <w:spacing w:after="100" w:line="260" w:lineRule="auto"/>
        <w:ind w:left="567" w:hanging="567"/>
      </w:pPr>
      <w:proofErr w:type="spellStart"/>
      <w:r>
        <w:rPr>
          <w:sz w:val="20"/>
          <w:szCs w:val="20"/>
        </w:rPr>
        <w:t>Mhasawade</w:t>
      </w:r>
      <w:proofErr w:type="spellEnd"/>
      <w:r>
        <w:rPr>
          <w:sz w:val="20"/>
          <w:szCs w:val="20"/>
        </w:rPr>
        <w:t xml:space="preserve">, V., Zhao, Y., &amp; </w:t>
      </w:r>
      <w:proofErr w:type="spellStart"/>
      <w:r>
        <w:rPr>
          <w:sz w:val="20"/>
          <w:szCs w:val="20"/>
        </w:rPr>
        <w:t>Chunara</w:t>
      </w:r>
      <w:proofErr w:type="spellEnd"/>
      <w:r>
        <w:rPr>
          <w:sz w:val="20"/>
          <w:szCs w:val="20"/>
        </w:rPr>
        <w:t xml:space="preserve">, R. (2021). Machine </w:t>
      </w:r>
      <w:proofErr w:type="spellStart"/>
      <w:r>
        <w:rPr>
          <w:sz w:val="20"/>
          <w:szCs w:val="20"/>
        </w:rPr>
        <w:t>learning</w:t>
      </w:r>
      <w:proofErr w:type="spellEnd"/>
      <w:r>
        <w:rPr>
          <w:sz w:val="20"/>
          <w:szCs w:val="20"/>
        </w:rPr>
        <w:t xml:space="preserve"> and </w:t>
      </w:r>
      <w:proofErr w:type="spellStart"/>
      <w:r>
        <w:rPr>
          <w:sz w:val="20"/>
          <w:szCs w:val="20"/>
        </w:rPr>
        <w:t>algorithmic</w:t>
      </w:r>
      <w:proofErr w:type="spellEnd"/>
      <w:r>
        <w:rPr>
          <w:sz w:val="20"/>
          <w:szCs w:val="20"/>
        </w:rPr>
        <w:t xml:space="preserve"> </w:t>
      </w:r>
      <w:proofErr w:type="spellStart"/>
      <w:r>
        <w:rPr>
          <w:sz w:val="20"/>
          <w:szCs w:val="20"/>
        </w:rPr>
        <w:t>fairness</w:t>
      </w:r>
      <w:proofErr w:type="spellEnd"/>
      <w:r>
        <w:rPr>
          <w:sz w:val="20"/>
          <w:szCs w:val="20"/>
        </w:rPr>
        <w:t xml:space="preserve"> in </w:t>
      </w:r>
      <w:proofErr w:type="spellStart"/>
      <w:r>
        <w:rPr>
          <w:sz w:val="20"/>
          <w:szCs w:val="20"/>
        </w:rPr>
        <w:t>public</w:t>
      </w:r>
      <w:proofErr w:type="spellEnd"/>
      <w:r>
        <w:rPr>
          <w:sz w:val="20"/>
          <w:szCs w:val="20"/>
        </w:rPr>
        <w:t xml:space="preserve"> and </w:t>
      </w:r>
      <w:proofErr w:type="spellStart"/>
      <w:r>
        <w:rPr>
          <w:sz w:val="20"/>
          <w:szCs w:val="20"/>
        </w:rPr>
        <w:t>population</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i/>
          <w:iCs/>
          <w:sz w:val="20"/>
          <w:szCs w:val="20"/>
        </w:rPr>
        <w:t>Nature</w:t>
      </w:r>
      <w:proofErr w:type="spellEnd"/>
      <w:r>
        <w:rPr>
          <w:i/>
          <w:iCs/>
          <w:sz w:val="20"/>
          <w:szCs w:val="20"/>
        </w:rPr>
        <w:t xml:space="preserve"> Machine </w:t>
      </w:r>
      <w:proofErr w:type="spellStart"/>
      <w:r>
        <w:rPr>
          <w:i/>
          <w:iCs/>
          <w:sz w:val="20"/>
          <w:szCs w:val="20"/>
        </w:rPr>
        <w:t>Intelligence</w:t>
      </w:r>
      <w:proofErr w:type="spellEnd"/>
      <w:r>
        <w:rPr>
          <w:i/>
          <w:iCs/>
          <w:sz w:val="20"/>
          <w:szCs w:val="20"/>
        </w:rPr>
        <w:t>, 3</w:t>
      </w:r>
      <w:r>
        <w:rPr>
          <w:sz w:val="20"/>
          <w:szCs w:val="20"/>
        </w:rPr>
        <w:t>, 659–666. https://doi.org/10.1038/s42256-021-00373-4</w:t>
      </w:r>
    </w:p>
    <w:p w14:paraId="78F77B5D" w14:textId="77777777" w:rsidR="00393F92" w:rsidRDefault="00000000">
      <w:pPr>
        <w:spacing w:after="100" w:line="260" w:lineRule="auto"/>
        <w:ind w:left="567" w:hanging="567"/>
      </w:pPr>
      <w:r>
        <w:rPr>
          <w:sz w:val="20"/>
          <w:szCs w:val="20"/>
        </w:rPr>
        <w:t xml:space="preserve">Morais, L. M. O., </w:t>
      </w:r>
      <w:proofErr w:type="spellStart"/>
      <w:r>
        <w:rPr>
          <w:sz w:val="20"/>
          <w:szCs w:val="20"/>
        </w:rPr>
        <w:t>Kuhlberg</w:t>
      </w:r>
      <w:proofErr w:type="spellEnd"/>
      <w:r>
        <w:rPr>
          <w:sz w:val="20"/>
          <w:szCs w:val="20"/>
        </w:rPr>
        <w:t xml:space="preserve">, J., Ballard, E., </w:t>
      </w:r>
      <w:proofErr w:type="spellStart"/>
      <w:r>
        <w:rPr>
          <w:sz w:val="20"/>
          <w:szCs w:val="20"/>
        </w:rPr>
        <w:t>Indvik</w:t>
      </w:r>
      <w:proofErr w:type="spellEnd"/>
      <w:r>
        <w:rPr>
          <w:sz w:val="20"/>
          <w:szCs w:val="20"/>
        </w:rPr>
        <w:t xml:space="preserve">, K., Rocha, S. C., Sales, D. M., Cardoso, L. O., Gouveia, N., </w:t>
      </w:r>
      <w:proofErr w:type="spellStart"/>
      <w:r>
        <w:rPr>
          <w:sz w:val="20"/>
          <w:szCs w:val="20"/>
        </w:rPr>
        <w:t>Friche</w:t>
      </w:r>
      <w:proofErr w:type="spellEnd"/>
      <w:r>
        <w:rPr>
          <w:sz w:val="20"/>
          <w:szCs w:val="20"/>
        </w:rPr>
        <w:t xml:space="preserve">, A. A. L., &amp; </w:t>
      </w:r>
      <w:proofErr w:type="spellStart"/>
      <w:r>
        <w:rPr>
          <w:sz w:val="20"/>
          <w:szCs w:val="20"/>
        </w:rPr>
        <w:t>Caiaffa</w:t>
      </w:r>
      <w:proofErr w:type="spellEnd"/>
      <w:r>
        <w:rPr>
          <w:sz w:val="20"/>
          <w:szCs w:val="20"/>
        </w:rPr>
        <w:t xml:space="preserve">, W. T. (2021). </w:t>
      </w:r>
      <w:proofErr w:type="spellStart"/>
      <w:r>
        <w:rPr>
          <w:sz w:val="20"/>
          <w:szCs w:val="20"/>
        </w:rPr>
        <w:t>Promoting</w:t>
      </w:r>
      <w:proofErr w:type="spellEnd"/>
      <w:r>
        <w:rPr>
          <w:sz w:val="20"/>
          <w:szCs w:val="20"/>
        </w:rPr>
        <w:t xml:space="preserve"> </w:t>
      </w:r>
      <w:proofErr w:type="spellStart"/>
      <w:r>
        <w:rPr>
          <w:sz w:val="20"/>
          <w:szCs w:val="20"/>
        </w:rPr>
        <w:t>knowledge</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policy</w:t>
      </w:r>
      <w:proofErr w:type="spellEnd"/>
      <w:r>
        <w:rPr>
          <w:sz w:val="20"/>
          <w:szCs w:val="20"/>
        </w:rPr>
        <w:t xml:space="preserve"> </w:t>
      </w:r>
      <w:proofErr w:type="spellStart"/>
      <w:r>
        <w:rPr>
          <w:sz w:val="20"/>
          <w:szCs w:val="20"/>
        </w:rPr>
        <w:t>translation</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urban</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using</w:t>
      </w:r>
      <w:proofErr w:type="spellEnd"/>
      <w:r>
        <w:rPr>
          <w:sz w:val="20"/>
          <w:szCs w:val="20"/>
        </w:rPr>
        <w:t xml:space="preserve"> </w:t>
      </w:r>
      <w:proofErr w:type="spellStart"/>
      <w:r>
        <w:rPr>
          <w:sz w:val="20"/>
          <w:szCs w:val="20"/>
        </w:rPr>
        <w:t>community-based</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dynamics</w:t>
      </w:r>
      <w:proofErr w:type="spellEnd"/>
      <w:r>
        <w:rPr>
          <w:sz w:val="20"/>
          <w:szCs w:val="20"/>
        </w:rPr>
        <w:t xml:space="preserve"> in </w:t>
      </w:r>
      <w:proofErr w:type="spellStart"/>
      <w:r>
        <w:rPr>
          <w:sz w:val="20"/>
          <w:szCs w:val="20"/>
        </w:rPr>
        <w:t>Brazil</w:t>
      </w:r>
      <w:proofErr w:type="spellEnd"/>
      <w:r>
        <w:rPr>
          <w:sz w:val="20"/>
          <w:szCs w:val="20"/>
        </w:rPr>
        <w:t xml:space="preserve">. </w:t>
      </w:r>
      <w:proofErr w:type="spellStart"/>
      <w:r>
        <w:rPr>
          <w:i/>
          <w:iCs/>
          <w:sz w:val="20"/>
          <w:szCs w:val="20"/>
        </w:rPr>
        <w:t>Health</w:t>
      </w:r>
      <w:proofErr w:type="spellEnd"/>
      <w:r>
        <w:rPr>
          <w:i/>
          <w:iCs/>
          <w:sz w:val="20"/>
          <w:szCs w:val="20"/>
        </w:rPr>
        <w:t xml:space="preserve"> </w:t>
      </w:r>
      <w:proofErr w:type="spellStart"/>
      <w:r>
        <w:rPr>
          <w:i/>
          <w:iCs/>
          <w:sz w:val="20"/>
          <w:szCs w:val="20"/>
        </w:rPr>
        <w:t>Research</w:t>
      </w:r>
      <w:proofErr w:type="spellEnd"/>
      <w:r>
        <w:rPr>
          <w:i/>
          <w:iCs/>
          <w:sz w:val="20"/>
          <w:szCs w:val="20"/>
        </w:rPr>
        <w:t xml:space="preserve"> </w:t>
      </w:r>
      <w:proofErr w:type="spellStart"/>
      <w:r>
        <w:rPr>
          <w:i/>
          <w:iCs/>
          <w:sz w:val="20"/>
          <w:szCs w:val="20"/>
        </w:rPr>
        <w:t>Policy</w:t>
      </w:r>
      <w:proofErr w:type="spellEnd"/>
      <w:r>
        <w:rPr>
          <w:i/>
          <w:iCs/>
          <w:sz w:val="20"/>
          <w:szCs w:val="20"/>
        </w:rPr>
        <w:t xml:space="preserve"> and </w:t>
      </w:r>
      <w:proofErr w:type="spellStart"/>
      <w:r>
        <w:rPr>
          <w:i/>
          <w:iCs/>
          <w:sz w:val="20"/>
          <w:szCs w:val="20"/>
        </w:rPr>
        <w:t>Systems</w:t>
      </w:r>
      <w:proofErr w:type="spellEnd"/>
      <w:r>
        <w:rPr>
          <w:i/>
          <w:iCs/>
          <w:sz w:val="20"/>
          <w:szCs w:val="20"/>
        </w:rPr>
        <w:t>, 19</w:t>
      </w:r>
      <w:r>
        <w:rPr>
          <w:sz w:val="20"/>
          <w:szCs w:val="20"/>
        </w:rPr>
        <w:t>, 53. https://doi.org/10.1186/s12961-020-00663-0</w:t>
      </w:r>
    </w:p>
    <w:p w14:paraId="494495C5" w14:textId="77777777" w:rsidR="00393F92" w:rsidRDefault="00000000">
      <w:pPr>
        <w:spacing w:after="100" w:line="260" w:lineRule="auto"/>
        <w:ind w:left="567" w:hanging="567"/>
      </w:pPr>
      <w:proofErr w:type="spellStart"/>
      <w:r>
        <w:rPr>
          <w:sz w:val="20"/>
          <w:szCs w:val="20"/>
        </w:rPr>
        <w:t>Obermeyer</w:t>
      </w:r>
      <w:proofErr w:type="spellEnd"/>
      <w:r>
        <w:rPr>
          <w:sz w:val="20"/>
          <w:szCs w:val="20"/>
        </w:rPr>
        <w:t xml:space="preserve">, Z., Powers, B., </w:t>
      </w:r>
      <w:proofErr w:type="spellStart"/>
      <w:r>
        <w:rPr>
          <w:sz w:val="20"/>
          <w:szCs w:val="20"/>
        </w:rPr>
        <w:t>Vogeli</w:t>
      </w:r>
      <w:proofErr w:type="spellEnd"/>
      <w:r>
        <w:rPr>
          <w:sz w:val="20"/>
          <w:szCs w:val="20"/>
        </w:rPr>
        <w:t xml:space="preserve">, C., &amp; </w:t>
      </w:r>
      <w:proofErr w:type="spellStart"/>
      <w:r>
        <w:rPr>
          <w:sz w:val="20"/>
          <w:szCs w:val="20"/>
        </w:rPr>
        <w:t>Mullainathan</w:t>
      </w:r>
      <w:proofErr w:type="spellEnd"/>
      <w:r>
        <w:rPr>
          <w:sz w:val="20"/>
          <w:szCs w:val="20"/>
        </w:rPr>
        <w:t xml:space="preserve">, S. (2019). </w:t>
      </w:r>
      <w:proofErr w:type="spellStart"/>
      <w:r>
        <w:rPr>
          <w:sz w:val="20"/>
          <w:szCs w:val="20"/>
        </w:rPr>
        <w:t>Dissecting</w:t>
      </w:r>
      <w:proofErr w:type="spellEnd"/>
      <w:r>
        <w:rPr>
          <w:sz w:val="20"/>
          <w:szCs w:val="20"/>
        </w:rPr>
        <w:t xml:space="preserve"> racial </w:t>
      </w:r>
      <w:proofErr w:type="spellStart"/>
      <w:r>
        <w:rPr>
          <w:sz w:val="20"/>
          <w:szCs w:val="20"/>
        </w:rPr>
        <w:t>bias</w:t>
      </w:r>
      <w:proofErr w:type="spellEnd"/>
      <w:r>
        <w:rPr>
          <w:sz w:val="20"/>
          <w:szCs w:val="20"/>
        </w:rPr>
        <w:t xml:space="preserve"> in </w:t>
      </w:r>
      <w:proofErr w:type="spellStart"/>
      <w:r>
        <w:rPr>
          <w:sz w:val="20"/>
          <w:szCs w:val="20"/>
        </w:rPr>
        <w:t>an</w:t>
      </w:r>
      <w:proofErr w:type="spellEnd"/>
      <w:r>
        <w:rPr>
          <w:sz w:val="20"/>
          <w:szCs w:val="20"/>
        </w:rPr>
        <w:t xml:space="preserve"> </w:t>
      </w:r>
      <w:proofErr w:type="spellStart"/>
      <w:r>
        <w:rPr>
          <w:sz w:val="20"/>
          <w:szCs w:val="20"/>
        </w:rPr>
        <w:t>algorithm</w:t>
      </w:r>
      <w:proofErr w:type="spellEnd"/>
      <w:r>
        <w:rPr>
          <w:sz w:val="20"/>
          <w:szCs w:val="20"/>
        </w:rPr>
        <w:t xml:space="preserve"> </w:t>
      </w:r>
      <w:proofErr w:type="spellStart"/>
      <w:r>
        <w:rPr>
          <w:sz w:val="20"/>
          <w:szCs w:val="20"/>
        </w:rPr>
        <w:t>used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manage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populations</w:t>
      </w:r>
      <w:proofErr w:type="spellEnd"/>
      <w:r>
        <w:rPr>
          <w:sz w:val="20"/>
          <w:szCs w:val="20"/>
        </w:rPr>
        <w:t xml:space="preserve">. </w:t>
      </w:r>
      <w:proofErr w:type="spellStart"/>
      <w:r>
        <w:rPr>
          <w:i/>
          <w:iCs/>
          <w:sz w:val="20"/>
          <w:szCs w:val="20"/>
        </w:rPr>
        <w:t>Science</w:t>
      </w:r>
      <w:proofErr w:type="spellEnd"/>
      <w:r>
        <w:rPr>
          <w:i/>
          <w:iCs/>
          <w:sz w:val="20"/>
          <w:szCs w:val="20"/>
        </w:rPr>
        <w:t>, 366</w:t>
      </w:r>
      <w:r>
        <w:rPr>
          <w:sz w:val="20"/>
          <w:szCs w:val="20"/>
        </w:rPr>
        <w:t>(6464), 447–453. https://doi.org/10.1126/science.aax2342</w:t>
      </w:r>
    </w:p>
    <w:p w14:paraId="6732917D" w14:textId="77777777" w:rsidR="00393F92" w:rsidRDefault="00000000">
      <w:pPr>
        <w:spacing w:after="100" w:line="260" w:lineRule="auto"/>
        <w:ind w:left="567" w:hanging="567"/>
      </w:pPr>
      <w:proofErr w:type="spellStart"/>
      <w:r>
        <w:rPr>
          <w:sz w:val="20"/>
          <w:szCs w:val="20"/>
        </w:rPr>
        <w:t>Qanazi</w:t>
      </w:r>
      <w:proofErr w:type="spellEnd"/>
      <w:r>
        <w:rPr>
          <w:sz w:val="20"/>
          <w:szCs w:val="20"/>
        </w:rPr>
        <w:t xml:space="preserve">, S., Leclerc, E., &amp; </w:t>
      </w:r>
      <w:proofErr w:type="spellStart"/>
      <w:r>
        <w:rPr>
          <w:sz w:val="20"/>
          <w:szCs w:val="20"/>
        </w:rPr>
        <w:t>Bosredon</w:t>
      </w:r>
      <w:proofErr w:type="spellEnd"/>
      <w:r>
        <w:rPr>
          <w:sz w:val="20"/>
          <w:szCs w:val="20"/>
        </w:rPr>
        <w:t xml:space="preserve">, P. (2025). </w:t>
      </w:r>
      <w:proofErr w:type="spellStart"/>
      <w:r>
        <w:rPr>
          <w:sz w:val="20"/>
          <w:szCs w:val="20"/>
        </w:rPr>
        <w:t>Integrating</w:t>
      </w:r>
      <w:proofErr w:type="spellEnd"/>
      <w:r>
        <w:rPr>
          <w:sz w:val="20"/>
          <w:szCs w:val="20"/>
        </w:rPr>
        <w:t xml:space="preserve"> social </w:t>
      </w:r>
      <w:proofErr w:type="spellStart"/>
      <w:r>
        <w:rPr>
          <w:sz w:val="20"/>
          <w:szCs w:val="20"/>
        </w:rPr>
        <w:t>dimensions</w:t>
      </w:r>
      <w:proofErr w:type="spellEnd"/>
      <w:r>
        <w:rPr>
          <w:sz w:val="20"/>
          <w:szCs w:val="20"/>
        </w:rPr>
        <w:t xml:space="preserve"> </w:t>
      </w:r>
      <w:proofErr w:type="spellStart"/>
      <w:r>
        <w:rPr>
          <w:sz w:val="20"/>
          <w:szCs w:val="20"/>
        </w:rPr>
        <w:t>into</w:t>
      </w:r>
      <w:proofErr w:type="spellEnd"/>
      <w:r>
        <w:rPr>
          <w:sz w:val="20"/>
          <w:szCs w:val="20"/>
        </w:rPr>
        <w:t xml:space="preserve"> </w:t>
      </w:r>
      <w:proofErr w:type="spellStart"/>
      <w:r>
        <w:rPr>
          <w:sz w:val="20"/>
          <w:szCs w:val="20"/>
        </w:rPr>
        <w:t>urban</w:t>
      </w:r>
      <w:proofErr w:type="spellEnd"/>
      <w:r>
        <w:rPr>
          <w:sz w:val="20"/>
          <w:szCs w:val="20"/>
        </w:rPr>
        <w:t xml:space="preserve"> digital </w:t>
      </w:r>
      <w:proofErr w:type="spellStart"/>
      <w:r>
        <w:rPr>
          <w:sz w:val="20"/>
          <w:szCs w:val="20"/>
        </w:rPr>
        <w:t>twins</w:t>
      </w:r>
      <w:proofErr w:type="spellEnd"/>
      <w:r>
        <w:rPr>
          <w:sz w:val="20"/>
          <w:szCs w:val="20"/>
        </w:rPr>
        <w:t xml:space="preserve">: A </w:t>
      </w:r>
      <w:proofErr w:type="spellStart"/>
      <w:r>
        <w:rPr>
          <w:sz w:val="20"/>
          <w:szCs w:val="20"/>
        </w:rPr>
        <w:t>review</w:t>
      </w:r>
      <w:proofErr w:type="spellEnd"/>
      <w:r>
        <w:rPr>
          <w:sz w:val="20"/>
          <w:szCs w:val="20"/>
        </w:rPr>
        <w:t xml:space="preserve"> and </w:t>
      </w:r>
      <w:proofErr w:type="spellStart"/>
      <w:r>
        <w:rPr>
          <w:sz w:val="20"/>
          <w:szCs w:val="20"/>
        </w:rPr>
        <w:t>proposed</w:t>
      </w:r>
      <w:proofErr w:type="spellEnd"/>
      <w:r>
        <w:rPr>
          <w:sz w:val="20"/>
          <w:szCs w:val="20"/>
        </w:rPr>
        <w:t xml:space="preserve"> </w:t>
      </w:r>
      <w:proofErr w:type="spellStart"/>
      <w:r>
        <w:rPr>
          <w:sz w:val="20"/>
          <w:szCs w:val="20"/>
        </w:rPr>
        <w:t>framework</w:t>
      </w:r>
      <w:proofErr w:type="spellEnd"/>
      <w:r>
        <w:rPr>
          <w:sz w:val="20"/>
          <w:szCs w:val="20"/>
        </w:rPr>
        <w:t xml:space="preserve"> </w:t>
      </w:r>
      <w:proofErr w:type="spellStart"/>
      <w:r>
        <w:rPr>
          <w:sz w:val="20"/>
          <w:szCs w:val="20"/>
        </w:rPr>
        <w:t>for</w:t>
      </w:r>
      <w:proofErr w:type="spellEnd"/>
      <w:r>
        <w:rPr>
          <w:sz w:val="20"/>
          <w:szCs w:val="20"/>
        </w:rPr>
        <w:t xml:space="preserve"> social digital </w:t>
      </w:r>
      <w:proofErr w:type="spellStart"/>
      <w:r>
        <w:rPr>
          <w:sz w:val="20"/>
          <w:szCs w:val="20"/>
        </w:rPr>
        <w:t>twins</w:t>
      </w:r>
      <w:proofErr w:type="spellEnd"/>
      <w:r>
        <w:rPr>
          <w:sz w:val="20"/>
          <w:szCs w:val="20"/>
        </w:rPr>
        <w:t xml:space="preserve">. </w:t>
      </w:r>
      <w:r>
        <w:rPr>
          <w:i/>
          <w:iCs/>
          <w:sz w:val="20"/>
          <w:szCs w:val="20"/>
        </w:rPr>
        <w:t xml:space="preserve">Smart </w:t>
      </w:r>
      <w:proofErr w:type="spellStart"/>
      <w:r>
        <w:rPr>
          <w:i/>
          <w:iCs/>
          <w:sz w:val="20"/>
          <w:szCs w:val="20"/>
        </w:rPr>
        <w:t>Cities</w:t>
      </w:r>
      <w:proofErr w:type="spellEnd"/>
      <w:r>
        <w:rPr>
          <w:i/>
          <w:iCs/>
          <w:sz w:val="20"/>
          <w:szCs w:val="20"/>
        </w:rPr>
        <w:t>, 8</w:t>
      </w:r>
      <w:r>
        <w:rPr>
          <w:sz w:val="20"/>
          <w:szCs w:val="20"/>
        </w:rPr>
        <w:t>(1), 23. https://doi.org/10.3390/smartcities8010023</w:t>
      </w:r>
    </w:p>
    <w:p w14:paraId="1A0449F8" w14:textId="77777777" w:rsidR="00393F92" w:rsidRDefault="00000000">
      <w:pPr>
        <w:spacing w:after="100" w:line="260" w:lineRule="auto"/>
        <w:ind w:left="567" w:hanging="567"/>
      </w:pPr>
      <w:proofErr w:type="spellStart"/>
      <w:r>
        <w:rPr>
          <w:sz w:val="20"/>
          <w:szCs w:val="20"/>
        </w:rPr>
        <w:t>Rajkomar</w:t>
      </w:r>
      <w:proofErr w:type="spellEnd"/>
      <w:r>
        <w:rPr>
          <w:sz w:val="20"/>
          <w:szCs w:val="20"/>
        </w:rPr>
        <w:t xml:space="preserve">, A., </w:t>
      </w:r>
      <w:proofErr w:type="spellStart"/>
      <w:r>
        <w:rPr>
          <w:sz w:val="20"/>
          <w:szCs w:val="20"/>
        </w:rPr>
        <w:t>Hardt</w:t>
      </w:r>
      <w:proofErr w:type="spellEnd"/>
      <w:r>
        <w:rPr>
          <w:sz w:val="20"/>
          <w:szCs w:val="20"/>
        </w:rPr>
        <w:t xml:space="preserve">, M., Howell, M. D., Corrado, G., &amp; Chin, M. H. (2018). </w:t>
      </w:r>
      <w:proofErr w:type="spellStart"/>
      <w:r>
        <w:rPr>
          <w:sz w:val="20"/>
          <w:szCs w:val="20"/>
        </w:rPr>
        <w:t>Ensuring</w:t>
      </w:r>
      <w:proofErr w:type="spellEnd"/>
      <w:r>
        <w:rPr>
          <w:sz w:val="20"/>
          <w:szCs w:val="20"/>
        </w:rPr>
        <w:t xml:space="preserve"> </w:t>
      </w:r>
      <w:proofErr w:type="spellStart"/>
      <w:r>
        <w:rPr>
          <w:sz w:val="20"/>
          <w:szCs w:val="20"/>
        </w:rPr>
        <w:t>fairness</w:t>
      </w:r>
      <w:proofErr w:type="spellEnd"/>
      <w:r>
        <w:rPr>
          <w:sz w:val="20"/>
          <w:szCs w:val="20"/>
        </w:rPr>
        <w:t xml:space="preserve"> in machine </w:t>
      </w:r>
      <w:proofErr w:type="spellStart"/>
      <w:r>
        <w:rPr>
          <w:sz w:val="20"/>
          <w:szCs w:val="20"/>
        </w:rPr>
        <w:t>learning</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advance</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equity</w:t>
      </w:r>
      <w:proofErr w:type="spellEnd"/>
      <w:r>
        <w:rPr>
          <w:sz w:val="20"/>
          <w:szCs w:val="20"/>
        </w:rPr>
        <w:t xml:space="preserve">. </w:t>
      </w:r>
      <w:proofErr w:type="spellStart"/>
      <w:r>
        <w:rPr>
          <w:i/>
          <w:iCs/>
          <w:sz w:val="20"/>
          <w:szCs w:val="20"/>
        </w:rPr>
        <w:t>Annals</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Internal</w:t>
      </w:r>
      <w:proofErr w:type="spellEnd"/>
      <w:r>
        <w:rPr>
          <w:i/>
          <w:iCs/>
          <w:sz w:val="20"/>
          <w:szCs w:val="20"/>
        </w:rPr>
        <w:t xml:space="preserve"> Medicine, 169</w:t>
      </w:r>
      <w:r>
        <w:rPr>
          <w:sz w:val="20"/>
          <w:szCs w:val="20"/>
        </w:rPr>
        <w:t>(12), 866–872. https://doi.org/10.7326/M18-1990</w:t>
      </w:r>
    </w:p>
    <w:p w14:paraId="3196759A" w14:textId="77777777" w:rsidR="00393F92" w:rsidRDefault="00000000">
      <w:pPr>
        <w:spacing w:after="100" w:line="260" w:lineRule="auto"/>
        <w:ind w:left="567" w:hanging="567"/>
      </w:pPr>
      <w:proofErr w:type="spellStart"/>
      <w:r>
        <w:rPr>
          <w:sz w:val="20"/>
          <w:szCs w:val="20"/>
        </w:rPr>
        <w:t>Riahi</w:t>
      </w:r>
      <w:proofErr w:type="spellEnd"/>
      <w:r>
        <w:rPr>
          <w:sz w:val="20"/>
          <w:szCs w:val="20"/>
        </w:rPr>
        <w:t xml:space="preserve">, V., </w:t>
      </w:r>
      <w:proofErr w:type="spellStart"/>
      <w:r>
        <w:rPr>
          <w:sz w:val="20"/>
          <w:szCs w:val="20"/>
        </w:rPr>
        <w:t>Diouf</w:t>
      </w:r>
      <w:proofErr w:type="spellEnd"/>
      <w:r>
        <w:rPr>
          <w:sz w:val="20"/>
          <w:szCs w:val="20"/>
        </w:rPr>
        <w:t xml:space="preserve">, I., </w:t>
      </w:r>
      <w:proofErr w:type="spellStart"/>
      <w:r>
        <w:rPr>
          <w:sz w:val="20"/>
          <w:szCs w:val="20"/>
        </w:rPr>
        <w:t>Khanna</w:t>
      </w:r>
      <w:proofErr w:type="spellEnd"/>
      <w:r>
        <w:rPr>
          <w:sz w:val="20"/>
          <w:szCs w:val="20"/>
        </w:rPr>
        <w:t xml:space="preserve">, S., Boyle, J. R., &amp; </w:t>
      </w:r>
      <w:proofErr w:type="spellStart"/>
      <w:r>
        <w:rPr>
          <w:sz w:val="20"/>
          <w:szCs w:val="20"/>
        </w:rPr>
        <w:t>Hassanzadeh</w:t>
      </w:r>
      <w:proofErr w:type="spellEnd"/>
      <w:r>
        <w:rPr>
          <w:sz w:val="20"/>
          <w:szCs w:val="20"/>
        </w:rPr>
        <w:t xml:space="preserve">, H. (2025). Digital </w:t>
      </w:r>
      <w:proofErr w:type="spellStart"/>
      <w:r>
        <w:rPr>
          <w:sz w:val="20"/>
          <w:szCs w:val="20"/>
        </w:rPr>
        <w:t>twins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clinical</w:t>
      </w:r>
      <w:proofErr w:type="spellEnd"/>
      <w:r>
        <w:rPr>
          <w:sz w:val="20"/>
          <w:szCs w:val="20"/>
        </w:rPr>
        <w:t xml:space="preserve"> and </w:t>
      </w:r>
      <w:proofErr w:type="spellStart"/>
      <w:r>
        <w:rPr>
          <w:sz w:val="20"/>
          <w:szCs w:val="20"/>
        </w:rPr>
        <w:t>operational</w:t>
      </w:r>
      <w:proofErr w:type="spellEnd"/>
      <w:r>
        <w:rPr>
          <w:sz w:val="20"/>
          <w:szCs w:val="20"/>
        </w:rPr>
        <w:t xml:space="preserve"> </w:t>
      </w:r>
      <w:proofErr w:type="spellStart"/>
      <w:r>
        <w:rPr>
          <w:sz w:val="20"/>
          <w:szCs w:val="20"/>
        </w:rPr>
        <w:t>decision-making</w:t>
      </w:r>
      <w:proofErr w:type="spellEnd"/>
      <w:r>
        <w:rPr>
          <w:sz w:val="20"/>
          <w:szCs w:val="20"/>
        </w:rPr>
        <w:t xml:space="preserve">: </w:t>
      </w:r>
      <w:proofErr w:type="spellStart"/>
      <w:r>
        <w:rPr>
          <w:sz w:val="20"/>
          <w:szCs w:val="20"/>
        </w:rPr>
        <w:t>Scoping</w:t>
      </w:r>
      <w:proofErr w:type="spellEnd"/>
      <w:r>
        <w:rPr>
          <w:sz w:val="20"/>
          <w:szCs w:val="20"/>
        </w:rPr>
        <w:t xml:space="preserve"> </w:t>
      </w:r>
      <w:proofErr w:type="spellStart"/>
      <w:r>
        <w:rPr>
          <w:sz w:val="20"/>
          <w:szCs w:val="20"/>
        </w:rPr>
        <w:t>review</w:t>
      </w:r>
      <w:proofErr w:type="spellEnd"/>
      <w:r>
        <w:rPr>
          <w:sz w:val="20"/>
          <w:szCs w:val="20"/>
        </w:rPr>
        <w:t xml:space="preserve">.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Medical Internet </w:t>
      </w:r>
      <w:proofErr w:type="spellStart"/>
      <w:r>
        <w:rPr>
          <w:i/>
          <w:iCs/>
          <w:sz w:val="20"/>
          <w:szCs w:val="20"/>
        </w:rPr>
        <w:t>Research</w:t>
      </w:r>
      <w:proofErr w:type="spellEnd"/>
      <w:r>
        <w:rPr>
          <w:i/>
          <w:iCs/>
          <w:sz w:val="20"/>
          <w:szCs w:val="20"/>
        </w:rPr>
        <w:t>, 27</w:t>
      </w:r>
      <w:r>
        <w:rPr>
          <w:sz w:val="20"/>
          <w:szCs w:val="20"/>
        </w:rPr>
        <w:t>, e55015. https://doi.org/10.2196/55015</w:t>
      </w:r>
    </w:p>
    <w:p w14:paraId="742A6BDC" w14:textId="77777777" w:rsidR="00393F92" w:rsidRDefault="00000000">
      <w:pPr>
        <w:spacing w:after="100" w:line="260" w:lineRule="auto"/>
        <w:ind w:left="567" w:hanging="567"/>
      </w:pPr>
      <w:r>
        <w:rPr>
          <w:sz w:val="20"/>
          <w:szCs w:val="20"/>
        </w:rPr>
        <w:t xml:space="preserve">Richardson, S., Lawrence, K., </w:t>
      </w:r>
      <w:proofErr w:type="spellStart"/>
      <w:r>
        <w:rPr>
          <w:sz w:val="20"/>
          <w:szCs w:val="20"/>
        </w:rPr>
        <w:t>Schoenthaler</w:t>
      </w:r>
      <w:proofErr w:type="spellEnd"/>
      <w:r>
        <w:rPr>
          <w:sz w:val="20"/>
          <w:szCs w:val="20"/>
        </w:rPr>
        <w:t xml:space="preserve">, A. M., &amp; Mann, D. M. (2022). A </w:t>
      </w:r>
      <w:proofErr w:type="spellStart"/>
      <w:r>
        <w:rPr>
          <w:sz w:val="20"/>
          <w:szCs w:val="20"/>
        </w:rPr>
        <w:t>framework</w:t>
      </w:r>
      <w:proofErr w:type="spellEnd"/>
      <w:r>
        <w:rPr>
          <w:sz w:val="20"/>
          <w:szCs w:val="20"/>
        </w:rPr>
        <w:t xml:space="preserve"> </w:t>
      </w:r>
      <w:proofErr w:type="spellStart"/>
      <w:r>
        <w:rPr>
          <w:sz w:val="20"/>
          <w:szCs w:val="20"/>
        </w:rPr>
        <w:t>for</w:t>
      </w:r>
      <w:proofErr w:type="spellEnd"/>
      <w:r>
        <w:rPr>
          <w:sz w:val="20"/>
          <w:szCs w:val="20"/>
        </w:rPr>
        <w:t xml:space="preserve"> digital </w:t>
      </w:r>
      <w:proofErr w:type="spellStart"/>
      <w:r>
        <w:rPr>
          <w:sz w:val="20"/>
          <w:szCs w:val="20"/>
        </w:rPr>
        <w:t>health</w:t>
      </w:r>
      <w:proofErr w:type="spellEnd"/>
      <w:r>
        <w:rPr>
          <w:sz w:val="20"/>
          <w:szCs w:val="20"/>
        </w:rPr>
        <w:t xml:space="preserve"> </w:t>
      </w:r>
      <w:proofErr w:type="spellStart"/>
      <w:r>
        <w:rPr>
          <w:sz w:val="20"/>
          <w:szCs w:val="20"/>
        </w:rPr>
        <w:t>equity</w:t>
      </w:r>
      <w:proofErr w:type="spellEnd"/>
      <w:r>
        <w:rPr>
          <w:sz w:val="20"/>
          <w:szCs w:val="20"/>
        </w:rPr>
        <w:t xml:space="preserve">. </w:t>
      </w:r>
      <w:proofErr w:type="spellStart"/>
      <w:r>
        <w:rPr>
          <w:i/>
          <w:iCs/>
          <w:sz w:val="20"/>
          <w:szCs w:val="20"/>
        </w:rPr>
        <w:t>npj</w:t>
      </w:r>
      <w:proofErr w:type="spellEnd"/>
      <w:r>
        <w:rPr>
          <w:i/>
          <w:iCs/>
          <w:sz w:val="20"/>
          <w:szCs w:val="20"/>
        </w:rPr>
        <w:t xml:space="preserve"> Digital Medicine, 5</w:t>
      </w:r>
      <w:r>
        <w:rPr>
          <w:sz w:val="20"/>
          <w:szCs w:val="20"/>
        </w:rPr>
        <w:t>, 119. https://doi.org/10.1038/s41746-022-00663-0</w:t>
      </w:r>
    </w:p>
    <w:p w14:paraId="1A78CBBD" w14:textId="77777777" w:rsidR="00393F92" w:rsidRDefault="00000000">
      <w:pPr>
        <w:spacing w:after="100" w:line="260" w:lineRule="auto"/>
        <w:ind w:left="567" w:hanging="567"/>
      </w:pPr>
      <w:proofErr w:type="spellStart"/>
      <w:r>
        <w:rPr>
          <w:sz w:val="20"/>
          <w:szCs w:val="20"/>
        </w:rPr>
        <w:t>Ringeval</w:t>
      </w:r>
      <w:proofErr w:type="spellEnd"/>
      <w:r>
        <w:rPr>
          <w:sz w:val="20"/>
          <w:szCs w:val="20"/>
        </w:rPr>
        <w:t xml:space="preserve">, M., </w:t>
      </w:r>
      <w:proofErr w:type="spellStart"/>
      <w:r>
        <w:rPr>
          <w:sz w:val="20"/>
          <w:szCs w:val="20"/>
        </w:rPr>
        <w:t>Etindele</w:t>
      </w:r>
      <w:proofErr w:type="spellEnd"/>
      <w:r>
        <w:rPr>
          <w:sz w:val="20"/>
          <w:szCs w:val="20"/>
        </w:rPr>
        <w:t xml:space="preserve"> </w:t>
      </w:r>
      <w:proofErr w:type="spellStart"/>
      <w:r>
        <w:rPr>
          <w:sz w:val="20"/>
          <w:szCs w:val="20"/>
        </w:rPr>
        <w:t>Sosso</w:t>
      </w:r>
      <w:proofErr w:type="spellEnd"/>
      <w:r>
        <w:rPr>
          <w:sz w:val="20"/>
          <w:szCs w:val="20"/>
        </w:rPr>
        <w:t xml:space="preserve">, F. A., </w:t>
      </w:r>
      <w:proofErr w:type="spellStart"/>
      <w:r>
        <w:rPr>
          <w:sz w:val="20"/>
          <w:szCs w:val="20"/>
        </w:rPr>
        <w:t>Cousineau</w:t>
      </w:r>
      <w:proofErr w:type="spellEnd"/>
      <w:r>
        <w:rPr>
          <w:sz w:val="20"/>
          <w:szCs w:val="20"/>
        </w:rPr>
        <w:t xml:space="preserve">, M., &amp; Paré, G. (2025). </w:t>
      </w:r>
      <w:proofErr w:type="spellStart"/>
      <w:r>
        <w:rPr>
          <w:sz w:val="20"/>
          <w:szCs w:val="20"/>
        </w:rPr>
        <w:t>Advancing</w:t>
      </w:r>
      <w:proofErr w:type="spellEnd"/>
      <w:r>
        <w:rPr>
          <w:sz w:val="20"/>
          <w:szCs w:val="20"/>
        </w:rPr>
        <w:t xml:space="preserve"> </w:t>
      </w:r>
      <w:proofErr w:type="spellStart"/>
      <w:r>
        <w:rPr>
          <w:sz w:val="20"/>
          <w:szCs w:val="20"/>
        </w:rPr>
        <w:t>health</w:t>
      </w:r>
      <w:proofErr w:type="spellEnd"/>
      <w:r>
        <w:rPr>
          <w:sz w:val="20"/>
          <w:szCs w:val="20"/>
        </w:rPr>
        <w:t xml:space="preserve"> care </w:t>
      </w:r>
      <w:proofErr w:type="spellStart"/>
      <w:r>
        <w:rPr>
          <w:sz w:val="20"/>
          <w:szCs w:val="20"/>
        </w:rPr>
        <w:t>with</w:t>
      </w:r>
      <w:proofErr w:type="spellEnd"/>
      <w:r>
        <w:rPr>
          <w:sz w:val="20"/>
          <w:szCs w:val="20"/>
        </w:rPr>
        <w:t xml:space="preserve"> digital </w:t>
      </w:r>
      <w:proofErr w:type="spellStart"/>
      <w:r>
        <w:rPr>
          <w:sz w:val="20"/>
          <w:szCs w:val="20"/>
        </w:rPr>
        <w:t>twins</w:t>
      </w:r>
      <w:proofErr w:type="spellEnd"/>
      <w:r>
        <w:rPr>
          <w:sz w:val="20"/>
          <w:szCs w:val="20"/>
        </w:rPr>
        <w:t>: Meta-</w:t>
      </w:r>
      <w:proofErr w:type="spellStart"/>
      <w:r>
        <w:rPr>
          <w:sz w:val="20"/>
          <w:szCs w:val="20"/>
        </w:rPr>
        <w:t>review</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applications</w:t>
      </w:r>
      <w:proofErr w:type="spellEnd"/>
      <w:r>
        <w:rPr>
          <w:sz w:val="20"/>
          <w:szCs w:val="20"/>
        </w:rPr>
        <w:t xml:space="preserve"> and </w:t>
      </w:r>
      <w:proofErr w:type="spellStart"/>
      <w:r>
        <w:rPr>
          <w:sz w:val="20"/>
          <w:szCs w:val="20"/>
        </w:rPr>
        <w:t>implementation</w:t>
      </w:r>
      <w:proofErr w:type="spellEnd"/>
      <w:r>
        <w:rPr>
          <w:sz w:val="20"/>
          <w:szCs w:val="20"/>
        </w:rPr>
        <w:t xml:space="preserve"> </w:t>
      </w:r>
      <w:proofErr w:type="spellStart"/>
      <w:r>
        <w:rPr>
          <w:sz w:val="20"/>
          <w:szCs w:val="20"/>
        </w:rPr>
        <w:t>challenges</w:t>
      </w:r>
      <w:proofErr w:type="spellEnd"/>
      <w:r>
        <w:rPr>
          <w:sz w:val="20"/>
          <w:szCs w:val="20"/>
        </w:rPr>
        <w:t xml:space="preserve">.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Medical Internet </w:t>
      </w:r>
      <w:proofErr w:type="spellStart"/>
      <w:r>
        <w:rPr>
          <w:i/>
          <w:iCs/>
          <w:sz w:val="20"/>
          <w:szCs w:val="20"/>
        </w:rPr>
        <w:t>Research</w:t>
      </w:r>
      <w:proofErr w:type="spellEnd"/>
      <w:r>
        <w:rPr>
          <w:i/>
          <w:iCs/>
          <w:sz w:val="20"/>
          <w:szCs w:val="20"/>
        </w:rPr>
        <w:t>, 27</w:t>
      </w:r>
      <w:r>
        <w:rPr>
          <w:sz w:val="20"/>
          <w:szCs w:val="20"/>
        </w:rPr>
        <w:t>, e69544. https://doi.org/10.2196/69544</w:t>
      </w:r>
    </w:p>
    <w:p w14:paraId="272CCC08" w14:textId="77777777" w:rsidR="00393F92" w:rsidRDefault="00000000">
      <w:pPr>
        <w:spacing w:after="100" w:line="260" w:lineRule="auto"/>
        <w:ind w:left="567" w:hanging="567"/>
      </w:pPr>
      <w:r>
        <w:rPr>
          <w:sz w:val="20"/>
          <w:szCs w:val="20"/>
        </w:rPr>
        <w:t xml:space="preserve">Roberts, D. R., </w:t>
      </w:r>
      <w:proofErr w:type="spellStart"/>
      <w:r>
        <w:rPr>
          <w:sz w:val="20"/>
          <w:szCs w:val="20"/>
        </w:rPr>
        <w:t>Bahn</w:t>
      </w:r>
      <w:proofErr w:type="spellEnd"/>
      <w:r>
        <w:rPr>
          <w:sz w:val="20"/>
          <w:szCs w:val="20"/>
        </w:rPr>
        <w:t xml:space="preserve">, V., </w:t>
      </w:r>
      <w:proofErr w:type="spellStart"/>
      <w:r>
        <w:rPr>
          <w:sz w:val="20"/>
          <w:szCs w:val="20"/>
        </w:rPr>
        <w:t>Ciuti</w:t>
      </w:r>
      <w:proofErr w:type="spellEnd"/>
      <w:r>
        <w:rPr>
          <w:sz w:val="20"/>
          <w:szCs w:val="20"/>
        </w:rPr>
        <w:t xml:space="preserve">, S., Boyce, M. S., </w:t>
      </w:r>
      <w:proofErr w:type="spellStart"/>
      <w:r>
        <w:rPr>
          <w:sz w:val="20"/>
          <w:szCs w:val="20"/>
        </w:rPr>
        <w:t>Elith</w:t>
      </w:r>
      <w:proofErr w:type="spellEnd"/>
      <w:r>
        <w:rPr>
          <w:sz w:val="20"/>
          <w:szCs w:val="20"/>
        </w:rPr>
        <w:t xml:space="preserve">, J., </w:t>
      </w:r>
      <w:proofErr w:type="spellStart"/>
      <w:r>
        <w:rPr>
          <w:sz w:val="20"/>
          <w:szCs w:val="20"/>
        </w:rPr>
        <w:t>Guillera</w:t>
      </w:r>
      <w:proofErr w:type="spellEnd"/>
      <w:r>
        <w:rPr>
          <w:sz w:val="20"/>
          <w:szCs w:val="20"/>
        </w:rPr>
        <w:t xml:space="preserve">-Arroita, G., </w:t>
      </w:r>
      <w:proofErr w:type="spellStart"/>
      <w:r>
        <w:rPr>
          <w:sz w:val="20"/>
          <w:szCs w:val="20"/>
        </w:rPr>
        <w:t>Hauenstein</w:t>
      </w:r>
      <w:proofErr w:type="spellEnd"/>
      <w:r>
        <w:rPr>
          <w:sz w:val="20"/>
          <w:szCs w:val="20"/>
        </w:rPr>
        <w:t xml:space="preserve">, S., Lahoz-Monfort, J. J., </w:t>
      </w:r>
      <w:proofErr w:type="spellStart"/>
      <w:r>
        <w:rPr>
          <w:sz w:val="20"/>
          <w:szCs w:val="20"/>
        </w:rPr>
        <w:t>Schröder</w:t>
      </w:r>
      <w:proofErr w:type="spellEnd"/>
      <w:r>
        <w:rPr>
          <w:sz w:val="20"/>
          <w:szCs w:val="20"/>
        </w:rPr>
        <w:t xml:space="preserve">, B., </w:t>
      </w:r>
      <w:proofErr w:type="spellStart"/>
      <w:r>
        <w:rPr>
          <w:sz w:val="20"/>
          <w:szCs w:val="20"/>
        </w:rPr>
        <w:t>Thuiller</w:t>
      </w:r>
      <w:proofErr w:type="spellEnd"/>
      <w:r>
        <w:rPr>
          <w:sz w:val="20"/>
          <w:szCs w:val="20"/>
        </w:rPr>
        <w:t xml:space="preserve">, W., </w:t>
      </w:r>
      <w:proofErr w:type="spellStart"/>
      <w:r>
        <w:rPr>
          <w:sz w:val="20"/>
          <w:szCs w:val="20"/>
        </w:rPr>
        <w:t>Warton</w:t>
      </w:r>
      <w:proofErr w:type="spellEnd"/>
      <w:r>
        <w:rPr>
          <w:sz w:val="20"/>
          <w:szCs w:val="20"/>
        </w:rPr>
        <w:t xml:space="preserve">, D. I., </w:t>
      </w:r>
      <w:proofErr w:type="spellStart"/>
      <w:r>
        <w:rPr>
          <w:sz w:val="20"/>
          <w:szCs w:val="20"/>
        </w:rPr>
        <w:t>Wintle</w:t>
      </w:r>
      <w:proofErr w:type="spellEnd"/>
      <w:r>
        <w:rPr>
          <w:sz w:val="20"/>
          <w:szCs w:val="20"/>
        </w:rPr>
        <w:t xml:space="preserve">, B. A., </w:t>
      </w:r>
      <w:proofErr w:type="spellStart"/>
      <w:r>
        <w:rPr>
          <w:sz w:val="20"/>
          <w:szCs w:val="20"/>
        </w:rPr>
        <w:t>Hartig</w:t>
      </w:r>
      <w:proofErr w:type="spellEnd"/>
      <w:r>
        <w:rPr>
          <w:sz w:val="20"/>
          <w:szCs w:val="20"/>
        </w:rPr>
        <w:t xml:space="preserve">, F., &amp; </w:t>
      </w:r>
      <w:proofErr w:type="spellStart"/>
      <w:r>
        <w:rPr>
          <w:sz w:val="20"/>
          <w:szCs w:val="20"/>
        </w:rPr>
        <w:t>Dormann</w:t>
      </w:r>
      <w:proofErr w:type="spellEnd"/>
      <w:r>
        <w:rPr>
          <w:sz w:val="20"/>
          <w:szCs w:val="20"/>
        </w:rPr>
        <w:t>, C. F. (2017). Cross-</w:t>
      </w:r>
      <w:proofErr w:type="spellStart"/>
      <w:r>
        <w:rPr>
          <w:sz w:val="20"/>
          <w:szCs w:val="20"/>
        </w:rPr>
        <w:t>validation</w:t>
      </w:r>
      <w:proofErr w:type="spellEnd"/>
      <w:r>
        <w:rPr>
          <w:sz w:val="20"/>
          <w:szCs w:val="20"/>
        </w:rPr>
        <w:t xml:space="preserve"> </w:t>
      </w:r>
      <w:proofErr w:type="spellStart"/>
      <w:r>
        <w:rPr>
          <w:sz w:val="20"/>
          <w:szCs w:val="20"/>
        </w:rPr>
        <w:t>strategies</w:t>
      </w:r>
      <w:proofErr w:type="spellEnd"/>
      <w:r>
        <w:rPr>
          <w:sz w:val="20"/>
          <w:szCs w:val="20"/>
        </w:rPr>
        <w:t xml:space="preserve"> </w:t>
      </w:r>
      <w:proofErr w:type="spellStart"/>
      <w:r>
        <w:rPr>
          <w:sz w:val="20"/>
          <w:szCs w:val="20"/>
        </w:rPr>
        <w:t>for</w:t>
      </w:r>
      <w:proofErr w:type="spellEnd"/>
      <w:r>
        <w:rPr>
          <w:sz w:val="20"/>
          <w:szCs w:val="20"/>
        </w:rPr>
        <w:t xml:space="preserve"> data </w:t>
      </w:r>
      <w:proofErr w:type="spellStart"/>
      <w:r>
        <w:rPr>
          <w:sz w:val="20"/>
          <w:szCs w:val="20"/>
        </w:rPr>
        <w:t>with</w:t>
      </w:r>
      <w:proofErr w:type="spellEnd"/>
      <w:r>
        <w:rPr>
          <w:sz w:val="20"/>
          <w:szCs w:val="20"/>
        </w:rPr>
        <w:t xml:space="preserve"> temporal, </w:t>
      </w:r>
      <w:proofErr w:type="spellStart"/>
      <w:r>
        <w:rPr>
          <w:sz w:val="20"/>
          <w:szCs w:val="20"/>
        </w:rPr>
        <w:t>spatial</w:t>
      </w:r>
      <w:proofErr w:type="spellEnd"/>
      <w:r>
        <w:rPr>
          <w:sz w:val="20"/>
          <w:szCs w:val="20"/>
        </w:rPr>
        <w:t xml:space="preserve">, </w:t>
      </w:r>
      <w:proofErr w:type="spellStart"/>
      <w:r>
        <w:rPr>
          <w:sz w:val="20"/>
          <w:szCs w:val="20"/>
        </w:rPr>
        <w:t>hierarchical</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phylogenetic</w:t>
      </w:r>
      <w:proofErr w:type="spellEnd"/>
      <w:r>
        <w:rPr>
          <w:sz w:val="20"/>
          <w:szCs w:val="20"/>
        </w:rPr>
        <w:t xml:space="preserve"> </w:t>
      </w:r>
      <w:proofErr w:type="spellStart"/>
      <w:r>
        <w:rPr>
          <w:sz w:val="20"/>
          <w:szCs w:val="20"/>
        </w:rPr>
        <w:t>structure</w:t>
      </w:r>
      <w:proofErr w:type="spellEnd"/>
      <w:r>
        <w:rPr>
          <w:sz w:val="20"/>
          <w:szCs w:val="20"/>
        </w:rPr>
        <w:t xml:space="preserve">. </w:t>
      </w:r>
      <w:proofErr w:type="spellStart"/>
      <w:r>
        <w:rPr>
          <w:i/>
          <w:iCs/>
          <w:sz w:val="20"/>
          <w:szCs w:val="20"/>
        </w:rPr>
        <w:t>Ecography</w:t>
      </w:r>
      <w:proofErr w:type="spellEnd"/>
      <w:r>
        <w:rPr>
          <w:i/>
          <w:iCs/>
          <w:sz w:val="20"/>
          <w:szCs w:val="20"/>
        </w:rPr>
        <w:t>, 40</w:t>
      </w:r>
      <w:r>
        <w:rPr>
          <w:sz w:val="20"/>
          <w:szCs w:val="20"/>
        </w:rPr>
        <w:t>(8), 913–929. https://doi.org/10.1111/ecog.02881</w:t>
      </w:r>
    </w:p>
    <w:p w14:paraId="7C9C157C" w14:textId="77777777" w:rsidR="00393F92" w:rsidRDefault="00000000">
      <w:pPr>
        <w:spacing w:after="100" w:line="260" w:lineRule="auto"/>
        <w:ind w:left="567" w:hanging="567"/>
      </w:pPr>
      <w:proofErr w:type="spellStart"/>
      <w:r>
        <w:rPr>
          <w:sz w:val="20"/>
          <w:szCs w:val="20"/>
        </w:rPr>
        <w:t>Runeson</w:t>
      </w:r>
      <w:proofErr w:type="spellEnd"/>
      <w:r>
        <w:rPr>
          <w:sz w:val="20"/>
          <w:szCs w:val="20"/>
        </w:rPr>
        <w:t xml:space="preserve">, P., &amp; </w:t>
      </w:r>
      <w:proofErr w:type="spellStart"/>
      <w:r>
        <w:rPr>
          <w:sz w:val="20"/>
          <w:szCs w:val="20"/>
        </w:rPr>
        <w:t>Höst</w:t>
      </w:r>
      <w:proofErr w:type="spellEnd"/>
      <w:r>
        <w:rPr>
          <w:sz w:val="20"/>
          <w:szCs w:val="20"/>
        </w:rPr>
        <w:t xml:space="preserve">, M. (2009). </w:t>
      </w:r>
      <w:proofErr w:type="spellStart"/>
      <w:r>
        <w:rPr>
          <w:sz w:val="20"/>
          <w:szCs w:val="20"/>
        </w:rPr>
        <w:t>Guidelines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conducting</w:t>
      </w:r>
      <w:proofErr w:type="spellEnd"/>
      <w:r>
        <w:rPr>
          <w:sz w:val="20"/>
          <w:szCs w:val="20"/>
        </w:rPr>
        <w:t xml:space="preserve"> and </w:t>
      </w:r>
      <w:proofErr w:type="spellStart"/>
      <w:r>
        <w:rPr>
          <w:sz w:val="20"/>
          <w:szCs w:val="20"/>
        </w:rPr>
        <w:t>reporting</w:t>
      </w:r>
      <w:proofErr w:type="spellEnd"/>
      <w:r>
        <w:rPr>
          <w:sz w:val="20"/>
          <w:szCs w:val="20"/>
        </w:rPr>
        <w:t xml:space="preserve"> case </w:t>
      </w:r>
      <w:proofErr w:type="spellStart"/>
      <w:r>
        <w:rPr>
          <w:sz w:val="20"/>
          <w:szCs w:val="20"/>
        </w:rPr>
        <w:t>study</w:t>
      </w:r>
      <w:proofErr w:type="spellEnd"/>
      <w:r>
        <w:rPr>
          <w:sz w:val="20"/>
          <w:szCs w:val="20"/>
        </w:rPr>
        <w:t xml:space="preserve"> </w:t>
      </w:r>
      <w:proofErr w:type="spellStart"/>
      <w:r>
        <w:rPr>
          <w:sz w:val="20"/>
          <w:szCs w:val="20"/>
        </w:rPr>
        <w:t>research</w:t>
      </w:r>
      <w:proofErr w:type="spellEnd"/>
      <w:r>
        <w:rPr>
          <w:sz w:val="20"/>
          <w:szCs w:val="20"/>
        </w:rPr>
        <w:t xml:space="preserve"> in software </w:t>
      </w:r>
      <w:proofErr w:type="spellStart"/>
      <w:r>
        <w:rPr>
          <w:sz w:val="20"/>
          <w:szCs w:val="20"/>
        </w:rPr>
        <w:t>engineering</w:t>
      </w:r>
      <w:proofErr w:type="spellEnd"/>
      <w:r>
        <w:rPr>
          <w:sz w:val="20"/>
          <w:szCs w:val="20"/>
        </w:rPr>
        <w:t xml:space="preserve">. </w:t>
      </w:r>
      <w:proofErr w:type="spellStart"/>
      <w:r>
        <w:rPr>
          <w:i/>
          <w:iCs/>
          <w:sz w:val="20"/>
          <w:szCs w:val="20"/>
        </w:rPr>
        <w:t>Empirical</w:t>
      </w:r>
      <w:proofErr w:type="spellEnd"/>
      <w:r>
        <w:rPr>
          <w:i/>
          <w:iCs/>
          <w:sz w:val="20"/>
          <w:szCs w:val="20"/>
        </w:rPr>
        <w:t xml:space="preserve"> Software </w:t>
      </w:r>
      <w:proofErr w:type="spellStart"/>
      <w:r>
        <w:rPr>
          <w:i/>
          <w:iCs/>
          <w:sz w:val="20"/>
          <w:szCs w:val="20"/>
        </w:rPr>
        <w:t>Engineering</w:t>
      </w:r>
      <w:proofErr w:type="spellEnd"/>
      <w:r>
        <w:rPr>
          <w:i/>
          <w:iCs/>
          <w:sz w:val="20"/>
          <w:szCs w:val="20"/>
        </w:rPr>
        <w:t>, 14</w:t>
      </w:r>
      <w:r>
        <w:rPr>
          <w:sz w:val="20"/>
          <w:szCs w:val="20"/>
        </w:rPr>
        <w:t>(2), 131–164. https://doi.org/10.1007/s10664-008-9102-8</w:t>
      </w:r>
    </w:p>
    <w:p w14:paraId="0AF13A4D" w14:textId="77777777" w:rsidR="00393F92" w:rsidRDefault="00000000">
      <w:pPr>
        <w:spacing w:after="100" w:line="260" w:lineRule="auto"/>
        <w:ind w:left="567" w:hanging="567"/>
      </w:pPr>
      <w:proofErr w:type="spellStart"/>
      <w:r>
        <w:rPr>
          <w:sz w:val="20"/>
          <w:szCs w:val="20"/>
        </w:rPr>
        <w:t>Saisana</w:t>
      </w:r>
      <w:proofErr w:type="spellEnd"/>
      <w:r>
        <w:rPr>
          <w:sz w:val="20"/>
          <w:szCs w:val="20"/>
        </w:rPr>
        <w:t xml:space="preserve">, M., </w:t>
      </w:r>
      <w:proofErr w:type="spellStart"/>
      <w:r>
        <w:rPr>
          <w:sz w:val="20"/>
          <w:szCs w:val="20"/>
        </w:rPr>
        <w:t>Saltelli</w:t>
      </w:r>
      <w:proofErr w:type="spellEnd"/>
      <w:r>
        <w:rPr>
          <w:sz w:val="20"/>
          <w:szCs w:val="20"/>
        </w:rPr>
        <w:t xml:space="preserve">, A., &amp; </w:t>
      </w:r>
      <w:proofErr w:type="spellStart"/>
      <w:r>
        <w:rPr>
          <w:sz w:val="20"/>
          <w:szCs w:val="20"/>
        </w:rPr>
        <w:t>Tarantola</w:t>
      </w:r>
      <w:proofErr w:type="spellEnd"/>
      <w:r>
        <w:rPr>
          <w:sz w:val="20"/>
          <w:szCs w:val="20"/>
        </w:rPr>
        <w:t xml:space="preserve">, S. (2005). </w:t>
      </w:r>
      <w:proofErr w:type="spellStart"/>
      <w:r>
        <w:rPr>
          <w:sz w:val="20"/>
          <w:szCs w:val="20"/>
        </w:rPr>
        <w:t>Uncertainty</w:t>
      </w:r>
      <w:proofErr w:type="spellEnd"/>
      <w:r>
        <w:rPr>
          <w:sz w:val="20"/>
          <w:szCs w:val="20"/>
        </w:rPr>
        <w:t xml:space="preserve"> and </w:t>
      </w:r>
      <w:proofErr w:type="spellStart"/>
      <w:r>
        <w:rPr>
          <w:sz w:val="20"/>
          <w:szCs w:val="20"/>
        </w:rPr>
        <w:t>sensitivity</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techniques</w:t>
      </w:r>
      <w:proofErr w:type="spellEnd"/>
      <w:r>
        <w:rPr>
          <w:sz w:val="20"/>
          <w:szCs w:val="20"/>
        </w:rPr>
        <w:t xml:space="preserve"> as </w:t>
      </w:r>
      <w:proofErr w:type="spellStart"/>
      <w:r>
        <w:rPr>
          <w:sz w:val="20"/>
          <w:szCs w:val="20"/>
        </w:rPr>
        <w:t>tools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quality</w:t>
      </w:r>
      <w:proofErr w:type="spellEnd"/>
      <w:r>
        <w:rPr>
          <w:sz w:val="20"/>
          <w:szCs w:val="20"/>
        </w:rPr>
        <w:t xml:space="preserve"> </w:t>
      </w:r>
      <w:proofErr w:type="spellStart"/>
      <w:r>
        <w:rPr>
          <w:sz w:val="20"/>
          <w:szCs w:val="20"/>
        </w:rPr>
        <w:t>assessment</w:t>
      </w:r>
      <w:proofErr w:type="spellEnd"/>
      <w:r>
        <w:rPr>
          <w:sz w:val="20"/>
          <w:szCs w:val="20"/>
        </w:rPr>
        <w:t xml:space="preserve"> </w:t>
      </w:r>
      <w:proofErr w:type="spellStart"/>
      <w:r>
        <w:rPr>
          <w:sz w:val="20"/>
          <w:szCs w:val="20"/>
        </w:rPr>
        <w:t>of</w:t>
      </w:r>
      <w:proofErr w:type="spellEnd"/>
      <w:r>
        <w:rPr>
          <w:sz w:val="20"/>
          <w:szCs w:val="20"/>
        </w:rPr>
        <w:t xml:space="preserve"> composite </w:t>
      </w:r>
      <w:proofErr w:type="spellStart"/>
      <w:r>
        <w:rPr>
          <w:sz w:val="20"/>
          <w:szCs w:val="20"/>
        </w:rPr>
        <w:t>indicators</w:t>
      </w:r>
      <w:proofErr w:type="spellEnd"/>
      <w:r>
        <w:rPr>
          <w:sz w:val="20"/>
          <w:szCs w:val="20"/>
        </w:rPr>
        <w:t xml:space="preserve">.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the</w:t>
      </w:r>
      <w:proofErr w:type="spellEnd"/>
      <w:r>
        <w:rPr>
          <w:i/>
          <w:iCs/>
          <w:sz w:val="20"/>
          <w:szCs w:val="20"/>
        </w:rPr>
        <w:t xml:space="preserve"> Royal </w:t>
      </w:r>
      <w:proofErr w:type="spellStart"/>
      <w:r>
        <w:rPr>
          <w:i/>
          <w:iCs/>
          <w:sz w:val="20"/>
          <w:szCs w:val="20"/>
        </w:rPr>
        <w:t>Statistical</w:t>
      </w:r>
      <w:proofErr w:type="spellEnd"/>
      <w:r>
        <w:rPr>
          <w:i/>
          <w:iCs/>
          <w:sz w:val="20"/>
          <w:szCs w:val="20"/>
        </w:rPr>
        <w:t xml:space="preserve"> </w:t>
      </w:r>
      <w:proofErr w:type="spellStart"/>
      <w:r>
        <w:rPr>
          <w:i/>
          <w:iCs/>
          <w:sz w:val="20"/>
          <w:szCs w:val="20"/>
        </w:rPr>
        <w:t>Society</w:t>
      </w:r>
      <w:proofErr w:type="spellEnd"/>
      <w:r>
        <w:rPr>
          <w:i/>
          <w:iCs/>
          <w:sz w:val="20"/>
          <w:szCs w:val="20"/>
        </w:rPr>
        <w:t>: Series A, 168</w:t>
      </w:r>
      <w:r>
        <w:rPr>
          <w:sz w:val="20"/>
          <w:szCs w:val="20"/>
        </w:rPr>
        <w:t>(2), 307–323. https://doi.org/10.1111/j.1467-985X.2005.00350.x</w:t>
      </w:r>
    </w:p>
    <w:p w14:paraId="63564003" w14:textId="77777777" w:rsidR="00393F92" w:rsidRDefault="00000000">
      <w:pPr>
        <w:spacing w:after="100" w:line="260" w:lineRule="auto"/>
        <w:ind w:left="567" w:hanging="567"/>
      </w:pPr>
      <w:proofErr w:type="spellStart"/>
      <w:r>
        <w:rPr>
          <w:sz w:val="20"/>
          <w:szCs w:val="20"/>
        </w:rPr>
        <w:lastRenderedPageBreak/>
        <w:t>Saltelli</w:t>
      </w:r>
      <w:proofErr w:type="spellEnd"/>
      <w:r>
        <w:rPr>
          <w:sz w:val="20"/>
          <w:szCs w:val="20"/>
        </w:rPr>
        <w:t xml:space="preserve">, A., Ratto, M., </w:t>
      </w:r>
      <w:proofErr w:type="spellStart"/>
      <w:r>
        <w:rPr>
          <w:sz w:val="20"/>
          <w:szCs w:val="20"/>
        </w:rPr>
        <w:t>Andres</w:t>
      </w:r>
      <w:proofErr w:type="spellEnd"/>
      <w:r>
        <w:rPr>
          <w:sz w:val="20"/>
          <w:szCs w:val="20"/>
        </w:rPr>
        <w:t xml:space="preserve">, T., </w:t>
      </w:r>
      <w:proofErr w:type="spellStart"/>
      <w:r>
        <w:rPr>
          <w:sz w:val="20"/>
          <w:szCs w:val="20"/>
        </w:rPr>
        <w:t>Campolongo</w:t>
      </w:r>
      <w:proofErr w:type="spellEnd"/>
      <w:r>
        <w:rPr>
          <w:sz w:val="20"/>
          <w:szCs w:val="20"/>
        </w:rPr>
        <w:t xml:space="preserve">, F., </w:t>
      </w:r>
      <w:proofErr w:type="spellStart"/>
      <w:r>
        <w:rPr>
          <w:sz w:val="20"/>
          <w:szCs w:val="20"/>
        </w:rPr>
        <w:t>Cariboni</w:t>
      </w:r>
      <w:proofErr w:type="spellEnd"/>
      <w:r>
        <w:rPr>
          <w:sz w:val="20"/>
          <w:szCs w:val="20"/>
        </w:rPr>
        <w:t xml:space="preserve">, J., </w:t>
      </w:r>
      <w:proofErr w:type="spellStart"/>
      <w:r>
        <w:rPr>
          <w:sz w:val="20"/>
          <w:szCs w:val="20"/>
        </w:rPr>
        <w:t>Gatelli</w:t>
      </w:r>
      <w:proofErr w:type="spellEnd"/>
      <w:r>
        <w:rPr>
          <w:sz w:val="20"/>
          <w:szCs w:val="20"/>
        </w:rPr>
        <w:t xml:space="preserve">, D., </w:t>
      </w:r>
      <w:proofErr w:type="spellStart"/>
      <w:r>
        <w:rPr>
          <w:sz w:val="20"/>
          <w:szCs w:val="20"/>
        </w:rPr>
        <w:t>Saisana</w:t>
      </w:r>
      <w:proofErr w:type="spellEnd"/>
      <w:r>
        <w:rPr>
          <w:sz w:val="20"/>
          <w:szCs w:val="20"/>
        </w:rPr>
        <w:t xml:space="preserve">, M., &amp; </w:t>
      </w:r>
      <w:proofErr w:type="spellStart"/>
      <w:r>
        <w:rPr>
          <w:sz w:val="20"/>
          <w:szCs w:val="20"/>
        </w:rPr>
        <w:t>Tarantola</w:t>
      </w:r>
      <w:proofErr w:type="spellEnd"/>
      <w:r>
        <w:rPr>
          <w:sz w:val="20"/>
          <w:szCs w:val="20"/>
        </w:rPr>
        <w:t xml:space="preserve">, S. (2008). </w:t>
      </w:r>
      <w:r>
        <w:rPr>
          <w:i/>
          <w:iCs/>
          <w:sz w:val="20"/>
          <w:szCs w:val="20"/>
        </w:rPr>
        <w:t xml:space="preserve">Global </w:t>
      </w:r>
      <w:proofErr w:type="spellStart"/>
      <w:r>
        <w:rPr>
          <w:i/>
          <w:iCs/>
          <w:sz w:val="20"/>
          <w:szCs w:val="20"/>
        </w:rPr>
        <w:t>sensitivity</w:t>
      </w:r>
      <w:proofErr w:type="spellEnd"/>
      <w:r>
        <w:rPr>
          <w:i/>
          <w:iCs/>
          <w:sz w:val="20"/>
          <w:szCs w:val="20"/>
        </w:rPr>
        <w:t xml:space="preserve"> </w:t>
      </w:r>
      <w:proofErr w:type="spellStart"/>
      <w:r>
        <w:rPr>
          <w:i/>
          <w:iCs/>
          <w:sz w:val="20"/>
          <w:szCs w:val="20"/>
        </w:rPr>
        <w:t>analysis</w:t>
      </w:r>
      <w:proofErr w:type="spellEnd"/>
      <w:r>
        <w:rPr>
          <w:i/>
          <w:iCs/>
          <w:sz w:val="20"/>
          <w:szCs w:val="20"/>
        </w:rPr>
        <w:t xml:space="preserve">: </w:t>
      </w:r>
      <w:proofErr w:type="spellStart"/>
      <w:r>
        <w:rPr>
          <w:i/>
          <w:iCs/>
          <w:sz w:val="20"/>
          <w:szCs w:val="20"/>
        </w:rPr>
        <w:t>The</w:t>
      </w:r>
      <w:proofErr w:type="spellEnd"/>
      <w:r>
        <w:rPr>
          <w:i/>
          <w:iCs/>
          <w:sz w:val="20"/>
          <w:szCs w:val="20"/>
        </w:rPr>
        <w:t xml:space="preserve"> primer</w:t>
      </w:r>
      <w:r>
        <w:rPr>
          <w:sz w:val="20"/>
          <w:szCs w:val="20"/>
        </w:rPr>
        <w:t xml:space="preserve">. John Wiley &amp; </w:t>
      </w:r>
      <w:proofErr w:type="spellStart"/>
      <w:r>
        <w:rPr>
          <w:sz w:val="20"/>
          <w:szCs w:val="20"/>
        </w:rPr>
        <w:t>Sons</w:t>
      </w:r>
      <w:proofErr w:type="spellEnd"/>
      <w:r>
        <w:rPr>
          <w:sz w:val="20"/>
          <w:szCs w:val="20"/>
        </w:rPr>
        <w:t>. https://doi.org/10.1002/9780470725184</w:t>
      </w:r>
    </w:p>
    <w:p w14:paraId="7EE29B16" w14:textId="77777777" w:rsidR="00393F92" w:rsidRDefault="00000000">
      <w:pPr>
        <w:spacing w:after="100" w:line="260" w:lineRule="auto"/>
        <w:ind w:left="567" w:hanging="567"/>
      </w:pPr>
      <w:r>
        <w:rPr>
          <w:sz w:val="20"/>
          <w:szCs w:val="20"/>
        </w:rPr>
        <w:t xml:space="preserve">Sargent, R. G. (2013). </w:t>
      </w:r>
      <w:proofErr w:type="spellStart"/>
      <w:r>
        <w:rPr>
          <w:sz w:val="20"/>
          <w:szCs w:val="20"/>
        </w:rPr>
        <w:t>Verification</w:t>
      </w:r>
      <w:proofErr w:type="spellEnd"/>
      <w:r>
        <w:rPr>
          <w:sz w:val="20"/>
          <w:szCs w:val="20"/>
        </w:rPr>
        <w:t xml:space="preserve"> and </w:t>
      </w:r>
      <w:proofErr w:type="spellStart"/>
      <w:r>
        <w:rPr>
          <w:sz w:val="20"/>
          <w:szCs w:val="20"/>
        </w:rPr>
        <w:t>validation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simulation</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Simulation</w:t>
      </w:r>
      <w:proofErr w:type="spellEnd"/>
      <w:r>
        <w:rPr>
          <w:i/>
          <w:iCs/>
          <w:sz w:val="20"/>
          <w:szCs w:val="20"/>
        </w:rPr>
        <w:t>, 7</w:t>
      </w:r>
      <w:r>
        <w:rPr>
          <w:sz w:val="20"/>
          <w:szCs w:val="20"/>
        </w:rPr>
        <w:t>(1), 12–24. https://doi.org/10.1057/jos.2012.20</w:t>
      </w:r>
    </w:p>
    <w:p w14:paraId="56649FB0" w14:textId="77777777" w:rsidR="00393F92" w:rsidRDefault="00000000">
      <w:pPr>
        <w:spacing w:after="100" w:line="260" w:lineRule="auto"/>
        <w:ind w:left="567" w:hanging="567"/>
      </w:pPr>
      <w:r>
        <w:rPr>
          <w:sz w:val="20"/>
          <w:szCs w:val="20"/>
        </w:rPr>
        <w:t xml:space="preserve">Segura, S., Fraser, G., </w:t>
      </w:r>
      <w:proofErr w:type="spellStart"/>
      <w:r>
        <w:rPr>
          <w:sz w:val="20"/>
          <w:szCs w:val="20"/>
        </w:rPr>
        <w:t>Sanchez</w:t>
      </w:r>
      <w:proofErr w:type="spellEnd"/>
      <w:r>
        <w:rPr>
          <w:sz w:val="20"/>
          <w:szCs w:val="20"/>
        </w:rPr>
        <w:t xml:space="preserve">, A. B., &amp; Ruiz-Cortés, A. (2016). A </w:t>
      </w:r>
      <w:proofErr w:type="spellStart"/>
      <w:r>
        <w:rPr>
          <w:sz w:val="20"/>
          <w:szCs w:val="20"/>
        </w:rPr>
        <w:t>survey</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metamorphic</w:t>
      </w:r>
      <w:proofErr w:type="spellEnd"/>
      <w:r>
        <w:rPr>
          <w:sz w:val="20"/>
          <w:szCs w:val="20"/>
        </w:rPr>
        <w:t xml:space="preserve"> </w:t>
      </w:r>
      <w:proofErr w:type="spellStart"/>
      <w:r>
        <w:rPr>
          <w:sz w:val="20"/>
          <w:szCs w:val="20"/>
        </w:rPr>
        <w:t>testing</w:t>
      </w:r>
      <w:proofErr w:type="spellEnd"/>
      <w:r>
        <w:rPr>
          <w:sz w:val="20"/>
          <w:szCs w:val="20"/>
        </w:rPr>
        <w:t xml:space="preserve">. </w:t>
      </w:r>
      <w:r>
        <w:rPr>
          <w:i/>
          <w:iCs/>
          <w:sz w:val="20"/>
          <w:szCs w:val="20"/>
        </w:rPr>
        <w:t xml:space="preserve">IEEE </w:t>
      </w:r>
      <w:proofErr w:type="spellStart"/>
      <w:r>
        <w:rPr>
          <w:i/>
          <w:iCs/>
          <w:sz w:val="20"/>
          <w:szCs w:val="20"/>
        </w:rPr>
        <w:t>Transactions</w:t>
      </w:r>
      <w:proofErr w:type="spellEnd"/>
      <w:r>
        <w:rPr>
          <w:i/>
          <w:iCs/>
          <w:sz w:val="20"/>
          <w:szCs w:val="20"/>
        </w:rPr>
        <w:t xml:space="preserve"> </w:t>
      </w:r>
      <w:proofErr w:type="spellStart"/>
      <w:r>
        <w:rPr>
          <w:i/>
          <w:iCs/>
          <w:sz w:val="20"/>
          <w:szCs w:val="20"/>
        </w:rPr>
        <w:t>on</w:t>
      </w:r>
      <w:proofErr w:type="spellEnd"/>
      <w:r>
        <w:rPr>
          <w:i/>
          <w:iCs/>
          <w:sz w:val="20"/>
          <w:szCs w:val="20"/>
        </w:rPr>
        <w:t xml:space="preserve"> Software </w:t>
      </w:r>
      <w:proofErr w:type="spellStart"/>
      <w:r>
        <w:rPr>
          <w:i/>
          <w:iCs/>
          <w:sz w:val="20"/>
          <w:szCs w:val="20"/>
        </w:rPr>
        <w:t>Engineering</w:t>
      </w:r>
      <w:proofErr w:type="spellEnd"/>
      <w:r>
        <w:rPr>
          <w:i/>
          <w:iCs/>
          <w:sz w:val="20"/>
          <w:szCs w:val="20"/>
        </w:rPr>
        <w:t>, 42</w:t>
      </w:r>
      <w:r>
        <w:rPr>
          <w:sz w:val="20"/>
          <w:szCs w:val="20"/>
        </w:rPr>
        <w:t>(9), 805–824. https://doi.org/10.1109/TSE.2016.2532875</w:t>
      </w:r>
    </w:p>
    <w:p w14:paraId="6D4F1726" w14:textId="77777777" w:rsidR="00393F92" w:rsidRDefault="00000000">
      <w:pPr>
        <w:spacing w:after="100" w:line="260" w:lineRule="auto"/>
        <w:ind w:left="567" w:hanging="567"/>
      </w:pPr>
      <w:r>
        <w:rPr>
          <w:sz w:val="20"/>
          <w:szCs w:val="20"/>
        </w:rPr>
        <w:t xml:space="preserve">Shen, M.-D., Chen, S.-B., &amp; </w:t>
      </w:r>
      <w:proofErr w:type="spellStart"/>
      <w:r>
        <w:rPr>
          <w:sz w:val="20"/>
          <w:szCs w:val="20"/>
        </w:rPr>
        <w:t>Ding</w:t>
      </w:r>
      <w:proofErr w:type="spellEnd"/>
      <w:r>
        <w:rPr>
          <w:sz w:val="20"/>
          <w:szCs w:val="20"/>
        </w:rPr>
        <w:t xml:space="preserve">, X.-D. (2024). </w:t>
      </w:r>
      <w:proofErr w:type="spellStart"/>
      <w:r>
        <w:rPr>
          <w:sz w:val="20"/>
          <w:szCs w:val="20"/>
        </w:rPr>
        <w:t>The</w:t>
      </w:r>
      <w:proofErr w:type="spellEnd"/>
      <w:r>
        <w:rPr>
          <w:sz w:val="20"/>
          <w:szCs w:val="20"/>
        </w:rPr>
        <w:t xml:space="preserve"> </w:t>
      </w:r>
      <w:proofErr w:type="spellStart"/>
      <w:r>
        <w:rPr>
          <w:sz w:val="20"/>
          <w:szCs w:val="20"/>
        </w:rPr>
        <w:t>effectiveness</w:t>
      </w:r>
      <w:proofErr w:type="spellEnd"/>
      <w:r>
        <w:rPr>
          <w:sz w:val="20"/>
          <w:szCs w:val="20"/>
        </w:rPr>
        <w:t xml:space="preserve"> </w:t>
      </w:r>
      <w:proofErr w:type="spellStart"/>
      <w:r>
        <w:rPr>
          <w:sz w:val="20"/>
          <w:szCs w:val="20"/>
        </w:rPr>
        <w:t>of</w:t>
      </w:r>
      <w:proofErr w:type="spellEnd"/>
      <w:r>
        <w:rPr>
          <w:sz w:val="20"/>
          <w:szCs w:val="20"/>
        </w:rPr>
        <w:t xml:space="preserve"> digital </w:t>
      </w:r>
      <w:proofErr w:type="spellStart"/>
      <w:r>
        <w:rPr>
          <w:sz w:val="20"/>
          <w:szCs w:val="20"/>
        </w:rPr>
        <w:t>twins</w:t>
      </w:r>
      <w:proofErr w:type="spellEnd"/>
      <w:r>
        <w:rPr>
          <w:sz w:val="20"/>
          <w:szCs w:val="20"/>
        </w:rPr>
        <w:t xml:space="preserve"> in </w:t>
      </w:r>
      <w:proofErr w:type="spellStart"/>
      <w:r>
        <w:rPr>
          <w:sz w:val="20"/>
          <w:szCs w:val="20"/>
        </w:rPr>
        <w:t>promoting</w:t>
      </w:r>
      <w:proofErr w:type="spellEnd"/>
      <w:r>
        <w:rPr>
          <w:sz w:val="20"/>
          <w:szCs w:val="20"/>
        </w:rPr>
        <w:t xml:space="preserve"> </w:t>
      </w:r>
      <w:proofErr w:type="spellStart"/>
      <w:r>
        <w:rPr>
          <w:sz w:val="20"/>
          <w:szCs w:val="20"/>
        </w:rPr>
        <w:t>precision</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across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entire</w:t>
      </w:r>
      <w:proofErr w:type="spellEnd"/>
      <w:r>
        <w:rPr>
          <w:sz w:val="20"/>
          <w:szCs w:val="20"/>
        </w:rPr>
        <w:t xml:space="preserve"> </w:t>
      </w:r>
      <w:proofErr w:type="spellStart"/>
      <w:r>
        <w:rPr>
          <w:sz w:val="20"/>
          <w:szCs w:val="20"/>
        </w:rPr>
        <w:t>population</w:t>
      </w:r>
      <w:proofErr w:type="spellEnd"/>
      <w:r>
        <w:rPr>
          <w:sz w:val="20"/>
          <w:szCs w:val="20"/>
        </w:rPr>
        <w:t xml:space="preserve">: A </w:t>
      </w:r>
      <w:proofErr w:type="spellStart"/>
      <w:r>
        <w:rPr>
          <w:sz w:val="20"/>
          <w:szCs w:val="20"/>
        </w:rPr>
        <w:t>systematic</w:t>
      </w:r>
      <w:proofErr w:type="spellEnd"/>
      <w:r>
        <w:rPr>
          <w:sz w:val="20"/>
          <w:szCs w:val="20"/>
        </w:rPr>
        <w:t xml:space="preserve"> </w:t>
      </w:r>
      <w:proofErr w:type="spellStart"/>
      <w:r>
        <w:rPr>
          <w:sz w:val="20"/>
          <w:szCs w:val="20"/>
        </w:rPr>
        <w:t>review</w:t>
      </w:r>
      <w:proofErr w:type="spellEnd"/>
      <w:r>
        <w:rPr>
          <w:sz w:val="20"/>
          <w:szCs w:val="20"/>
        </w:rPr>
        <w:t xml:space="preserve">. </w:t>
      </w:r>
      <w:proofErr w:type="spellStart"/>
      <w:r>
        <w:rPr>
          <w:i/>
          <w:iCs/>
          <w:sz w:val="20"/>
          <w:szCs w:val="20"/>
        </w:rPr>
        <w:t>npj</w:t>
      </w:r>
      <w:proofErr w:type="spellEnd"/>
      <w:r>
        <w:rPr>
          <w:i/>
          <w:iCs/>
          <w:sz w:val="20"/>
          <w:szCs w:val="20"/>
        </w:rPr>
        <w:t xml:space="preserve"> Digital Medicine, 7</w:t>
      </w:r>
      <w:r>
        <w:rPr>
          <w:sz w:val="20"/>
          <w:szCs w:val="20"/>
        </w:rPr>
        <w:t>, 145. https://doi.org/10.1038/s41746-024-01146-0</w:t>
      </w:r>
    </w:p>
    <w:p w14:paraId="0E380272" w14:textId="77777777" w:rsidR="00393F92" w:rsidRDefault="00000000">
      <w:pPr>
        <w:spacing w:after="100" w:line="260" w:lineRule="auto"/>
        <w:ind w:left="567" w:hanging="567"/>
      </w:pPr>
      <w:proofErr w:type="spellStart"/>
      <w:r>
        <w:rPr>
          <w:sz w:val="20"/>
          <w:szCs w:val="20"/>
        </w:rPr>
        <w:t>Skianis</w:t>
      </w:r>
      <w:proofErr w:type="spellEnd"/>
      <w:r>
        <w:rPr>
          <w:sz w:val="20"/>
          <w:szCs w:val="20"/>
        </w:rPr>
        <w:t xml:space="preserve">, K., </w:t>
      </w:r>
      <w:proofErr w:type="spellStart"/>
      <w:r>
        <w:rPr>
          <w:sz w:val="20"/>
          <w:szCs w:val="20"/>
        </w:rPr>
        <w:t>Nikolentzos</w:t>
      </w:r>
      <w:proofErr w:type="spellEnd"/>
      <w:r>
        <w:rPr>
          <w:sz w:val="20"/>
          <w:szCs w:val="20"/>
        </w:rPr>
        <w:t xml:space="preserve">, G., </w:t>
      </w:r>
      <w:proofErr w:type="spellStart"/>
      <w:r>
        <w:rPr>
          <w:sz w:val="20"/>
          <w:szCs w:val="20"/>
        </w:rPr>
        <w:t>Gallix</w:t>
      </w:r>
      <w:proofErr w:type="spellEnd"/>
      <w:r>
        <w:rPr>
          <w:sz w:val="20"/>
          <w:szCs w:val="20"/>
        </w:rPr>
        <w:t xml:space="preserve">, B., </w:t>
      </w:r>
      <w:proofErr w:type="spellStart"/>
      <w:r>
        <w:rPr>
          <w:sz w:val="20"/>
          <w:szCs w:val="20"/>
        </w:rPr>
        <w:t>Thiébaut</w:t>
      </w:r>
      <w:proofErr w:type="spellEnd"/>
      <w:r>
        <w:rPr>
          <w:sz w:val="20"/>
          <w:szCs w:val="20"/>
        </w:rPr>
        <w:t xml:space="preserve">, R., &amp; </w:t>
      </w:r>
      <w:proofErr w:type="spellStart"/>
      <w:r>
        <w:rPr>
          <w:sz w:val="20"/>
          <w:szCs w:val="20"/>
        </w:rPr>
        <w:t>Exarchakis</w:t>
      </w:r>
      <w:proofErr w:type="spellEnd"/>
      <w:r>
        <w:rPr>
          <w:sz w:val="20"/>
          <w:szCs w:val="20"/>
        </w:rPr>
        <w:t xml:space="preserve">, G. (2023). </w:t>
      </w:r>
      <w:proofErr w:type="spellStart"/>
      <w:r>
        <w:rPr>
          <w:sz w:val="20"/>
          <w:szCs w:val="20"/>
        </w:rPr>
        <w:t>Predicting</w:t>
      </w:r>
      <w:proofErr w:type="spellEnd"/>
      <w:r>
        <w:rPr>
          <w:sz w:val="20"/>
          <w:szCs w:val="20"/>
        </w:rPr>
        <w:t xml:space="preserve"> COVID-19 </w:t>
      </w:r>
      <w:proofErr w:type="spellStart"/>
      <w:r>
        <w:rPr>
          <w:sz w:val="20"/>
          <w:szCs w:val="20"/>
        </w:rPr>
        <w:t>positivity</w:t>
      </w:r>
      <w:proofErr w:type="spellEnd"/>
      <w:r>
        <w:rPr>
          <w:sz w:val="20"/>
          <w:szCs w:val="20"/>
        </w:rPr>
        <w:t xml:space="preserve"> and </w:t>
      </w:r>
      <w:proofErr w:type="spellStart"/>
      <w:r>
        <w:rPr>
          <w:sz w:val="20"/>
          <w:szCs w:val="20"/>
        </w:rPr>
        <w:t>hospitalization</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multi-scale</w:t>
      </w:r>
      <w:proofErr w:type="spellEnd"/>
      <w:r>
        <w:rPr>
          <w:sz w:val="20"/>
          <w:szCs w:val="20"/>
        </w:rPr>
        <w:t xml:space="preserve"> </w:t>
      </w:r>
      <w:proofErr w:type="spellStart"/>
      <w:r>
        <w:rPr>
          <w:sz w:val="20"/>
          <w:szCs w:val="20"/>
        </w:rPr>
        <w:t>graph</w:t>
      </w:r>
      <w:proofErr w:type="spellEnd"/>
      <w:r>
        <w:rPr>
          <w:sz w:val="20"/>
          <w:szCs w:val="20"/>
        </w:rPr>
        <w:t xml:space="preserve"> neural </w:t>
      </w:r>
      <w:proofErr w:type="spellStart"/>
      <w:r>
        <w:rPr>
          <w:sz w:val="20"/>
          <w:szCs w:val="20"/>
        </w:rPr>
        <w:t>networks</w:t>
      </w:r>
      <w:proofErr w:type="spellEnd"/>
      <w:r>
        <w:rPr>
          <w:sz w:val="20"/>
          <w:szCs w:val="20"/>
        </w:rPr>
        <w:t xml:space="preserve">. </w:t>
      </w:r>
      <w:proofErr w:type="spellStart"/>
      <w:r>
        <w:rPr>
          <w:i/>
          <w:iCs/>
          <w:sz w:val="20"/>
          <w:szCs w:val="20"/>
        </w:rPr>
        <w:t>Scientific</w:t>
      </w:r>
      <w:proofErr w:type="spellEnd"/>
      <w:r>
        <w:rPr>
          <w:i/>
          <w:iCs/>
          <w:sz w:val="20"/>
          <w:szCs w:val="20"/>
        </w:rPr>
        <w:t xml:space="preserve"> </w:t>
      </w:r>
      <w:proofErr w:type="spellStart"/>
      <w:r>
        <w:rPr>
          <w:i/>
          <w:iCs/>
          <w:sz w:val="20"/>
          <w:szCs w:val="20"/>
        </w:rPr>
        <w:t>Reports</w:t>
      </w:r>
      <w:proofErr w:type="spellEnd"/>
      <w:r>
        <w:rPr>
          <w:i/>
          <w:iCs/>
          <w:sz w:val="20"/>
          <w:szCs w:val="20"/>
        </w:rPr>
        <w:t>, 13</w:t>
      </w:r>
      <w:r>
        <w:rPr>
          <w:sz w:val="20"/>
          <w:szCs w:val="20"/>
        </w:rPr>
        <w:t>, 5235. https://doi.org/10.1038/s41598-023-31222-6</w:t>
      </w:r>
    </w:p>
    <w:p w14:paraId="15C289C9" w14:textId="77777777" w:rsidR="00393F92" w:rsidRDefault="00000000">
      <w:pPr>
        <w:spacing w:after="100" w:line="260" w:lineRule="auto"/>
        <w:ind w:left="567" w:hanging="567"/>
      </w:pPr>
      <w:r>
        <w:rPr>
          <w:sz w:val="20"/>
          <w:szCs w:val="20"/>
        </w:rPr>
        <w:t xml:space="preserve">Thomson, D. R., </w:t>
      </w:r>
      <w:proofErr w:type="spellStart"/>
      <w:r>
        <w:rPr>
          <w:sz w:val="20"/>
          <w:szCs w:val="20"/>
        </w:rPr>
        <w:t>Linard</w:t>
      </w:r>
      <w:proofErr w:type="spellEnd"/>
      <w:r>
        <w:rPr>
          <w:sz w:val="20"/>
          <w:szCs w:val="20"/>
        </w:rPr>
        <w:t xml:space="preserve">, C., </w:t>
      </w:r>
      <w:proofErr w:type="spellStart"/>
      <w:r>
        <w:rPr>
          <w:sz w:val="20"/>
          <w:szCs w:val="20"/>
        </w:rPr>
        <w:t>Vanhuysse</w:t>
      </w:r>
      <w:proofErr w:type="spellEnd"/>
      <w:r>
        <w:rPr>
          <w:sz w:val="20"/>
          <w:szCs w:val="20"/>
        </w:rPr>
        <w:t xml:space="preserve">, S., Steele, J. E., </w:t>
      </w:r>
      <w:proofErr w:type="spellStart"/>
      <w:r>
        <w:rPr>
          <w:sz w:val="20"/>
          <w:szCs w:val="20"/>
        </w:rPr>
        <w:t>Shimoni</w:t>
      </w:r>
      <w:proofErr w:type="spellEnd"/>
      <w:r>
        <w:rPr>
          <w:sz w:val="20"/>
          <w:szCs w:val="20"/>
        </w:rPr>
        <w:t xml:space="preserve">, M., Siri, J., </w:t>
      </w:r>
      <w:proofErr w:type="spellStart"/>
      <w:r>
        <w:rPr>
          <w:sz w:val="20"/>
          <w:szCs w:val="20"/>
        </w:rPr>
        <w:t>Caiaffa</w:t>
      </w:r>
      <w:proofErr w:type="spellEnd"/>
      <w:r>
        <w:rPr>
          <w:sz w:val="20"/>
          <w:szCs w:val="20"/>
        </w:rPr>
        <w:t xml:space="preserve">, W. T., Rosenberg, M., Wolff, E., </w:t>
      </w:r>
      <w:proofErr w:type="spellStart"/>
      <w:r>
        <w:rPr>
          <w:sz w:val="20"/>
          <w:szCs w:val="20"/>
        </w:rPr>
        <w:t>Grippa</w:t>
      </w:r>
      <w:proofErr w:type="spellEnd"/>
      <w:r>
        <w:rPr>
          <w:sz w:val="20"/>
          <w:szCs w:val="20"/>
        </w:rPr>
        <w:t xml:space="preserve">, T., </w:t>
      </w:r>
      <w:proofErr w:type="spellStart"/>
      <w:r>
        <w:rPr>
          <w:sz w:val="20"/>
          <w:szCs w:val="20"/>
        </w:rPr>
        <w:t>Georganos</w:t>
      </w:r>
      <w:proofErr w:type="spellEnd"/>
      <w:r>
        <w:rPr>
          <w:sz w:val="20"/>
          <w:szCs w:val="20"/>
        </w:rPr>
        <w:t xml:space="preserve">, S., &amp; </w:t>
      </w:r>
      <w:proofErr w:type="spellStart"/>
      <w:r>
        <w:rPr>
          <w:sz w:val="20"/>
          <w:szCs w:val="20"/>
        </w:rPr>
        <w:t>Elsey</w:t>
      </w:r>
      <w:proofErr w:type="spellEnd"/>
      <w:r>
        <w:rPr>
          <w:sz w:val="20"/>
          <w:szCs w:val="20"/>
        </w:rPr>
        <w:t xml:space="preserve">, H. (2019). </w:t>
      </w:r>
      <w:proofErr w:type="spellStart"/>
      <w:r>
        <w:rPr>
          <w:sz w:val="20"/>
          <w:szCs w:val="20"/>
        </w:rPr>
        <w:t>Extending</w:t>
      </w:r>
      <w:proofErr w:type="spellEnd"/>
      <w:r>
        <w:rPr>
          <w:sz w:val="20"/>
          <w:szCs w:val="20"/>
        </w:rPr>
        <w:t xml:space="preserve"> data </w:t>
      </w:r>
      <w:proofErr w:type="spellStart"/>
      <w:r>
        <w:rPr>
          <w:sz w:val="20"/>
          <w:szCs w:val="20"/>
        </w:rPr>
        <w:t>for</w:t>
      </w:r>
      <w:proofErr w:type="spellEnd"/>
      <w:r>
        <w:rPr>
          <w:sz w:val="20"/>
          <w:szCs w:val="20"/>
        </w:rPr>
        <w:t xml:space="preserve"> </w:t>
      </w:r>
      <w:proofErr w:type="spellStart"/>
      <w:r>
        <w:rPr>
          <w:sz w:val="20"/>
          <w:szCs w:val="20"/>
        </w:rPr>
        <w:t>urban</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decision-making</w:t>
      </w:r>
      <w:proofErr w:type="spellEnd"/>
      <w:r>
        <w:rPr>
          <w:sz w:val="20"/>
          <w:szCs w:val="20"/>
        </w:rPr>
        <w:t xml:space="preserve">: A </w:t>
      </w:r>
      <w:proofErr w:type="spellStart"/>
      <w:r>
        <w:rPr>
          <w:sz w:val="20"/>
          <w:szCs w:val="20"/>
        </w:rPr>
        <w:t>menu</w:t>
      </w:r>
      <w:proofErr w:type="spellEnd"/>
      <w:r>
        <w:rPr>
          <w:sz w:val="20"/>
          <w:szCs w:val="20"/>
        </w:rPr>
        <w:t xml:space="preserve"> </w:t>
      </w:r>
      <w:proofErr w:type="spellStart"/>
      <w:r>
        <w:rPr>
          <w:sz w:val="20"/>
          <w:szCs w:val="20"/>
        </w:rPr>
        <w:t>of</w:t>
      </w:r>
      <w:proofErr w:type="spellEnd"/>
      <w:r>
        <w:rPr>
          <w:sz w:val="20"/>
          <w:szCs w:val="20"/>
        </w:rPr>
        <w:t xml:space="preserve"> new and </w:t>
      </w:r>
      <w:proofErr w:type="spellStart"/>
      <w:r>
        <w:rPr>
          <w:sz w:val="20"/>
          <w:szCs w:val="20"/>
        </w:rPr>
        <w:t>potential</w:t>
      </w:r>
      <w:proofErr w:type="spellEnd"/>
      <w:r>
        <w:rPr>
          <w:sz w:val="20"/>
          <w:szCs w:val="20"/>
        </w:rPr>
        <w:t xml:space="preserve"> </w:t>
      </w:r>
      <w:proofErr w:type="spellStart"/>
      <w:r>
        <w:rPr>
          <w:sz w:val="20"/>
          <w:szCs w:val="20"/>
        </w:rPr>
        <w:t>neighborhood-level</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determinants</w:t>
      </w:r>
      <w:proofErr w:type="spellEnd"/>
      <w:r>
        <w:rPr>
          <w:sz w:val="20"/>
          <w:szCs w:val="20"/>
        </w:rPr>
        <w:t xml:space="preserve"> </w:t>
      </w:r>
      <w:proofErr w:type="spellStart"/>
      <w:r>
        <w:rPr>
          <w:sz w:val="20"/>
          <w:szCs w:val="20"/>
        </w:rPr>
        <w:t>datasets</w:t>
      </w:r>
      <w:proofErr w:type="spellEnd"/>
      <w:r>
        <w:rPr>
          <w:sz w:val="20"/>
          <w:szCs w:val="20"/>
        </w:rPr>
        <w:t xml:space="preserve"> in </w:t>
      </w:r>
      <w:proofErr w:type="spellStart"/>
      <w:r>
        <w:rPr>
          <w:sz w:val="20"/>
          <w:szCs w:val="20"/>
        </w:rPr>
        <w:t>LMICs</w:t>
      </w:r>
      <w:proofErr w:type="spellEnd"/>
      <w:r>
        <w:rPr>
          <w:sz w:val="20"/>
          <w:szCs w:val="20"/>
        </w:rPr>
        <w:t xml:space="preserve">. </w:t>
      </w:r>
      <w:proofErr w:type="spellStart"/>
      <w:r>
        <w:rPr>
          <w:i/>
          <w:iCs/>
          <w:sz w:val="20"/>
          <w:szCs w:val="20"/>
        </w:rPr>
        <w:t>Journal</w:t>
      </w:r>
      <w:proofErr w:type="spellEnd"/>
      <w:r>
        <w:rPr>
          <w:i/>
          <w:iCs/>
          <w:sz w:val="20"/>
          <w:szCs w:val="20"/>
        </w:rPr>
        <w:t xml:space="preserve"> </w:t>
      </w:r>
      <w:proofErr w:type="spellStart"/>
      <w:r>
        <w:rPr>
          <w:i/>
          <w:iCs/>
          <w:sz w:val="20"/>
          <w:szCs w:val="20"/>
        </w:rPr>
        <w:t>of</w:t>
      </w:r>
      <w:proofErr w:type="spellEnd"/>
      <w:r>
        <w:rPr>
          <w:i/>
          <w:iCs/>
          <w:sz w:val="20"/>
          <w:szCs w:val="20"/>
        </w:rPr>
        <w:t xml:space="preserve"> Urban </w:t>
      </w:r>
      <w:proofErr w:type="spellStart"/>
      <w:r>
        <w:rPr>
          <w:i/>
          <w:iCs/>
          <w:sz w:val="20"/>
          <w:szCs w:val="20"/>
        </w:rPr>
        <w:t>Health</w:t>
      </w:r>
      <w:proofErr w:type="spellEnd"/>
      <w:r>
        <w:rPr>
          <w:i/>
          <w:iCs/>
          <w:sz w:val="20"/>
          <w:szCs w:val="20"/>
        </w:rPr>
        <w:t>, 96</w:t>
      </w:r>
      <w:r>
        <w:rPr>
          <w:sz w:val="20"/>
          <w:szCs w:val="20"/>
        </w:rPr>
        <w:t>(4), 514–536. https://doi.org/10.1007/s11524-019-00363-3</w:t>
      </w:r>
    </w:p>
    <w:p w14:paraId="632CAA9A" w14:textId="77777777" w:rsidR="00393F92" w:rsidRDefault="00000000">
      <w:pPr>
        <w:spacing w:after="100" w:line="260" w:lineRule="auto"/>
        <w:ind w:left="567" w:hanging="567"/>
      </w:pPr>
      <w:r>
        <w:rPr>
          <w:sz w:val="20"/>
          <w:szCs w:val="20"/>
        </w:rPr>
        <w:t xml:space="preserve">Tracy, M., Cerdá, M., &amp; Keyes, K. M. (2018). </w:t>
      </w:r>
      <w:proofErr w:type="spellStart"/>
      <w:r>
        <w:rPr>
          <w:sz w:val="20"/>
          <w:szCs w:val="20"/>
        </w:rPr>
        <w:t>Agent-based</w:t>
      </w:r>
      <w:proofErr w:type="spellEnd"/>
      <w:r>
        <w:rPr>
          <w:sz w:val="20"/>
          <w:szCs w:val="20"/>
        </w:rPr>
        <w:t xml:space="preserve"> </w:t>
      </w:r>
      <w:proofErr w:type="spellStart"/>
      <w:r>
        <w:rPr>
          <w:sz w:val="20"/>
          <w:szCs w:val="20"/>
        </w:rPr>
        <w:t>modeling</w:t>
      </w:r>
      <w:proofErr w:type="spellEnd"/>
      <w:r>
        <w:rPr>
          <w:sz w:val="20"/>
          <w:szCs w:val="20"/>
        </w:rPr>
        <w:t xml:space="preserve"> in </w:t>
      </w:r>
      <w:proofErr w:type="spellStart"/>
      <w:r>
        <w:rPr>
          <w:sz w:val="20"/>
          <w:szCs w:val="20"/>
        </w:rPr>
        <w:t>public</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Current</w:t>
      </w:r>
      <w:proofErr w:type="spellEnd"/>
      <w:r>
        <w:rPr>
          <w:sz w:val="20"/>
          <w:szCs w:val="20"/>
        </w:rPr>
        <w:t xml:space="preserve"> </w:t>
      </w:r>
      <w:proofErr w:type="spellStart"/>
      <w:r>
        <w:rPr>
          <w:sz w:val="20"/>
          <w:szCs w:val="20"/>
        </w:rPr>
        <w:t>applications</w:t>
      </w:r>
      <w:proofErr w:type="spellEnd"/>
      <w:r>
        <w:rPr>
          <w:sz w:val="20"/>
          <w:szCs w:val="20"/>
        </w:rPr>
        <w:t xml:space="preserve"> and future </w:t>
      </w:r>
      <w:proofErr w:type="spellStart"/>
      <w:r>
        <w:rPr>
          <w:sz w:val="20"/>
          <w:szCs w:val="20"/>
        </w:rPr>
        <w:t>directions</w:t>
      </w:r>
      <w:proofErr w:type="spellEnd"/>
      <w:r>
        <w:rPr>
          <w:sz w:val="20"/>
          <w:szCs w:val="20"/>
        </w:rPr>
        <w:t xml:space="preserve">. </w:t>
      </w:r>
      <w:proofErr w:type="spellStart"/>
      <w:r>
        <w:rPr>
          <w:i/>
          <w:iCs/>
          <w:sz w:val="20"/>
          <w:szCs w:val="20"/>
        </w:rPr>
        <w:t>Annual</w:t>
      </w:r>
      <w:proofErr w:type="spellEnd"/>
      <w:r>
        <w:rPr>
          <w:i/>
          <w:iCs/>
          <w:sz w:val="20"/>
          <w:szCs w:val="20"/>
        </w:rPr>
        <w:t xml:space="preserve"> </w:t>
      </w:r>
      <w:proofErr w:type="spellStart"/>
      <w:r>
        <w:rPr>
          <w:i/>
          <w:iCs/>
          <w:sz w:val="20"/>
          <w:szCs w:val="20"/>
        </w:rPr>
        <w:t>Review</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Public</w:t>
      </w:r>
      <w:proofErr w:type="spellEnd"/>
      <w:r>
        <w:rPr>
          <w:i/>
          <w:iCs/>
          <w:sz w:val="20"/>
          <w:szCs w:val="20"/>
        </w:rPr>
        <w:t xml:space="preserve"> </w:t>
      </w:r>
      <w:proofErr w:type="spellStart"/>
      <w:r>
        <w:rPr>
          <w:i/>
          <w:iCs/>
          <w:sz w:val="20"/>
          <w:szCs w:val="20"/>
        </w:rPr>
        <w:t>Health</w:t>
      </w:r>
      <w:proofErr w:type="spellEnd"/>
      <w:r>
        <w:rPr>
          <w:i/>
          <w:iCs/>
          <w:sz w:val="20"/>
          <w:szCs w:val="20"/>
        </w:rPr>
        <w:t>, 39</w:t>
      </w:r>
      <w:r>
        <w:rPr>
          <w:sz w:val="20"/>
          <w:szCs w:val="20"/>
        </w:rPr>
        <w:t>, 77–94. https://doi.org/10.1146/annurev-publhealth-040617-014317</w:t>
      </w:r>
    </w:p>
    <w:p w14:paraId="4399B3D5" w14:textId="77777777" w:rsidR="00393F92" w:rsidRDefault="00000000">
      <w:pPr>
        <w:spacing w:after="100" w:line="260" w:lineRule="auto"/>
        <w:ind w:left="567" w:hanging="567"/>
      </w:pPr>
      <w:proofErr w:type="spellStart"/>
      <w:r>
        <w:rPr>
          <w:sz w:val="20"/>
          <w:szCs w:val="20"/>
        </w:rPr>
        <w:t>Wagstaff</w:t>
      </w:r>
      <w:proofErr w:type="spellEnd"/>
      <w:r>
        <w:rPr>
          <w:sz w:val="20"/>
          <w:szCs w:val="20"/>
        </w:rPr>
        <w:t xml:space="preserve">, A., </w:t>
      </w:r>
      <w:proofErr w:type="spellStart"/>
      <w:r>
        <w:rPr>
          <w:sz w:val="20"/>
          <w:szCs w:val="20"/>
        </w:rPr>
        <w:t>Paci</w:t>
      </w:r>
      <w:proofErr w:type="spellEnd"/>
      <w:r>
        <w:rPr>
          <w:sz w:val="20"/>
          <w:szCs w:val="20"/>
        </w:rPr>
        <w:t xml:space="preserve">, P., &amp; van </w:t>
      </w:r>
      <w:proofErr w:type="spellStart"/>
      <w:r>
        <w:rPr>
          <w:sz w:val="20"/>
          <w:szCs w:val="20"/>
        </w:rPr>
        <w:t>Doorslaer</w:t>
      </w:r>
      <w:proofErr w:type="spellEnd"/>
      <w:r>
        <w:rPr>
          <w:sz w:val="20"/>
          <w:szCs w:val="20"/>
        </w:rPr>
        <w:t xml:space="preserve">, E. (1991). </w:t>
      </w:r>
      <w:proofErr w:type="spellStart"/>
      <w:r>
        <w:rPr>
          <w:sz w:val="20"/>
          <w:szCs w:val="20"/>
        </w:rPr>
        <w:t>On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measurement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inequalities</w:t>
      </w:r>
      <w:proofErr w:type="spellEnd"/>
      <w:r>
        <w:rPr>
          <w:sz w:val="20"/>
          <w:szCs w:val="20"/>
        </w:rPr>
        <w:t xml:space="preserve"> in </w:t>
      </w:r>
      <w:proofErr w:type="spellStart"/>
      <w:r>
        <w:rPr>
          <w:sz w:val="20"/>
          <w:szCs w:val="20"/>
        </w:rPr>
        <w:t>health</w:t>
      </w:r>
      <w:proofErr w:type="spellEnd"/>
      <w:r>
        <w:rPr>
          <w:sz w:val="20"/>
          <w:szCs w:val="20"/>
        </w:rPr>
        <w:t xml:space="preserve">. </w:t>
      </w:r>
      <w:r>
        <w:rPr>
          <w:i/>
          <w:iCs/>
          <w:sz w:val="20"/>
          <w:szCs w:val="20"/>
        </w:rPr>
        <w:t xml:space="preserve">Social </w:t>
      </w:r>
      <w:proofErr w:type="spellStart"/>
      <w:r>
        <w:rPr>
          <w:i/>
          <w:iCs/>
          <w:sz w:val="20"/>
          <w:szCs w:val="20"/>
        </w:rPr>
        <w:t>Science</w:t>
      </w:r>
      <w:proofErr w:type="spellEnd"/>
      <w:r>
        <w:rPr>
          <w:i/>
          <w:iCs/>
          <w:sz w:val="20"/>
          <w:szCs w:val="20"/>
        </w:rPr>
        <w:t xml:space="preserve"> &amp; Medicine, 33</w:t>
      </w:r>
      <w:r>
        <w:rPr>
          <w:sz w:val="20"/>
          <w:szCs w:val="20"/>
        </w:rPr>
        <w:t>(5), 545–557. https://doi.org/10.1016/0277-9536(91)90212-U</w:t>
      </w:r>
    </w:p>
    <w:p w14:paraId="7A94BCB4" w14:textId="77777777" w:rsidR="00393F92" w:rsidRDefault="00000000">
      <w:pPr>
        <w:spacing w:after="100" w:line="260" w:lineRule="auto"/>
        <w:ind w:left="567" w:hanging="567"/>
      </w:pPr>
      <w:r>
        <w:rPr>
          <w:sz w:val="20"/>
          <w:szCs w:val="20"/>
        </w:rPr>
        <w:t xml:space="preserve">Yang, J., </w:t>
      </w:r>
      <w:proofErr w:type="spellStart"/>
      <w:r>
        <w:rPr>
          <w:sz w:val="20"/>
          <w:szCs w:val="20"/>
        </w:rPr>
        <w:t>Soltan</w:t>
      </w:r>
      <w:proofErr w:type="spellEnd"/>
      <w:r>
        <w:rPr>
          <w:sz w:val="20"/>
          <w:szCs w:val="20"/>
        </w:rPr>
        <w:t xml:space="preserve">, A. A. S., Eyre, D. W., &amp; Clifton, D. A. (2023). </w:t>
      </w:r>
      <w:proofErr w:type="spellStart"/>
      <w:r>
        <w:rPr>
          <w:sz w:val="20"/>
          <w:szCs w:val="20"/>
        </w:rPr>
        <w:t>Algorithmic</w:t>
      </w:r>
      <w:proofErr w:type="spellEnd"/>
      <w:r>
        <w:rPr>
          <w:sz w:val="20"/>
          <w:szCs w:val="20"/>
        </w:rPr>
        <w:t xml:space="preserve"> </w:t>
      </w:r>
      <w:proofErr w:type="spellStart"/>
      <w:r>
        <w:rPr>
          <w:sz w:val="20"/>
          <w:szCs w:val="20"/>
        </w:rPr>
        <w:t>fairness</w:t>
      </w:r>
      <w:proofErr w:type="spellEnd"/>
      <w:r>
        <w:rPr>
          <w:sz w:val="20"/>
          <w:szCs w:val="20"/>
        </w:rPr>
        <w:t xml:space="preserve"> and </w:t>
      </w:r>
      <w:proofErr w:type="spellStart"/>
      <w:r>
        <w:rPr>
          <w:sz w:val="20"/>
          <w:szCs w:val="20"/>
        </w:rPr>
        <w:t>bias</w:t>
      </w:r>
      <w:proofErr w:type="spellEnd"/>
      <w:r>
        <w:rPr>
          <w:sz w:val="20"/>
          <w:szCs w:val="20"/>
        </w:rPr>
        <w:t xml:space="preserve"> </w:t>
      </w:r>
      <w:proofErr w:type="spellStart"/>
      <w:r>
        <w:rPr>
          <w:sz w:val="20"/>
          <w:szCs w:val="20"/>
        </w:rPr>
        <w:t>mitigation</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clinical</w:t>
      </w:r>
      <w:proofErr w:type="spellEnd"/>
      <w:r>
        <w:rPr>
          <w:sz w:val="20"/>
          <w:szCs w:val="20"/>
        </w:rPr>
        <w:t xml:space="preserve"> machine </w:t>
      </w:r>
      <w:proofErr w:type="spellStart"/>
      <w:r>
        <w:rPr>
          <w:sz w:val="20"/>
          <w:szCs w:val="20"/>
        </w:rPr>
        <w:t>learning</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deep</w:t>
      </w:r>
      <w:proofErr w:type="spellEnd"/>
      <w:r>
        <w:rPr>
          <w:sz w:val="20"/>
          <w:szCs w:val="20"/>
        </w:rPr>
        <w:t xml:space="preserve"> </w:t>
      </w:r>
      <w:proofErr w:type="spellStart"/>
      <w:r>
        <w:rPr>
          <w:sz w:val="20"/>
          <w:szCs w:val="20"/>
        </w:rPr>
        <w:t>reinforcement</w:t>
      </w:r>
      <w:proofErr w:type="spellEnd"/>
      <w:r>
        <w:rPr>
          <w:sz w:val="20"/>
          <w:szCs w:val="20"/>
        </w:rPr>
        <w:t xml:space="preserve"> </w:t>
      </w:r>
      <w:proofErr w:type="spellStart"/>
      <w:r>
        <w:rPr>
          <w:sz w:val="20"/>
          <w:szCs w:val="20"/>
        </w:rPr>
        <w:t>learning</w:t>
      </w:r>
      <w:proofErr w:type="spellEnd"/>
      <w:r>
        <w:rPr>
          <w:sz w:val="20"/>
          <w:szCs w:val="20"/>
        </w:rPr>
        <w:t xml:space="preserve">. </w:t>
      </w:r>
      <w:proofErr w:type="spellStart"/>
      <w:r>
        <w:rPr>
          <w:i/>
          <w:iCs/>
          <w:sz w:val="20"/>
          <w:szCs w:val="20"/>
        </w:rPr>
        <w:t>Nature</w:t>
      </w:r>
      <w:proofErr w:type="spellEnd"/>
      <w:r>
        <w:rPr>
          <w:i/>
          <w:iCs/>
          <w:sz w:val="20"/>
          <w:szCs w:val="20"/>
        </w:rPr>
        <w:t xml:space="preserve"> Machine </w:t>
      </w:r>
      <w:proofErr w:type="spellStart"/>
      <w:r>
        <w:rPr>
          <w:i/>
          <w:iCs/>
          <w:sz w:val="20"/>
          <w:szCs w:val="20"/>
        </w:rPr>
        <w:t>Intelligence</w:t>
      </w:r>
      <w:proofErr w:type="spellEnd"/>
      <w:r>
        <w:rPr>
          <w:i/>
          <w:iCs/>
          <w:sz w:val="20"/>
          <w:szCs w:val="20"/>
        </w:rPr>
        <w:t>, 5</w:t>
      </w:r>
      <w:r>
        <w:rPr>
          <w:sz w:val="20"/>
          <w:szCs w:val="20"/>
        </w:rPr>
        <w:t>(8), 884–894. https://doi.org/10.1038/s42256-023-00697-3</w:t>
      </w:r>
    </w:p>
    <w:p w14:paraId="37184CC9" w14:textId="77777777" w:rsidR="00393F92" w:rsidRDefault="00000000">
      <w:pPr>
        <w:spacing w:after="100" w:line="260" w:lineRule="auto"/>
        <w:ind w:left="567" w:hanging="567"/>
      </w:pPr>
      <w:r>
        <w:rPr>
          <w:sz w:val="20"/>
          <w:szCs w:val="20"/>
        </w:rPr>
        <w:t xml:space="preserve">Yao, S., Zhao, J., </w:t>
      </w:r>
      <w:proofErr w:type="spellStart"/>
      <w:r>
        <w:rPr>
          <w:sz w:val="20"/>
          <w:szCs w:val="20"/>
        </w:rPr>
        <w:t>Yu</w:t>
      </w:r>
      <w:proofErr w:type="spellEnd"/>
      <w:r>
        <w:rPr>
          <w:sz w:val="20"/>
          <w:szCs w:val="20"/>
        </w:rPr>
        <w:t xml:space="preserve">, D., Du, N., </w:t>
      </w:r>
      <w:proofErr w:type="spellStart"/>
      <w:r>
        <w:rPr>
          <w:sz w:val="20"/>
          <w:szCs w:val="20"/>
        </w:rPr>
        <w:t>Shafran</w:t>
      </w:r>
      <w:proofErr w:type="spellEnd"/>
      <w:r>
        <w:rPr>
          <w:sz w:val="20"/>
          <w:szCs w:val="20"/>
        </w:rPr>
        <w:t xml:space="preserve">, I., </w:t>
      </w:r>
      <w:proofErr w:type="spellStart"/>
      <w:r>
        <w:rPr>
          <w:sz w:val="20"/>
          <w:szCs w:val="20"/>
        </w:rPr>
        <w:t>Narasimhan</w:t>
      </w:r>
      <w:proofErr w:type="spellEnd"/>
      <w:r>
        <w:rPr>
          <w:sz w:val="20"/>
          <w:szCs w:val="20"/>
        </w:rPr>
        <w:t xml:space="preserve">, K., &amp; Cao, Y. (2023). </w:t>
      </w:r>
      <w:proofErr w:type="spellStart"/>
      <w:r>
        <w:rPr>
          <w:sz w:val="20"/>
          <w:szCs w:val="20"/>
        </w:rPr>
        <w:t>ReAct</w:t>
      </w:r>
      <w:proofErr w:type="spellEnd"/>
      <w:r>
        <w:rPr>
          <w:sz w:val="20"/>
          <w:szCs w:val="20"/>
        </w:rPr>
        <w:t xml:space="preserve">: </w:t>
      </w:r>
      <w:proofErr w:type="spellStart"/>
      <w:r>
        <w:rPr>
          <w:sz w:val="20"/>
          <w:szCs w:val="20"/>
        </w:rPr>
        <w:t>Synergizing</w:t>
      </w:r>
      <w:proofErr w:type="spellEnd"/>
      <w:r>
        <w:rPr>
          <w:sz w:val="20"/>
          <w:szCs w:val="20"/>
        </w:rPr>
        <w:t xml:space="preserve"> </w:t>
      </w:r>
      <w:proofErr w:type="spellStart"/>
      <w:r>
        <w:rPr>
          <w:sz w:val="20"/>
          <w:szCs w:val="20"/>
        </w:rPr>
        <w:t>reasoning</w:t>
      </w:r>
      <w:proofErr w:type="spellEnd"/>
      <w:r>
        <w:rPr>
          <w:sz w:val="20"/>
          <w:szCs w:val="20"/>
        </w:rPr>
        <w:t xml:space="preserve"> and </w:t>
      </w:r>
      <w:proofErr w:type="spellStart"/>
      <w:r>
        <w:rPr>
          <w:sz w:val="20"/>
          <w:szCs w:val="20"/>
        </w:rPr>
        <w:t>acting</w:t>
      </w:r>
      <w:proofErr w:type="spellEnd"/>
      <w:r>
        <w:rPr>
          <w:sz w:val="20"/>
          <w:szCs w:val="20"/>
        </w:rPr>
        <w:t xml:space="preserve"> in </w:t>
      </w:r>
      <w:proofErr w:type="spellStart"/>
      <w:r>
        <w:rPr>
          <w:sz w:val="20"/>
          <w:szCs w:val="20"/>
        </w:rPr>
        <w:t>language</w:t>
      </w:r>
      <w:proofErr w:type="spellEnd"/>
      <w:r>
        <w:rPr>
          <w:sz w:val="20"/>
          <w:szCs w:val="20"/>
        </w:rPr>
        <w:t xml:space="preserve"> </w:t>
      </w:r>
      <w:proofErr w:type="spellStart"/>
      <w:r>
        <w:rPr>
          <w:sz w:val="20"/>
          <w:szCs w:val="20"/>
        </w:rPr>
        <w:t>models</w:t>
      </w:r>
      <w:proofErr w:type="spellEnd"/>
      <w:r>
        <w:rPr>
          <w:sz w:val="20"/>
          <w:szCs w:val="20"/>
        </w:rPr>
        <w:t xml:space="preserve">. En </w:t>
      </w:r>
      <w:proofErr w:type="spellStart"/>
      <w:r>
        <w:rPr>
          <w:i/>
          <w:iCs/>
          <w:sz w:val="20"/>
          <w:szCs w:val="20"/>
        </w:rPr>
        <w:t>Proceedings</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the</w:t>
      </w:r>
      <w:proofErr w:type="spellEnd"/>
      <w:r>
        <w:rPr>
          <w:i/>
          <w:iCs/>
          <w:sz w:val="20"/>
          <w:szCs w:val="20"/>
        </w:rPr>
        <w:t xml:space="preserve"> 11th International </w:t>
      </w:r>
      <w:proofErr w:type="spellStart"/>
      <w:r>
        <w:rPr>
          <w:i/>
          <w:iCs/>
          <w:sz w:val="20"/>
          <w:szCs w:val="20"/>
        </w:rPr>
        <w:t>Conference</w:t>
      </w:r>
      <w:proofErr w:type="spellEnd"/>
      <w:r>
        <w:rPr>
          <w:i/>
          <w:iCs/>
          <w:sz w:val="20"/>
          <w:szCs w:val="20"/>
        </w:rPr>
        <w:t xml:space="preserve"> </w:t>
      </w:r>
      <w:proofErr w:type="spellStart"/>
      <w:r>
        <w:rPr>
          <w:i/>
          <w:iCs/>
          <w:sz w:val="20"/>
          <w:szCs w:val="20"/>
        </w:rPr>
        <w:t>on</w:t>
      </w:r>
      <w:proofErr w:type="spellEnd"/>
      <w:r>
        <w:rPr>
          <w:i/>
          <w:iCs/>
          <w:sz w:val="20"/>
          <w:szCs w:val="20"/>
        </w:rPr>
        <w:t xml:space="preserve"> </w:t>
      </w:r>
      <w:proofErr w:type="spellStart"/>
      <w:r>
        <w:rPr>
          <w:i/>
          <w:iCs/>
          <w:sz w:val="20"/>
          <w:szCs w:val="20"/>
        </w:rPr>
        <w:t>Learning</w:t>
      </w:r>
      <w:proofErr w:type="spellEnd"/>
      <w:r>
        <w:rPr>
          <w:i/>
          <w:iCs/>
          <w:sz w:val="20"/>
          <w:szCs w:val="20"/>
        </w:rPr>
        <w:t xml:space="preserve"> </w:t>
      </w:r>
      <w:proofErr w:type="spellStart"/>
      <w:r>
        <w:rPr>
          <w:i/>
          <w:iCs/>
          <w:sz w:val="20"/>
          <w:szCs w:val="20"/>
        </w:rPr>
        <w:t>Representations</w:t>
      </w:r>
      <w:proofErr w:type="spellEnd"/>
      <w:r>
        <w:rPr>
          <w:i/>
          <w:iCs/>
          <w:sz w:val="20"/>
          <w:szCs w:val="20"/>
        </w:rPr>
        <w:t xml:space="preserve"> (ICLR 2023)</w:t>
      </w:r>
      <w:r>
        <w:rPr>
          <w:sz w:val="20"/>
          <w:szCs w:val="20"/>
        </w:rPr>
        <w:t>. https://arxiv.org/abs/2210.03629</w:t>
      </w:r>
    </w:p>
    <w:p w14:paraId="3A469D8D" w14:textId="77777777" w:rsidR="00393F92" w:rsidRDefault="00000000">
      <w:pPr>
        <w:spacing w:after="100" w:line="260" w:lineRule="auto"/>
        <w:ind w:left="567" w:hanging="567"/>
      </w:pPr>
      <w:proofErr w:type="spellStart"/>
      <w:r>
        <w:rPr>
          <w:sz w:val="20"/>
          <w:szCs w:val="20"/>
        </w:rPr>
        <w:t>Yossef</w:t>
      </w:r>
      <w:proofErr w:type="spellEnd"/>
      <w:r>
        <w:rPr>
          <w:sz w:val="20"/>
          <w:szCs w:val="20"/>
        </w:rPr>
        <w:t xml:space="preserve"> </w:t>
      </w:r>
      <w:proofErr w:type="spellStart"/>
      <w:r>
        <w:rPr>
          <w:sz w:val="20"/>
          <w:szCs w:val="20"/>
        </w:rPr>
        <w:t>Ravid</w:t>
      </w:r>
      <w:proofErr w:type="spellEnd"/>
      <w:r>
        <w:rPr>
          <w:sz w:val="20"/>
          <w:szCs w:val="20"/>
        </w:rPr>
        <w:t xml:space="preserve">, B., &amp; Aharon-Gutman, M. (2023). </w:t>
      </w:r>
      <w:proofErr w:type="spellStart"/>
      <w:r>
        <w:rPr>
          <w:sz w:val="20"/>
          <w:szCs w:val="20"/>
        </w:rPr>
        <w:t>The</w:t>
      </w:r>
      <w:proofErr w:type="spellEnd"/>
      <w:r>
        <w:rPr>
          <w:sz w:val="20"/>
          <w:szCs w:val="20"/>
        </w:rPr>
        <w:t xml:space="preserve"> social digital </w:t>
      </w:r>
      <w:proofErr w:type="spellStart"/>
      <w:r>
        <w:rPr>
          <w:sz w:val="20"/>
          <w:szCs w:val="20"/>
        </w:rPr>
        <w:t>twin</w:t>
      </w:r>
      <w:proofErr w:type="spellEnd"/>
      <w:r>
        <w:rPr>
          <w:sz w:val="20"/>
          <w:szCs w:val="20"/>
        </w:rPr>
        <w:t xml:space="preserve">: </w:t>
      </w:r>
      <w:proofErr w:type="spellStart"/>
      <w:r>
        <w:rPr>
          <w:sz w:val="20"/>
          <w:szCs w:val="20"/>
        </w:rPr>
        <w:t>The</w:t>
      </w:r>
      <w:proofErr w:type="spellEnd"/>
      <w:r>
        <w:rPr>
          <w:sz w:val="20"/>
          <w:szCs w:val="20"/>
        </w:rPr>
        <w:t xml:space="preserve"> social </w:t>
      </w:r>
      <w:proofErr w:type="spellStart"/>
      <w:r>
        <w:rPr>
          <w:sz w:val="20"/>
          <w:szCs w:val="20"/>
        </w:rPr>
        <w:t>turn</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field</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smart</w:t>
      </w:r>
      <w:proofErr w:type="spellEnd"/>
      <w:r>
        <w:rPr>
          <w:sz w:val="20"/>
          <w:szCs w:val="20"/>
        </w:rPr>
        <w:t xml:space="preserve"> </w:t>
      </w:r>
      <w:proofErr w:type="spellStart"/>
      <w:r>
        <w:rPr>
          <w:sz w:val="20"/>
          <w:szCs w:val="20"/>
        </w:rPr>
        <w:t>cities</w:t>
      </w:r>
      <w:proofErr w:type="spellEnd"/>
      <w:r>
        <w:rPr>
          <w:sz w:val="20"/>
          <w:szCs w:val="20"/>
        </w:rPr>
        <w:t xml:space="preserve">. </w:t>
      </w:r>
      <w:proofErr w:type="spellStart"/>
      <w:r>
        <w:rPr>
          <w:i/>
          <w:iCs/>
          <w:sz w:val="20"/>
          <w:szCs w:val="20"/>
        </w:rPr>
        <w:t>Environment</w:t>
      </w:r>
      <w:proofErr w:type="spellEnd"/>
      <w:r>
        <w:rPr>
          <w:i/>
          <w:iCs/>
          <w:sz w:val="20"/>
          <w:szCs w:val="20"/>
        </w:rPr>
        <w:t xml:space="preserve"> and </w:t>
      </w:r>
      <w:proofErr w:type="spellStart"/>
      <w:r>
        <w:rPr>
          <w:i/>
          <w:iCs/>
          <w:sz w:val="20"/>
          <w:szCs w:val="20"/>
        </w:rPr>
        <w:t>Planning</w:t>
      </w:r>
      <w:proofErr w:type="spellEnd"/>
      <w:r>
        <w:rPr>
          <w:i/>
          <w:iCs/>
          <w:sz w:val="20"/>
          <w:szCs w:val="20"/>
        </w:rPr>
        <w:t xml:space="preserve"> B: Urban </w:t>
      </w:r>
      <w:proofErr w:type="spellStart"/>
      <w:r>
        <w:rPr>
          <w:i/>
          <w:iCs/>
          <w:sz w:val="20"/>
          <w:szCs w:val="20"/>
        </w:rPr>
        <w:t>Analytics</w:t>
      </w:r>
      <w:proofErr w:type="spellEnd"/>
      <w:r>
        <w:rPr>
          <w:i/>
          <w:iCs/>
          <w:sz w:val="20"/>
          <w:szCs w:val="20"/>
        </w:rPr>
        <w:t xml:space="preserve"> and City </w:t>
      </w:r>
      <w:proofErr w:type="spellStart"/>
      <w:r>
        <w:rPr>
          <w:i/>
          <w:iCs/>
          <w:sz w:val="20"/>
          <w:szCs w:val="20"/>
        </w:rPr>
        <w:t>Science</w:t>
      </w:r>
      <w:proofErr w:type="spellEnd"/>
      <w:r>
        <w:rPr>
          <w:i/>
          <w:iCs/>
          <w:sz w:val="20"/>
          <w:szCs w:val="20"/>
        </w:rPr>
        <w:t>, 50</w:t>
      </w:r>
      <w:r>
        <w:rPr>
          <w:sz w:val="20"/>
          <w:szCs w:val="20"/>
        </w:rPr>
        <w:t>(6), 1455–1470. https://doi.org/10.1177/23998083221137079</w:t>
      </w:r>
    </w:p>
    <w:p w14:paraId="4216FE98" w14:textId="77777777" w:rsidR="00393F92" w:rsidRDefault="00000000">
      <w:pPr>
        <w:spacing w:after="100" w:line="260" w:lineRule="auto"/>
        <w:ind w:left="567" w:hanging="567"/>
      </w:pPr>
      <w:proofErr w:type="spellStart"/>
      <w:r>
        <w:rPr>
          <w:sz w:val="20"/>
          <w:szCs w:val="20"/>
        </w:rPr>
        <w:t>Yu</w:t>
      </w:r>
      <w:proofErr w:type="spellEnd"/>
      <w:r>
        <w:rPr>
          <w:sz w:val="20"/>
          <w:szCs w:val="20"/>
        </w:rPr>
        <w:t xml:space="preserve">, B., Yin, H., &amp; Zhu, Z. (2018). </w:t>
      </w:r>
      <w:proofErr w:type="spellStart"/>
      <w:r>
        <w:rPr>
          <w:sz w:val="20"/>
          <w:szCs w:val="20"/>
        </w:rPr>
        <w:t>Spatio</w:t>
      </w:r>
      <w:proofErr w:type="spellEnd"/>
      <w:r>
        <w:rPr>
          <w:sz w:val="20"/>
          <w:szCs w:val="20"/>
        </w:rPr>
        <w:t xml:space="preserve">-temporal </w:t>
      </w:r>
      <w:proofErr w:type="spellStart"/>
      <w:r>
        <w:rPr>
          <w:sz w:val="20"/>
          <w:szCs w:val="20"/>
        </w:rPr>
        <w:t>graph</w:t>
      </w:r>
      <w:proofErr w:type="spellEnd"/>
      <w:r>
        <w:rPr>
          <w:sz w:val="20"/>
          <w:szCs w:val="20"/>
        </w:rPr>
        <w:t xml:space="preserve"> </w:t>
      </w:r>
      <w:proofErr w:type="spellStart"/>
      <w:r>
        <w:rPr>
          <w:sz w:val="20"/>
          <w:szCs w:val="20"/>
        </w:rPr>
        <w:t>convolutional</w:t>
      </w:r>
      <w:proofErr w:type="spellEnd"/>
      <w:r>
        <w:rPr>
          <w:sz w:val="20"/>
          <w:szCs w:val="20"/>
        </w:rPr>
        <w:t xml:space="preserve"> </w:t>
      </w:r>
      <w:proofErr w:type="spellStart"/>
      <w:r>
        <w:rPr>
          <w:sz w:val="20"/>
          <w:szCs w:val="20"/>
        </w:rPr>
        <w:t>networks</w:t>
      </w:r>
      <w:proofErr w:type="spellEnd"/>
      <w:r>
        <w:rPr>
          <w:sz w:val="20"/>
          <w:szCs w:val="20"/>
        </w:rPr>
        <w:t xml:space="preserve">: A </w:t>
      </w:r>
      <w:proofErr w:type="spellStart"/>
      <w:r>
        <w:rPr>
          <w:sz w:val="20"/>
          <w:szCs w:val="20"/>
        </w:rPr>
        <w:t>deep</w:t>
      </w:r>
      <w:proofErr w:type="spellEnd"/>
      <w:r>
        <w:rPr>
          <w:sz w:val="20"/>
          <w:szCs w:val="20"/>
        </w:rPr>
        <w:t xml:space="preserve"> </w:t>
      </w:r>
      <w:proofErr w:type="spellStart"/>
      <w:r>
        <w:rPr>
          <w:sz w:val="20"/>
          <w:szCs w:val="20"/>
        </w:rPr>
        <w:t>learning</w:t>
      </w:r>
      <w:proofErr w:type="spellEnd"/>
      <w:r>
        <w:rPr>
          <w:sz w:val="20"/>
          <w:szCs w:val="20"/>
        </w:rPr>
        <w:t xml:space="preserve"> </w:t>
      </w:r>
      <w:proofErr w:type="spellStart"/>
      <w:r>
        <w:rPr>
          <w:sz w:val="20"/>
          <w:szCs w:val="20"/>
        </w:rPr>
        <w:t>framework</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traffic</w:t>
      </w:r>
      <w:proofErr w:type="spellEnd"/>
      <w:r>
        <w:rPr>
          <w:sz w:val="20"/>
          <w:szCs w:val="20"/>
        </w:rPr>
        <w:t xml:space="preserve"> </w:t>
      </w:r>
      <w:proofErr w:type="spellStart"/>
      <w:r>
        <w:rPr>
          <w:sz w:val="20"/>
          <w:szCs w:val="20"/>
        </w:rPr>
        <w:t>forecasting</w:t>
      </w:r>
      <w:proofErr w:type="spellEnd"/>
      <w:r>
        <w:rPr>
          <w:sz w:val="20"/>
          <w:szCs w:val="20"/>
        </w:rPr>
        <w:t xml:space="preserve">. En </w:t>
      </w:r>
      <w:proofErr w:type="spellStart"/>
      <w:r>
        <w:rPr>
          <w:i/>
          <w:iCs/>
          <w:sz w:val="20"/>
          <w:szCs w:val="20"/>
        </w:rPr>
        <w:t>Proceedings</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Twenty-Seventh</w:t>
      </w:r>
      <w:proofErr w:type="spellEnd"/>
      <w:r>
        <w:rPr>
          <w:i/>
          <w:iCs/>
          <w:sz w:val="20"/>
          <w:szCs w:val="20"/>
        </w:rPr>
        <w:t xml:space="preserve"> International </w:t>
      </w:r>
      <w:proofErr w:type="spellStart"/>
      <w:r>
        <w:rPr>
          <w:i/>
          <w:iCs/>
          <w:sz w:val="20"/>
          <w:szCs w:val="20"/>
        </w:rPr>
        <w:t>Joint</w:t>
      </w:r>
      <w:proofErr w:type="spellEnd"/>
      <w:r>
        <w:rPr>
          <w:i/>
          <w:iCs/>
          <w:sz w:val="20"/>
          <w:szCs w:val="20"/>
        </w:rPr>
        <w:t xml:space="preserve"> </w:t>
      </w:r>
      <w:proofErr w:type="spellStart"/>
      <w:r>
        <w:rPr>
          <w:i/>
          <w:iCs/>
          <w:sz w:val="20"/>
          <w:szCs w:val="20"/>
        </w:rPr>
        <w:t>Conference</w:t>
      </w:r>
      <w:proofErr w:type="spellEnd"/>
      <w:r>
        <w:rPr>
          <w:i/>
          <w:iCs/>
          <w:sz w:val="20"/>
          <w:szCs w:val="20"/>
        </w:rPr>
        <w:t xml:space="preserve"> </w:t>
      </w:r>
      <w:proofErr w:type="spellStart"/>
      <w:r>
        <w:rPr>
          <w:i/>
          <w:iCs/>
          <w:sz w:val="20"/>
          <w:szCs w:val="20"/>
        </w:rPr>
        <w:t>on</w:t>
      </w:r>
      <w:proofErr w:type="spellEnd"/>
      <w:r>
        <w:rPr>
          <w:i/>
          <w:iCs/>
          <w:sz w:val="20"/>
          <w:szCs w:val="20"/>
        </w:rPr>
        <w:t xml:space="preserve"> Artificial </w:t>
      </w:r>
      <w:proofErr w:type="spellStart"/>
      <w:r>
        <w:rPr>
          <w:i/>
          <w:iCs/>
          <w:sz w:val="20"/>
          <w:szCs w:val="20"/>
        </w:rPr>
        <w:t>Intelligence</w:t>
      </w:r>
      <w:proofErr w:type="spellEnd"/>
      <w:r>
        <w:rPr>
          <w:i/>
          <w:iCs/>
          <w:sz w:val="20"/>
          <w:szCs w:val="20"/>
        </w:rPr>
        <w:t xml:space="preserve"> (IJCAI-18)</w:t>
      </w:r>
      <w:r>
        <w:rPr>
          <w:sz w:val="20"/>
          <w:szCs w:val="20"/>
        </w:rPr>
        <w:t xml:space="preserve"> (pp. 3634–3640). https://doi.org/10.24963/ijcai.2018/505</w:t>
      </w:r>
    </w:p>
    <w:p w14:paraId="0731D4EE" w14:textId="77777777" w:rsidR="00393F92" w:rsidRDefault="00000000">
      <w:pPr>
        <w:spacing w:after="100" w:line="260" w:lineRule="auto"/>
        <w:ind w:left="567" w:hanging="567"/>
      </w:pPr>
      <w:r>
        <w:rPr>
          <w:sz w:val="20"/>
          <w:szCs w:val="20"/>
        </w:rPr>
        <w:t xml:space="preserve">Zhao, M., </w:t>
      </w:r>
      <w:proofErr w:type="spellStart"/>
      <w:r>
        <w:rPr>
          <w:sz w:val="20"/>
          <w:szCs w:val="20"/>
        </w:rPr>
        <w:t>Šćepanović</w:t>
      </w:r>
      <w:proofErr w:type="spellEnd"/>
      <w:r>
        <w:rPr>
          <w:sz w:val="20"/>
          <w:szCs w:val="20"/>
        </w:rPr>
        <w:t xml:space="preserve">, S., </w:t>
      </w:r>
      <w:proofErr w:type="spellStart"/>
      <w:r>
        <w:rPr>
          <w:sz w:val="20"/>
          <w:szCs w:val="20"/>
        </w:rPr>
        <w:t>Law</w:t>
      </w:r>
      <w:proofErr w:type="spellEnd"/>
      <w:r>
        <w:rPr>
          <w:sz w:val="20"/>
          <w:szCs w:val="20"/>
        </w:rPr>
        <w:t xml:space="preserve">, S., </w:t>
      </w:r>
      <w:proofErr w:type="spellStart"/>
      <w:r>
        <w:rPr>
          <w:sz w:val="20"/>
          <w:szCs w:val="20"/>
        </w:rPr>
        <w:t>Obadić</w:t>
      </w:r>
      <w:proofErr w:type="spellEnd"/>
      <w:r>
        <w:rPr>
          <w:sz w:val="20"/>
          <w:szCs w:val="20"/>
        </w:rPr>
        <w:t xml:space="preserve">, I., Wu, C., &amp; </w:t>
      </w:r>
      <w:proofErr w:type="spellStart"/>
      <w:r>
        <w:rPr>
          <w:sz w:val="20"/>
          <w:szCs w:val="20"/>
        </w:rPr>
        <w:t>Quercia</w:t>
      </w:r>
      <w:proofErr w:type="spellEnd"/>
      <w:r>
        <w:rPr>
          <w:sz w:val="20"/>
          <w:szCs w:val="20"/>
        </w:rPr>
        <w:t xml:space="preserve">, D. (2026). UST-GNN: A </w:t>
      </w:r>
      <w:proofErr w:type="spellStart"/>
      <w:r>
        <w:rPr>
          <w:sz w:val="20"/>
          <w:szCs w:val="20"/>
        </w:rPr>
        <w:t>unified</w:t>
      </w:r>
      <w:proofErr w:type="spellEnd"/>
      <w:r>
        <w:rPr>
          <w:sz w:val="20"/>
          <w:szCs w:val="20"/>
        </w:rPr>
        <w:t xml:space="preserve"> </w:t>
      </w:r>
      <w:proofErr w:type="spellStart"/>
      <w:r>
        <w:rPr>
          <w:sz w:val="20"/>
          <w:szCs w:val="20"/>
        </w:rPr>
        <w:t>spatial</w:t>
      </w:r>
      <w:proofErr w:type="spellEnd"/>
      <w:r>
        <w:rPr>
          <w:sz w:val="20"/>
          <w:szCs w:val="20"/>
        </w:rPr>
        <w:t>–</w:t>
      </w:r>
      <w:proofErr w:type="spellStart"/>
      <w:r>
        <w:rPr>
          <w:sz w:val="20"/>
          <w:szCs w:val="20"/>
        </w:rPr>
        <w:t>topological</w:t>
      </w:r>
      <w:proofErr w:type="spellEnd"/>
      <w:r>
        <w:rPr>
          <w:sz w:val="20"/>
          <w:szCs w:val="20"/>
        </w:rPr>
        <w:t xml:space="preserve"> </w:t>
      </w:r>
      <w:proofErr w:type="spellStart"/>
      <w:r>
        <w:rPr>
          <w:sz w:val="20"/>
          <w:szCs w:val="20"/>
        </w:rPr>
        <w:t>graph</w:t>
      </w:r>
      <w:proofErr w:type="spellEnd"/>
      <w:r>
        <w:rPr>
          <w:sz w:val="20"/>
          <w:szCs w:val="20"/>
        </w:rPr>
        <w:t xml:space="preserve"> neural </w:t>
      </w:r>
      <w:proofErr w:type="spellStart"/>
      <w:r>
        <w:rPr>
          <w:sz w:val="20"/>
          <w:szCs w:val="20"/>
        </w:rPr>
        <w:t>network</w:t>
      </w:r>
      <w:proofErr w:type="spellEnd"/>
      <w:r>
        <w:rPr>
          <w:sz w:val="20"/>
          <w:szCs w:val="20"/>
        </w:rPr>
        <w:t xml:space="preserve"> </w:t>
      </w:r>
      <w:proofErr w:type="spellStart"/>
      <w:r>
        <w:rPr>
          <w:sz w:val="20"/>
          <w:szCs w:val="20"/>
        </w:rPr>
        <w:t>framework</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urban</w:t>
      </w:r>
      <w:proofErr w:type="spellEnd"/>
      <w:r>
        <w:rPr>
          <w:sz w:val="20"/>
          <w:szCs w:val="20"/>
        </w:rPr>
        <w:t xml:space="preserve"> </w:t>
      </w:r>
      <w:proofErr w:type="spellStart"/>
      <w:r>
        <w:rPr>
          <w:sz w:val="20"/>
          <w:szCs w:val="20"/>
        </w:rPr>
        <w:t>analytics</w:t>
      </w:r>
      <w:proofErr w:type="spellEnd"/>
      <w:r>
        <w:rPr>
          <w:sz w:val="20"/>
          <w:szCs w:val="20"/>
        </w:rPr>
        <w:t xml:space="preserve"> </w:t>
      </w:r>
      <w:proofErr w:type="spellStart"/>
      <w:r>
        <w:rPr>
          <w:sz w:val="20"/>
          <w:szCs w:val="20"/>
        </w:rPr>
        <w:t>demonstrated</w:t>
      </w:r>
      <w:proofErr w:type="spellEnd"/>
      <w:r>
        <w:rPr>
          <w:sz w:val="20"/>
          <w:szCs w:val="20"/>
        </w:rPr>
        <w:t xml:space="preserve"> </w:t>
      </w:r>
      <w:proofErr w:type="spellStart"/>
      <w:r>
        <w:rPr>
          <w:sz w:val="20"/>
          <w:szCs w:val="20"/>
        </w:rPr>
        <w:t>through</w:t>
      </w:r>
      <w:proofErr w:type="spellEnd"/>
      <w:r>
        <w:rPr>
          <w:sz w:val="20"/>
          <w:szCs w:val="20"/>
        </w:rPr>
        <w:t xml:space="preserve"> a case </w:t>
      </w:r>
      <w:proofErr w:type="spellStart"/>
      <w:r>
        <w:rPr>
          <w:sz w:val="20"/>
          <w:szCs w:val="20"/>
        </w:rPr>
        <w:t>study</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urban</w:t>
      </w:r>
      <w:proofErr w:type="spellEnd"/>
      <w:r>
        <w:rPr>
          <w:sz w:val="20"/>
          <w:szCs w:val="20"/>
        </w:rPr>
        <w:t xml:space="preserve"> </w:t>
      </w:r>
      <w:proofErr w:type="spellStart"/>
      <w:r>
        <w:rPr>
          <w:sz w:val="20"/>
          <w:szCs w:val="20"/>
        </w:rPr>
        <w:t>health</w:t>
      </w:r>
      <w:proofErr w:type="spellEnd"/>
      <w:r>
        <w:rPr>
          <w:sz w:val="20"/>
          <w:szCs w:val="20"/>
        </w:rPr>
        <w:t xml:space="preserve"> </w:t>
      </w:r>
      <w:proofErr w:type="spellStart"/>
      <w:r>
        <w:rPr>
          <w:sz w:val="20"/>
          <w:szCs w:val="20"/>
        </w:rPr>
        <w:t>prediction</w:t>
      </w:r>
      <w:proofErr w:type="spellEnd"/>
      <w:r>
        <w:rPr>
          <w:sz w:val="20"/>
          <w:szCs w:val="20"/>
        </w:rPr>
        <w:t xml:space="preserve">. </w:t>
      </w:r>
      <w:proofErr w:type="spellStart"/>
      <w:r>
        <w:rPr>
          <w:i/>
          <w:iCs/>
          <w:sz w:val="20"/>
          <w:szCs w:val="20"/>
        </w:rPr>
        <w:t>Computers</w:t>
      </w:r>
      <w:proofErr w:type="spellEnd"/>
      <w:r>
        <w:rPr>
          <w:i/>
          <w:iCs/>
          <w:sz w:val="20"/>
          <w:szCs w:val="20"/>
        </w:rPr>
        <w:t xml:space="preserve">, </w:t>
      </w:r>
      <w:proofErr w:type="spellStart"/>
      <w:r>
        <w:rPr>
          <w:i/>
          <w:iCs/>
          <w:sz w:val="20"/>
          <w:szCs w:val="20"/>
        </w:rPr>
        <w:t>Environment</w:t>
      </w:r>
      <w:proofErr w:type="spellEnd"/>
      <w:r>
        <w:rPr>
          <w:i/>
          <w:iCs/>
          <w:sz w:val="20"/>
          <w:szCs w:val="20"/>
        </w:rPr>
        <w:t xml:space="preserve"> and Urban </w:t>
      </w:r>
      <w:proofErr w:type="spellStart"/>
      <w:r>
        <w:rPr>
          <w:i/>
          <w:iCs/>
          <w:sz w:val="20"/>
          <w:szCs w:val="20"/>
        </w:rPr>
        <w:t>Systems</w:t>
      </w:r>
      <w:proofErr w:type="spellEnd"/>
      <w:r>
        <w:rPr>
          <w:i/>
          <w:iCs/>
          <w:sz w:val="20"/>
          <w:szCs w:val="20"/>
        </w:rPr>
        <w:t>, 129</w:t>
      </w:r>
      <w:r>
        <w:rPr>
          <w:sz w:val="20"/>
          <w:szCs w:val="20"/>
        </w:rPr>
        <w:t>, 102466. https://doi.org/10.1016/j.compenvurbsys.2026.102466</w:t>
      </w:r>
    </w:p>
    <w:sectPr w:rsidR="00393F92">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B7FF6" w14:textId="77777777" w:rsidR="00512B9A" w:rsidRDefault="00512B9A">
      <w:r>
        <w:separator/>
      </w:r>
    </w:p>
  </w:endnote>
  <w:endnote w:type="continuationSeparator" w:id="0">
    <w:p w14:paraId="375C9CB4" w14:textId="77777777" w:rsidR="00512B9A" w:rsidRDefault="00512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A5FF2" w14:textId="77777777" w:rsidR="00393F92" w:rsidRDefault="00000000">
    <w:pPr>
      <w:jc w:val="center"/>
    </w:pPr>
    <w:r>
      <w:rPr>
        <w:sz w:val="18"/>
        <w:szCs w:val="18"/>
      </w:rPr>
      <w:fldChar w:fldCharType="begin"/>
    </w:r>
    <w:r>
      <w:rPr>
        <w:sz w:val="18"/>
        <w:szCs w:val="18"/>
      </w:rPr>
      <w:instrText>PAGE</w:instrText>
    </w:r>
    <w:r>
      <w:rPr>
        <w:sz w:val="18"/>
        <w:szCs w:val="18"/>
      </w:rPr>
      <w:fldChar w:fldCharType="separate"/>
    </w:r>
    <w:r w:rsidR="00A86C9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43B26" w14:textId="77777777" w:rsidR="00512B9A" w:rsidRDefault="00512B9A">
      <w:r>
        <w:separator/>
      </w:r>
    </w:p>
  </w:footnote>
  <w:footnote w:type="continuationSeparator" w:id="0">
    <w:p w14:paraId="2C4024A8" w14:textId="77777777" w:rsidR="00512B9A" w:rsidRDefault="00512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8426E"/>
    <w:multiLevelType w:val="hybridMultilevel"/>
    <w:tmpl w:val="92EC0FE4"/>
    <w:lvl w:ilvl="0" w:tplc="08C6DCB4">
      <w:start w:val="1"/>
      <w:numFmt w:val="bullet"/>
      <w:lvlText w:val="•"/>
      <w:lvlJc w:val="left"/>
      <w:pPr>
        <w:ind w:left="567" w:hanging="283"/>
      </w:pPr>
    </w:lvl>
    <w:lvl w:ilvl="1" w:tplc="8006CA1E">
      <w:numFmt w:val="decimal"/>
      <w:lvlText w:val=""/>
      <w:lvlJc w:val="left"/>
    </w:lvl>
    <w:lvl w:ilvl="2" w:tplc="61BE13C8">
      <w:numFmt w:val="decimal"/>
      <w:lvlText w:val=""/>
      <w:lvlJc w:val="left"/>
    </w:lvl>
    <w:lvl w:ilvl="3" w:tplc="4F2E144E">
      <w:numFmt w:val="decimal"/>
      <w:lvlText w:val=""/>
      <w:lvlJc w:val="left"/>
    </w:lvl>
    <w:lvl w:ilvl="4" w:tplc="4440C494">
      <w:numFmt w:val="decimal"/>
      <w:lvlText w:val=""/>
      <w:lvlJc w:val="left"/>
    </w:lvl>
    <w:lvl w:ilvl="5" w:tplc="0DC6E956">
      <w:numFmt w:val="decimal"/>
      <w:lvlText w:val=""/>
      <w:lvlJc w:val="left"/>
    </w:lvl>
    <w:lvl w:ilvl="6" w:tplc="0B725BF4">
      <w:numFmt w:val="decimal"/>
      <w:lvlText w:val=""/>
      <w:lvlJc w:val="left"/>
    </w:lvl>
    <w:lvl w:ilvl="7" w:tplc="225470E8">
      <w:numFmt w:val="decimal"/>
      <w:lvlText w:val=""/>
      <w:lvlJc w:val="left"/>
    </w:lvl>
    <w:lvl w:ilvl="8" w:tplc="016CE232">
      <w:numFmt w:val="decimal"/>
      <w:lvlText w:val=""/>
      <w:lvlJc w:val="left"/>
    </w:lvl>
  </w:abstractNum>
  <w:abstractNum w:abstractNumId="1" w15:restartNumberingAfterBreak="0">
    <w:nsid w:val="72207B97"/>
    <w:multiLevelType w:val="hybridMultilevel"/>
    <w:tmpl w:val="5D749A2C"/>
    <w:lvl w:ilvl="0" w:tplc="149CF832">
      <w:start w:val="1"/>
      <w:numFmt w:val="bullet"/>
      <w:lvlText w:val="●"/>
      <w:lvlJc w:val="left"/>
      <w:pPr>
        <w:ind w:left="720" w:hanging="360"/>
      </w:pPr>
    </w:lvl>
    <w:lvl w:ilvl="1" w:tplc="1B7CBF26">
      <w:start w:val="1"/>
      <w:numFmt w:val="bullet"/>
      <w:lvlText w:val="○"/>
      <w:lvlJc w:val="left"/>
      <w:pPr>
        <w:ind w:left="1440" w:hanging="360"/>
      </w:pPr>
    </w:lvl>
    <w:lvl w:ilvl="2" w:tplc="C2CEE376">
      <w:start w:val="1"/>
      <w:numFmt w:val="bullet"/>
      <w:lvlText w:val="■"/>
      <w:lvlJc w:val="left"/>
      <w:pPr>
        <w:ind w:left="2160" w:hanging="360"/>
      </w:pPr>
    </w:lvl>
    <w:lvl w:ilvl="3" w:tplc="A7A05750">
      <w:start w:val="1"/>
      <w:numFmt w:val="bullet"/>
      <w:lvlText w:val="●"/>
      <w:lvlJc w:val="left"/>
      <w:pPr>
        <w:ind w:left="2880" w:hanging="360"/>
      </w:pPr>
    </w:lvl>
    <w:lvl w:ilvl="4" w:tplc="26FCF810">
      <w:start w:val="1"/>
      <w:numFmt w:val="bullet"/>
      <w:lvlText w:val="○"/>
      <w:lvlJc w:val="left"/>
      <w:pPr>
        <w:ind w:left="3600" w:hanging="360"/>
      </w:pPr>
    </w:lvl>
    <w:lvl w:ilvl="5" w:tplc="1842DAB6">
      <w:start w:val="1"/>
      <w:numFmt w:val="bullet"/>
      <w:lvlText w:val="■"/>
      <w:lvlJc w:val="left"/>
      <w:pPr>
        <w:ind w:left="4320" w:hanging="360"/>
      </w:pPr>
    </w:lvl>
    <w:lvl w:ilvl="6" w:tplc="035A146E">
      <w:start w:val="1"/>
      <w:numFmt w:val="bullet"/>
      <w:lvlText w:val="●"/>
      <w:lvlJc w:val="left"/>
      <w:pPr>
        <w:ind w:left="5040" w:hanging="360"/>
      </w:pPr>
    </w:lvl>
    <w:lvl w:ilvl="7" w:tplc="3A3A2ABE">
      <w:start w:val="1"/>
      <w:numFmt w:val="bullet"/>
      <w:lvlText w:val="●"/>
      <w:lvlJc w:val="left"/>
      <w:pPr>
        <w:ind w:left="5760" w:hanging="360"/>
      </w:pPr>
    </w:lvl>
    <w:lvl w:ilvl="8" w:tplc="366E8054">
      <w:start w:val="1"/>
      <w:numFmt w:val="bullet"/>
      <w:lvlText w:val="●"/>
      <w:lvlJc w:val="left"/>
      <w:pPr>
        <w:ind w:left="6480" w:hanging="360"/>
      </w:pPr>
    </w:lvl>
  </w:abstractNum>
  <w:num w:numId="1" w16cid:durableId="1336108539">
    <w:abstractNumId w:val="1"/>
    <w:lvlOverride w:ilvl="0">
      <w:startOverride w:val="1"/>
    </w:lvlOverride>
  </w:num>
  <w:num w:numId="2" w16cid:durableId="1269317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F92"/>
    <w:rsid w:val="00337079"/>
    <w:rsid w:val="00393F92"/>
    <w:rsid w:val="00512B9A"/>
    <w:rsid w:val="00A86C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9FF8"/>
  <w15:docId w15:val="{A7C2183C-43C8-4498-AD6A-EC64717E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9713</Words>
  <Characters>53422</Characters>
  <Application>Microsoft Office Word</Application>
  <DocSecurity>0</DocSecurity>
  <Lines>445</Lines>
  <Paragraphs>126</Paragraphs>
  <ScaleCrop>false</ScaleCrop>
  <Company/>
  <LinksUpToDate>false</LinksUpToDate>
  <CharactersWithSpaces>63009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Gemelo digital urbano de salud con equidad desde el diseño</dc:title>
  <dc:creator>Ruiz Santos, F.;Guimaray Matute, L.</dc:creator>
  <dc:description>Manuscrito</dc:description>
  <cp:lastModifiedBy>Fabian Ruiz</cp:lastModifiedBy>
  <cp:revision>2</cp:revision>
  <dcterms:created xsi:type="dcterms:W3CDTF">2026-09-23T14:58:00Z</dcterms:created>
  <dcterms:modified xsi:type="dcterms:W3CDTF">2026-09-23T14:58:00Z</dcterms:modified>
</cp:coreProperties>
</file>