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glosario-de-términos-técnicos"/>
    <w:p>
      <w:pPr>
        <w:pStyle w:val="Heading1"/>
      </w:pPr>
      <w:r>
        <w:t xml:space="preserve">05 — Glosario de términos técnicos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web de Caterpillar donde se consulta información de servicio de equipos, incluyendo software de ECM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Control Module — el componente electrónico del equipo cuyo software se está consultando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de autenticación enviado en el header HTTP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&lt;token&gt;</w:t>
            </w:r>
            <w:r>
              <w:t xml:space="preserve">, que demuestra que el usuario ya inició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AD B2C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de Microsoft para gestionar el login de clientes externos — es lo que usa Cat para el login de SIS2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Librería de automatización de navegador usada para controlar Chromium programáticamente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en el que un navegador corre sin interfaz gráfica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ThreadPoolExecutor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de Python para ejecutar varias funciones en paralelo usando threads, ideal para tareas I/O-bound como consultas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BOM (Byte Order 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invisible de unos pocos bytes que algunos editores agregan al inicio de un archivo de texto para indicar su codificación; puede corromper la lectura de la primera línea si el programa que lee el archivo no la espera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ADLS Gen2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 Lake Storage Gen2 — almacenamiento de Azure con estructura de carpetas jerárquica, usado aquí como origen del listado de equipos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de base de datos relacional administrada de Azure, usado como destino final de este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 SQL tradicional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a SQL Server por usuario/contraseña, en contraposición a autenticación vía Azure AD/identidad administrada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Managed Identity (identidad administrada)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 de Azure asignada a un recurso (como una VM), que le permite autenticarse contra otros servicios sin guardar contraseñas explícitas — se intentó usar para SQL en este proyecto, pero se abandonó por un problema de permisos (ver bitácora)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SID (Security Identifier)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 una entidad de seguridad en Windows/Azure AD; se usó para intentar crear manualmente un usuario de SQL asociado a una identidad administrada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Directory 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de Azure AD que permite a un recurso (como un servidor SQL) consultar el directorio para validar identidades — su ausencia bloqueó el uso de identidad administrada en este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Programador de tareas nativo de Windows, usado para disparar el script diariamente sin intervención humana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Log on as a batch job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 de Windows necesario para que una cuenta pueda ejecutar tareas programadas sin una sesión interactiva abierta; presentó problemas de compatibilidad con cuentas de Azure AD en este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Windows que inicia sesión automáticamente con una cuenta específica al arrancar, sin pedir credenciales; usado como solución alternativa al problema de</w:t>
            </w:r>
            <w:r>
              <w:t xml:space="preserve"> </w:t>
            </w:r>
            <w:r>
              <w:t xml:space="preserve">“</w:t>
            </w:r>
            <w:r>
              <w:t xml:space="preserve">batch job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RDP (Remote Desktop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usado para conectarse remotamente al escritorio de la 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Automate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Microsoft para crear flujos automatizados (ej. recibir un webhook y publicar un mensaje en Teams)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que permite a un sistema externo notificar a otro enviando una solicitud HTTP (en este caso, para disparar la publicación de un mensaje en Teams)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Incoming Webhook / trigger de webhook de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para que un proceso externo (este proyecto) pueda enviar mensajes a un canal de Teams sin necesitar una cuenta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pyodbc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Librería de Python para conectarse a bases de datos vía ODBC, usada aquí para hablar con Azure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ODBC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software (instalado a nivel de sistema operativo) que permite a aplicaciones como Python conectarse a bases de datos SQL Server/Azure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dialecto de SQL usado por SQL Server/Azure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Container Apps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de Azure para correr contenedores Docker de forma programada — arquitectura</w:t>
            </w:r>
            <w:r>
              <w:t xml:space="preserve"> </w:t>
            </w:r>
            <w:r>
              <w:rPr>
                <w:bCs/>
                <w:b/>
              </w:rPr>
              <w:t xml:space="preserve">abandonada</w:t>
            </w:r>
            <w:r>
              <w:t xml:space="preserve"> </w:t>
            </w:r>
            <w:r>
              <w:t xml:space="preserve">en este proyecto por un problema irresoluble de compatibilidad con el login automatizado (ver bitácora)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/ Xvfb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 de contenedores / pantalla virtual para Linux — ambos formaron parte de la arquitectura anterior, ya no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code 401 /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Códigos HTTP que indican</w:t>
            </w:r>
            <w:r>
              <w:t xml:space="preserve"> </w:t>
            </w:r>
            <w:r>
              <w:t xml:space="preserve">“</w:t>
            </w:r>
            <w:r>
              <w:t xml:space="preserve">no autenticado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no autorizado</w:t>
            </w:r>
            <w:r>
              <w:t xml:space="preserve">”</w:t>
            </w:r>
            <w:r>
              <w:t xml:space="preserve"> </w:t>
            </w:r>
            <w:r>
              <w:t xml:space="preserve">— señal de que el token de sesión expiró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code 18456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error de SQL Server para fallos de login/autenticación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2026-07-29T15:56:05Z</dcterms:created>
  <dcterms:modified xsi:type="dcterms:W3CDTF">2026-07-29T15:56:05Z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