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077D84" w:rsidTr="006F47DD">
        <w:trPr>
          <w:trHeight w:val="567"/>
        </w:trPr>
        <w:tc>
          <w:tcPr>
            <w:tcW w:w="8494" w:type="dxa"/>
            <w:gridSpan w:val="2"/>
            <w:vAlign w:val="center"/>
          </w:tcPr>
          <w:p w:rsidR="00077D84" w:rsidRDefault="006F47DD" w:rsidP="006F47DD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Cruzeiro do Sul Virtual</w:t>
            </w:r>
          </w:p>
        </w:tc>
      </w:tr>
      <w:tr w:rsidR="00077D84" w:rsidTr="006F47DD">
        <w:trPr>
          <w:trHeight w:val="567"/>
        </w:trPr>
        <w:tc>
          <w:tcPr>
            <w:tcW w:w="2689" w:type="dxa"/>
            <w:vAlign w:val="center"/>
          </w:tcPr>
          <w:p w:rsidR="00077D84" w:rsidRDefault="00077D84" w:rsidP="006F47D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Polo / Campus</w:t>
            </w:r>
          </w:p>
        </w:tc>
        <w:tc>
          <w:tcPr>
            <w:tcW w:w="5805" w:type="dxa"/>
            <w:vAlign w:val="center"/>
          </w:tcPr>
          <w:p w:rsidR="00077D84" w:rsidRDefault="00A93CDA" w:rsidP="006F47DD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A93CDA">
              <w:rPr>
                <w:sz w:val="24"/>
                <w:szCs w:val="24"/>
              </w:rPr>
              <w:t>Centro Universitário do Distrito Federal – UDF</w:t>
            </w:r>
          </w:p>
        </w:tc>
      </w:tr>
      <w:tr w:rsidR="00077D84" w:rsidTr="006F47DD">
        <w:trPr>
          <w:trHeight w:val="567"/>
        </w:trPr>
        <w:tc>
          <w:tcPr>
            <w:tcW w:w="2689" w:type="dxa"/>
            <w:vAlign w:val="center"/>
          </w:tcPr>
          <w:p w:rsidR="00077D84" w:rsidRDefault="00077D84" w:rsidP="006F47D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Curso</w:t>
            </w:r>
          </w:p>
        </w:tc>
        <w:tc>
          <w:tcPr>
            <w:tcW w:w="5805" w:type="dxa"/>
            <w:vAlign w:val="center"/>
          </w:tcPr>
          <w:p w:rsidR="00077D84" w:rsidRDefault="00077D84" w:rsidP="006F47DD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e Desenvolvimento de Sistemas</w:t>
            </w:r>
          </w:p>
        </w:tc>
      </w:tr>
      <w:tr w:rsidR="00077D84" w:rsidTr="006F47DD">
        <w:trPr>
          <w:trHeight w:val="567"/>
        </w:trPr>
        <w:tc>
          <w:tcPr>
            <w:tcW w:w="2689" w:type="dxa"/>
            <w:vAlign w:val="center"/>
          </w:tcPr>
          <w:p w:rsidR="00077D84" w:rsidRDefault="00077D84" w:rsidP="006F47D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Aluno</w:t>
            </w:r>
          </w:p>
        </w:tc>
        <w:tc>
          <w:tcPr>
            <w:tcW w:w="5805" w:type="dxa"/>
            <w:vAlign w:val="center"/>
          </w:tcPr>
          <w:p w:rsidR="00077D84" w:rsidRDefault="00A93CDA" w:rsidP="006F47DD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Fabiel Francisco Rodrigues</w:t>
            </w:r>
          </w:p>
        </w:tc>
      </w:tr>
      <w:tr w:rsidR="00077D84" w:rsidTr="006F47DD">
        <w:trPr>
          <w:trHeight w:val="567"/>
        </w:trPr>
        <w:tc>
          <w:tcPr>
            <w:tcW w:w="2689" w:type="dxa"/>
            <w:vAlign w:val="center"/>
          </w:tcPr>
          <w:p w:rsidR="00077D84" w:rsidRDefault="00077D84" w:rsidP="006F47D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RGM do Aluno</w:t>
            </w:r>
          </w:p>
        </w:tc>
        <w:tc>
          <w:tcPr>
            <w:tcW w:w="5805" w:type="dxa"/>
            <w:vAlign w:val="center"/>
          </w:tcPr>
          <w:p w:rsidR="00077D84" w:rsidRDefault="00A93CDA" w:rsidP="006F47DD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16688775</w:t>
            </w:r>
          </w:p>
        </w:tc>
      </w:tr>
      <w:tr w:rsidR="00077D84" w:rsidTr="006F47DD">
        <w:trPr>
          <w:trHeight w:val="567"/>
        </w:trPr>
        <w:tc>
          <w:tcPr>
            <w:tcW w:w="2689" w:type="dxa"/>
            <w:vAlign w:val="center"/>
          </w:tcPr>
          <w:p w:rsidR="00077D84" w:rsidRDefault="00077D84" w:rsidP="006F47D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</w:t>
            </w:r>
          </w:p>
        </w:tc>
        <w:tc>
          <w:tcPr>
            <w:tcW w:w="5805" w:type="dxa"/>
            <w:vAlign w:val="center"/>
          </w:tcPr>
          <w:p w:rsidR="00077D84" w:rsidRDefault="00A93CDA" w:rsidP="006F47DD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Língua Portuguesa</w:t>
            </w:r>
          </w:p>
        </w:tc>
      </w:tr>
      <w:tr w:rsidR="00077D84" w:rsidTr="006F47DD">
        <w:trPr>
          <w:trHeight w:val="567"/>
        </w:trPr>
        <w:tc>
          <w:tcPr>
            <w:tcW w:w="2689" w:type="dxa"/>
            <w:vAlign w:val="center"/>
          </w:tcPr>
          <w:p w:rsidR="00077D84" w:rsidRDefault="00077D84" w:rsidP="006F47D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Atividade</w:t>
            </w:r>
          </w:p>
        </w:tc>
        <w:tc>
          <w:tcPr>
            <w:tcW w:w="5805" w:type="dxa"/>
            <w:vAlign w:val="center"/>
          </w:tcPr>
          <w:p w:rsidR="00077D84" w:rsidRDefault="00A93CDA" w:rsidP="006F47DD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 II – Unidade 2 – Supremo Blábláblá</w:t>
            </w:r>
          </w:p>
        </w:tc>
      </w:tr>
      <w:tr w:rsidR="00077D84" w:rsidTr="006F47DD">
        <w:trPr>
          <w:trHeight w:val="567"/>
        </w:trPr>
        <w:tc>
          <w:tcPr>
            <w:tcW w:w="2689" w:type="dxa"/>
            <w:vAlign w:val="center"/>
          </w:tcPr>
          <w:p w:rsidR="00077D84" w:rsidRDefault="00077D84" w:rsidP="006F47D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Tutor</w:t>
            </w:r>
          </w:p>
        </w:tc>
        <w:tc>
          <w:tcPr>
            <w:tcW w:w="5805" w:type="dxa"/>
            <w:vAlign w:val="center"/>
          </w:tcPr>
          <w:p w:rsidR="00077D84" w:rsidRDefault="00A93CDA" w:rsidP="006F47DD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Anderson Barros</w:t>
            </w:r>
          </w:p>
        </w:tc>
      </w:tr>
    </w:tbl>
    <w:p w:rsidR="00730BED" w:rsidRDefault="006F47DD" w:rsidP="00077D84">
      <w:pPr>
        <w:ind w:firstLine="0"/>
        <w:rPr>
          <w:sz w:val="24"/>
          <w:szCs w:val="24"/>
        </w:rPr>
      </w:pPr>
    </w:p>
    <w:p w:rsidR="000F76A5" w:rsidRDefault="00A93CDA" w:rsidP="00A93C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O tema fala a respeito das longas discussões e explicações sem sentindo, ou até mesmo se fala muita coisa para dizer nada, </w:t>
      </w:r>
      <w:r w:rsidR="000F76A5">
        <w:rPr>
          <w:sz w:val="24"/>
          <w:szCs w:val="24"/>
        </w:rPr>
        <w:t>alguns</w:t>
      </w:r>
      <w:r>
        <w:rPr>
          <w:sz w:val="24"/>
          <w:szCs w:val="24"/>
        </w:rPr>
        <w:t xml:space="preserve"> trechos explica</w:t>
      </w:r>
      <w:r w:rsidR="000F76A5">
        <w:rPr>
          <w:sz w:val="24"/>
          <w:szCs w:val="24"/>
        </w:rPr>
        <w:t>m com detalhes</w:t>
      </w:r>
      <w:r>
        <w:rPr>
          <w:sz w:val="24"/>
          <w:szCs w:val="24"/>
        </w:rPr>
        <w:t xml:space="preserve">: </w:t>
      </w:r>
    </w:p>
    <w:p w:rsidR="000F76A5" w:rsidRPr="000F76A5" w:rsidRDefault="000F76A5" w:rsidP="000F76A5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t>“</w:t>
      </w:r>
      <w:proofErr w:type="gramStart"/>
      <w:r>
        <w:t>mas</w:t>
      </w:r>
      <w:proofErr w:type="gramEnd"/>
      <w:r>
        <w:t xml:space="preserve"> o contraste ressalta que falar muito não significa ter muito a dizer</w:t>
      </w:r>
      <w:r>
        <w:t>.”</w:t>
      </w:r>
    </w:p>
    <w:p w:rsidR="00077D84" w:rsidRDefault="00A93CDA" w:rsidP="000F76A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F76A5">
        <w:rPr>
          <w:sz w:val="24"/>
          <w:szCs w:val="24"/>
        </w:rPr>
        <w:t>“</w:t>
      </w:r>
      <w:r w:rsidRPr="000F76A5">
        <w:rPr>
          <w:sz w:val="24"/>
          <w:szCs w:val="24"/>
        </w:rPr>
        <w:t>Os maus hábitos da linguagem empolada e da</w:t>
      </w:r>
      <w:r w:rsidRPr="000F76A5">
        <w:rPr>
          <w:sz w:val="24"/>
          <w:szCs w:val="24"/>
        </w:rPr>
        <w:t xml:space="preserve"> </w:t>
      </w:r>
      <w:r w:rsidRPr="000F76A5">
        <w:rPr>
          <w:sz w:val="24"/>
          <w:szCs w:val="24"/>
        </w:rPr>
        <w:t xml:space="preserve">expressão prolixa continuam a prosperar no </w:t>
      </w:r>
      <w:proofErr w:type="gramStart"/>
      <w:r w:rsidRPr="000F76A5">
        <w:rPr>
          <w:sz w:val="24"/>
          <w:szCs w:val="24"/>
        </w:rPr>
        <w:t>Judiciário;</w:t>
      </w:r>
      <w:r w:rsidRPr="000F76A5">
        <w:rPr>
          <w:sz w:val="24"/>
          <w:szCs w:val="24"/>
        </w:rPr>
        <w:t>”</w:t>
      </w:r>
      <w:proofErr w:type="gramEnd"/>
    </w:p>
    <w:p w:rsidR="000F76A5" w:rsidRPr="000F76A5" w:rsidRDefault="000F76A5" w:rsidP="000F76A5">
      <w:pPr>
        <w:ind w:firstLine="0"/>
        <w:rPr>
          <w:sz w:val="24"/>
          <w:szCs w:val="24"/>
        </w:rPr>
      </w:pPr>
    </w:p>
    <w:p w:rsidR="008A2AB2" w:rsidRDefault="000F76A5" w:rsidP="00A93CDA">
      <w:pPr>
        <w:ind w:firstLine="0"/>
        <w:rPr>
          <w:sz w:val="24"/>
          <w:szCs w:val="24"/>
        </w:rPr>
      </w:pPr>
      <w:r w:rsidRPr="000F76A5">
        <w:rPr>
          <w:sz w:val="24"/>
          <w:szCs w:val="24"/>
        </w:rPr>
        <w:t xml:space="preserve">Trecho a. “Abraham Lincoln levou pouco mais de dois minutos para pronunciar o discurso de </w:t>
      </w:r>
      <w:proofErr w:type="spellStart"/>
      <w:r w:rsidRPr="000F76A5">
        <w:rPr>
          <w:sz w:val="24"/>
          <w:szCs w:val="24"/>
        </w:rPr>
        <w:t>Gettysburg</w:t>
      </w:r>
      <w:proofErr w:type="spellEnd"/>
      <w:r w:rsidRPr="000F76A5">
        <w:rPr>
          <w:sz w:val="24"/>
          <w:szCs w:val="24"/>
        </w:rPr>
        <w:t xml:space="preserve"> (1863), às vezes considerado a maior peça de oratória em todos os </w:t>
      </w:r>
      <w:proofErr w:type="gramStart"/>
      <w:r w:rsidRPr="000F76A5">
        <w:rPr>
          <w:sz w:val="24"/>
          <w:szCs w:val="24"/>
        </w:rPr>
        <w:t>tempos.”</w:t>
      </w:r>
      <w:proofErr w:type="gramEnd"/>
    </w:p>
    <w:p w:rsidR="000F76A5" w:rsidRDefault="000F76A5" w:rsidP="00A93C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No trecho acima o </w:t>
      </w:r>
      <w:r w:rsidR="006F47DD">
        <w:rPr>
          <w:sz w:val="24"/>
          <w:szCs w:val="24"/>
        </w:rPr>
        <w:t>escritor</w:t>
      </w:r>
      <w:r>
        <w:rPr>
          <w:sz w:val="24"/>
          <w:szCs w:val="24"/>
        </w:rPr>
        <w:t xml:space="preserve"> quis dizer que o presidente </w:t>
      </w:r>
      <w:proofErr w:type="spellStart"/>
      <w:r>
        <w:rPr>
          <w:sz w:val="24"/>
          <w:szCs w:val="24"/>
        </w:rPr>
        <w:t>Abrahan</w:t>
      </w:r>
      <w:proofErr w:type="spellEnd"/>
      <w:r>
        <w:rPr>
          <w:sz w:val="24"/>
          <w:szCs w:val="24"/>
        </w:rPr>
        <w:t xml:space="preserve"> Lincoln, ao realizar o discurso ele foi objetivo, passando uma mensagem para os ouvintes com clareza e usando poucas palavras.</w:t>
      </w:r>
    </w:p>
    <w:p w:rsidR="000F76A5" w:rsidRDefault="000F76A5" w:rsidP="00A93CDA">
      <w:pPr>
        <w:ind w:firstLine="0"/>
        <w:rPr>
          <w:sz w:val="24"/>
          <w:szCs w:val="24"/>
        </w:rPr>
      </w:pPr>
      <w:r w:rsidRPr="000F76A5">
        <w:rPr>
          <w:sz w:val="24"/>
          <w:szCs w:val="24"/>
        </w:rPr>
        <w:t xml:space="preserve">Trecho b. “Seria incalculável o benefício, no sentido de reduzir a morosidade judicial, caso se disseminasse uma disciplina retórica mais objetiva, direta e </w:t>
      </w:r>
      <w:proofErr w:type="gramStart"/>
      <w:r w:rsidRPr="000F76A5">
        <w:rPr>
          <w:sz w:val="24"/>
          <w:szCs w:val="24"/>
        </w:rPr>
        <w:t>sucinta.”</w:t>
      </w:r>
      <w:proofErr w:type="gramEnd"/>
    </w:p>
    <w:p w:rsidR="006F47DD" w:rsidRPr="00077D84" w:rsidRDefault="006F47DD" w:rsidP="00A93CDA">
      <w:pPr>
        <w:ind w:firstLine="0"/>
        <w:rPr>
          <w:sz w:val="24"/>
          <w:szCs w:val="24"/>
        </w:rPr>
      </w:pPr>
      <w:r>
        <w:rPr>
          <w:sz w:val="24"/>
          <w:szCs w:val="24"/>
        </w:rPr>
        <w:t>Neste trecho o escritor sugere o seria mais interessante se o poder judiciário agisse com mais objetividade, sem rodeios e com poucas palavras.</w:t>
      </w:r>
      <w:bookmarkStart w:id="0" w:name="_GoBack"/>
      <w:bookmarkEnd w:id="0"/>
    </w:p>
    <w:sectPr w:rsidR="006F47DD" w:rsidRPr="00077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36B7D"/>
    <w:multiLevelType w:val="hybridMultilevel"/>
    <w:tmpl w:val="D43811E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11EC7"/>
    <w:multiLevelType w:val="hybridMultilevel"/>
    <w:tmpl w:val="E1ECC5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84"/>
    <w:rsid w:val="00077D84"/>
    <w:rsid w:val="000A0DCE"/>
    <w:rsid w:val="000F76A5"/>
    <w:rsid w:val="004D4801"/>
    <w:rsid w:val="004F7148"/>
    <w:rsid w:val="006F47DD"/>
    <w:rsid w:val="008A2AB2"/>
    <w:rsid w:val="00A9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36CF-9CC1-44FF-98F1-BBDC61CF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801"/>
    <w:rPr>
      <w:rFonts w:ascii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7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F7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Fabiel Rodrigues</dc:creator>
  <cp:keywords/>
  <dc:description/>
  <cp:lastModifiedBy>Fabiel Rodrigues</cp:lastModifiedBy>
  <cp:revision>1</cp:revision>
  <dcterms:created xsi:type="dcterms:W3CDTF">2016-04-19T17:24:00Z</dcterms:created>
  <dcterms:modified xsi:type="dcterms:W3CDTF">2016-04-19T19:19:00Z</dcterms:modified>
</cp:coreProperties>
</file>