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E5C" w:rsidRDefault="006272C0" w:rsidP="00D57407">
      <w:pPr>
        <w:jc w:val="both"/>
      </w:pPr>
      <w:r>
        <w:t>Dans cette partie nous focaliserons notre étude sur l’AFNIC en France. L’AFNIC est l’entité chargée de la gestion des noms de domaine uniquement au niveau français.</w:t>
      </w:r>
    </w:p>
    <w:p w:rsidR="00B53F96" w:rsidRDefault="00C70ECC" w:rsidP="00D57407">
      <w:pPr>
        <w:jc w:val="both"/>
      </w:pPr>
      <w:r>
        <w:tab/>
        <w:t>L’AFNIC est une association à but non lucratif de loi 1901.</w:t>
      </w:r>
      <w:r w:rsidR="00CA514B">
        <w:t xml:space="preserve"> Son siège est situé à Montigny-le-Bretonneux dans les Yvelines. Le directeur général est Pierre Bonis</w:t>
      </w:r>
      <w:r w:rsidR="00403AF1">
        <w:t>. Issu d’une formation littéraire, il a occupé plusieurs postes au sein du gouvernement en tant que conseillé du ministère de l’écologie et des transports, ou encore en tant que chef de l’équipe de communication du ministère des affaires étrangères.</w:t>
      </w:r>
      <w:r w:rsidR="005062BB">
        <w:t xml:space="preserve"> Les principaux </w:t>
      </w:r>
      <w:r w:rsidR="00FC4E66">
        <w:t xml:space="preserve">autres </w:t>
      </w:r>
      <w:r w:rsidR="005062BB">
        <w:t>membres de l’association sont les suivants :</w:t>
      </w:r>
    </w:p>
    <w:p w:rsidR="005062BB" w:rsidRDefault="00167507" w:rsidP="00D57407">
      <w:pPr>
        <w:pStyle w:val="Paragraphedeliste"/>
        <w:numPr>
          <w:ilvl w:val="0"/>
          <w:numId w:val="1"/>
        </w:numPr>
        <w:jc w:val="both"/>
      </w:pPr>
      <w:r>
        <w:t>Caroline Duval-Fabre : Directrice achat et finance</w:t>
      </w:r>
    </w:p>
    <w:p w:rsidR="00167507" w:rsidRDefault="00167507" w:rsidP="00D57407">
      <w:pPr>
        <w:pStyle w:val="Paragraphedeliste"/>
        <w:numPr>
          <w:ilvl w:val="0"/>
          <w:numId w:val="1"/>
        </w:numPr>
        <w:jc w:val="both"/>
      </w:pPr>
      <w:r>
        <w:t>Régis Massé : Directeur technique des systèmes d’information</w:t>
      </w:r>
    </w:p>
    <w:p w:rsidR="009C36D6" w:rsidRDefault="00167507" w:rsidP="00D57407">
      <w:pPr>
        <w:pStyle w:val="Paragraphedeliste"/>
        <w:numPr>
          <w:ilvl w:val="0"/>
          <w:numId w:val="1"/>
        </w:numPr>
        <w:jc w:val="both"/>
      </w:pPr>
      <w:r>
        <w:t>Marianne Georgelin : Directrice juridique</w:t>
      </w:r>
    </w:p>
    <w:p w:rsidR="002A77FD" w:rsidRDefault="00FC4E66" w:rsidP="00D57407">
      <w:pPr>
        <w:jc w:val="both"/>
      </w:pPr>
      <w:r>
        <w:t>L’AFNIC est composée de 80 collaborateurs ainsi que d’une centaine de membres. Ces membres sont</w:t>
      </w:r>
      <w:r w:rsidR="000A732D">
        <w:t xml:space="preserve"> regroupés en différentes familles. </w:t>
      </w:r>
      <w:r w:rsidR="002A77FD">
        <w:t>En premier on retrouve les membres fondateurs l’INRIA et l’Etat représenté par les ministères des télécommunications, de l’industrie et de la recherche. Ensuite on trouve les membres prestataires de service que l’on appel plus communément les bureaux d’enregistrement. Viennent ensuite les personnes morales : les entreprises et les personnes physiques : les particuliers.</w:t>
      </w:r>
      <w:r w:rsidR="0092749A">
        <w:t xml:space="preserve"> Pour terminer il y a les membres correspondant, ce sont des associations ou des</w:t>
      </w:r>
      <w:r w:rsidR="00225BDE">
        <w:t xml:space="preserve"> organisations internationales et les </w:t>
      </w:r>
      <w:r w:rsidR="00F71B81">
        <w:t>membres</w:t>
      </w:r>
      <w:r w:rsidR="00225BDE">
        <w:t xml:space="preserve"> d’honneur</w:t>
      </w:r>
      <w:r w:rsidR="00F71B81">
        <w:t xml:space="preserve"> (titre décerné par le conseil d’administration pour </w:t>
      </w:r>
      <w:r w:rsidR="00225BDE">
        <w:t xml:space="preserve"> </w:t>
      </w:r>
      <w:r w:rsidR="00F71B81">
        <w:t>service rendu à l’association)</w:t>
      </w:r>
      <w:r w:rsidR="00D57407">
        <w:t>.</w:t>
      </w:r>
    </w:p>
    <w:p w:rsidR="002A77FD" w:rsidRDefault="002A77FD" w:rsidP="00D57407">
      <w:pPr>
        <w:jc w:val="both"/>
      </w:pPr>
    </w:p>
    <w:p w:rsidR="009C36D6" w:rsidRDefault="00FC4E66" w:rsidP="00D57407">
      <w:pPr>
        <w:jc w:val="both"/>
      </w:pPr>
      <w:r>
        <w:t xml:space="preserve">En 2019 </w:t>
      </w:r>
      <w:r w:rsidR="009C36D6">
        <w:t>Le chiffre d’affaire de l’</w:t>
      </w:r>
      <w:r>
        <w:t>association</w:t>
      </w:r>
      <w:r w:rsidR="009C36D6">
        <w:t xml:space="preserve"> est de plus de 17 millions d’euros ce qui représente une croissance de 4.</w:t>
      </w:r>
      <w:r w:rsidR="008B137A">
        <w:t>7</w:t>
      </w:r>
      <w:r w:rsidR="009C36D6">
        <w:t>%</w:t>
      </w:r>
      <w:r w:rsidR="008B137A">
        <w:t xml:space="preserve"> par rapport à 2018. Les charges d’exploitations s’élèvent </w:t>
      </w:r>
      <w:r>
        <w:t>quant à elles à</w:t>
      </w:r>
      <w:r w:rsidR="008B137A">
        <w:t xml:space="preserve"> plus de 14 millions d’euros.</w:t>
      </w:r>
    </w:p>
    <w:p w:rsidR="00847231" w:rsidRDefault="00847231" w:rsidP="00D57407">
      <w:pPr>
        <w:jc w:val="both"/>
      </w:pPr>
      <w:r>
        <w:t>La mission principale de l’AFNIC est la gestion des noms de domaine au niveau national. Elle dispose des noms de domaine suivant :</w:t>
      </w:r>
    </w:p>
    <w:p w:rsidR="00847231" w:rsidRDefault="00847231" w:rsidP="00D57407">
      <w:pPr>
        <w:jc w:val="both"/>
      </w:pPr>
      <w:r>
        <w:t>.fr pour les noms de domaine situés en France métropolitaine</w:t>
      </w:r>
      <w:r w:rsidR="00495C30">
        <w:t xml:space="preserve"> et la Corse</w:t>
      </w:r>
    </w:p>
    <w:p w:rsidR="00847231" w:rsidRDefault="00847231" w:rsidP="00D57407">
      <w:pPr>
        <w:jc w:val="both"/>
      </w:pPr>
      <w:r>
        <w:t>.</w:t>
      </w:r>
      <w:proofErr w:type="spellStart"/>
      <w:r>
        <w:t>re</w:t>
      </w:r>
      <w:proofErr w:type="spellEnd"/>
      <w:r>
        <w:t xml:space="preserve"> pour les noms de domaine La Réunion</w:t>
      </w:r>
    </w:p>
    <w:p w:rsidR="00847231" w:rsidRDefault="00847231" w:rsidP="00D57407">
      <w:pPr>
        <w:jc w:val="both"/>
      </w:pPr>
      <w:r>
        <w:t>.</w:t>
      </w:r>
      <w:proofErr w:type="spellStart"/>
      <w:r>
        <w:t>tf</w:t>
      </w:r>
      <w:proofErr w:type="spellEnd"/>
      <w:r>
        <w:t xml:space="preserve"> pour les noms de domaine des Terres australes </w:t>
      </w:r>
      <w:r w:rsidR="00143247">
        <w:t xml:space="preserve">et antarctiques </w:t>
      </w:r>
      <w:r>
        <w:t>françaises</w:t>
      </w:r>
    </w:p>
    <w:p w:rsidR="00847231" w:rsidRDefault="00847231" w:rsidP="00D57407">
      <w:pPr>
        <w:jc w:val="both"/>
      </w:pPr>
      <w:r>
        <w:t>.</w:t>
      </w:r>
      <w:proofErr w:type="spellStart"/>
      <w:r>
        <w:t>wf</w:t>
      </w:r>
      <w:proofErr w:type="spellEnd"/>
      <w:r>
        <w:t xml:space="preserve"> pour les noms de domaine de Wallis et Futuna</w:t>
      </w:r>
    </w:p>
    <w:p w:rsidR="00847231" w:rsidRDefault="00847231" w:rsidP="00D57407">
      <w:pPr>
        <w:jc w:val="both"/>
      </w:pPr>
      <w:r>
        <w:t>.</w:t>
      </w:r>
      <w:proofErr w:type="spellStart"/>
      <w:r>
        <w:t>yt</w:t>
      </w:r>
      <w:proofErr w:type="spellEnd"/>
      <w:r>
        <w:t xml:space="preserve"> pour les noms de domaine de Mayotte</w:t>
      </w:r>
    </w:p>
    <w:p w:rsidR="00847231" w:rsidRDefault="00847231" w:rsidP="00D57407">
      <w:pPr>
        <w:jc w:val="both"/>
      </w:pPr>
      <w:r>
        <w:t>.pm pour les noms de domaine de Saint-Pierre</w:t>
      </w:r>
      <w:r w:rsidR="00C3175B">
        <w:t xml:space="preserve"> et </w:t>
      </w:r>
      <w:r>
        <w:t>Miquelon</w:t>
      </w:r>
    </w:p>
    <w:p w:rsidR="00847231" w:rsidRDefault="00847231" w:rsidP="00D57407">
      <w:pPr>
        <w:jc w:val="both"/>
      </w:pPr>
    </w:p>
    <w:p w:rsidR="0063581C" w:rsidRDefault="00E70C04" w:rsidP="00D57407">
      <w:pPr>
        <w:jc w:val="both"/>
      </w:pPr>
      <w:r>
        <w:t xml:space="preserve">Le choix du nom de domaine est surtout basé sur l’optimisation de l’expérience des utilisateurs, on préférera un nom de domaine court et non composé à un nom de domaine </w:t>
      </w:r>
      <w:r w:rsidR="00D81092">
        <w:t xml:space="preserve">comprenant uniquement des consonnes. Il n’est pas obligatoire de suivre les recommandations de l’AFNIC mais cela aide grandement à la bonne visibilité du nom de domaine. Cependant certains termes sont soumis à un examen préalable. Cet examen permet dans un premier temps de s’assurer que le terme choisi ne porte pas atteinte à l’ordre public ou à des droits garantis par </w:t>
      </w:r>
      <w:r w:rsidR="00CF4D64">
        <w:t>la C</w:t>
      </w:r>
      <w:r w:rsidR="00D81092">
        <w:t>onstitution</w:t>
      </w:r>
      <w:r w:rsidR="00CF4D64">
        <w:t xml:space="preserve"> ou la loi. Le second objectif de l’examen est de vérifier que le terme ne porte pas atteinte à des droits de propriété intellectuelle ou qu’il n’est pas identique ou apparenté au nom de la République Française ou d’une collectivité territoriale (sauf intérêt légitime).</w:t>
      </w:r>
      <w:r w:rsidR="0063581C">
        <w:t xml:space="preserve"> L’AFNIC met à disposition une liste des termes soumis à </w:t>
      </w:r>
      <w:r w:rsidR="0063581C">
        <w:lastRenderedPageBreak/>
        <w:t xml:space="preserve">un examen préalable. Cette liste regroupe des noms de domaine comme : « bombe », « délit », </w:t>
      </w:r>
      <w:r w:rsidR="004E7F1A">
        <w:t>« </w:t>
      </w:r>
      <w:proofErr w:type="spellStart"/>
      <w:r w:rsidR="004E7F1A">
        <w:t>satan</w:t>
      </w:r>
      <w:proofErr w:type="spellEnd"/>
      <w:r w:rsidR="004E7F1A">
        <w:t> », « casque-bleu », « w3s », « torture »</w:t>
      </w:r>
      <w:r w:rsidR="007E327F">
        <w:t xml:space="preserve"> et bien d’autres encore plus sordides les uns que les autres</w:t>
      </w:r>
      <w:r w:rsidR="004E7F1A">
        <w:t>. La liste des termes disponible publiquement sur le site de l’AFNIC ne comprend qu’une petite partie des termes soumis à examen car la liste complète contient des termes susceptibles de heurter la sensibilité du public.</w:t>
      </w:r>
      <w:r w:rsidR="00C457C2">
        <w:t xml:space="preserve"> La liste complète est accessible uniquement via une demande explicite à l’association.</w:t>
      </w:r>
    </w:p>
    <w:p w:rsidR="00F70C61" w:rsidRDefault="00F70C61" w:rsidP="00D57407">
      <w:pPr>
        <w:jc w:val="both"/>
      </w:pPr>
      <w:r>
        <w:t>[SRC] </w:t>
      </w:r>
      <w:hyperlink r:id="rId5" w:history="1">
        <w:r w:rsidR="004E2DC8" w:rsidRPr="00A24A96">
          <w:rPr>
            <w:rStyle w:val="Lienhypertexte"/>
          </w:rPr>
          <w:t>https://www.afnic.fr/fr/ressources/documents-de-reference/chartes/termes-soumis-a-examen-prealable/</w:t>
        </w:r>
      </w:hyperlink>
    </w:p>
    <w:p w:rsidR="004E2DC8" w:rsidRDefault="00C6704C" w:rsidP="00D57407">
      <w:pPr>
        <w:jc w:val="both"/>
      </w:pPr>
      <w:r>
        <w:t>[SRC] </w:t>
      </w:r>
      <w:bookmarkStart w:id="0" w:name="_GoBack"/>
      <w:bookmarkEnd w:id="0"/>
      <w:r>
        <w:fldChar w:fldCharType="begin"/>
      </w:r>
      <w:r>
        <w:instrText xml:space="preserve"> HYPERLINK "</w:instrText>
      </w:r>
      <w:r w:rsidRPr="00C6704C">
        <w:instrText>https://www.afnic.fr/medias/documents/Cadre_legal/Charte-de-nommage-Afnic-2020-04-07_VF.pdf</w:instrText>
      </w:r>
      <w:r>
        <w:instrText xml:space="preserve">" </w:instrText>
      </w:r>
      <w:r>
        <w:fldChar w:fldCharType="separate"/>
      </w:r>
      <w:r w:rsidRPr="0040725A">
        <w:rPr>
          <w:rStyle w:val="Lienhypertexte"/>
        </w:rPr>
        <w:t>https://www.afnic.fr/medias/documents/Cadre_legal/Charte-de-nommage-Afnic-2020-04-07_VF.pdf</w:t>
      </w:r>
      <w:r>
        <w:fldChar w:fldCharType="end"/>
      </w:r>
    </w:p>
    <w:p w:rsidR="00C6704C" w:rsidRDefault="00C6704C" w:rsidP="00D57407">
      <w:pPr>
        <w:jc w:val="both"/>
      </w:pPr>
    </w:p>
    <w:sectPr w:rsidR="00C670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D7117"/>
    <w:multiLevelType w:val="hybridMultilevel"/>
    <w:tmpl w:val="F0D854AA"/>
    <w:lvl w:ilvl="0" w:tplc="A1AE36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A3"/>
    <w:rsid w:val="000A732D"/>
    <w:rsid w:val="00143247"/>
    <w:rsid w:val="00167507"/>
    <w:rsid w:val="00225BDE"/>
    <w:rsid w:val="002A77FD"/>
    <w:rsid w:val="00403AF1"/>
    <w:rsid w:val="00495C30"/>
    <w:rsid w:val="004C08EF"/>
    <w:rsid w:val="004E2DC8"/>
    <w:rsid w:val="004E7F1A"/>
    <w:rsid w:val="005062BB"/>
    <w:rsid w:val="006272C0"/>
    <w:rsid w:val="0063581C"/>
    <w:rsid w:val="007E327F"/>
    <w:rsid w:val="00847231"/>
    <w:rsid w:val="008B137A"/>
    <w:rsid w:val="0092749A"/>
    <w:rsid w:val="00981EA3"/>
    <w:rsid w:val="009C36D6"/>
    <w:rsid w:val="00B53F96"/>
    <w:rsid w:val="00C3175B"/>
    <w:rsid w:val="00C457C2"/>
    <w:rsid w:val="00C6704C"/>
    <w:rsid w:val="00C70ECC"/>
    <w:rsid w:val="00CA514B"/>
    <w:rsid w:val="00CF4D64"/>
    <w:rsid w:val="00D57407"/>
    <w:rsid w:val="00D81092"/>
    <w:rsid w:val="00E70C04"/>
    <w:rsid w:val="00F14E5C"/>
    <w:rsid w:val="00F70C61"/>
    <w:rsid w:val="00F71B81"/>
    <w:rsid w:val="00FC4E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0E255-75DB-45F7-9B48-D518B4B6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7507"/>
    <w:pPr>
      <w:ind w:left="720"/>
      <w:contextualSpacing/>
    </w:pPr>
  </w:style>
  <w:style w:type="character" w:styleId="Lienhypertexte">
    <w:name w:val="Hyperlink"/>
    <w:basedOn w:val="Policepardfaut"/>
    <w:uiPriority w:val="99"/>
    <w:unhideWhenUsed/>
    <w:rsid w:val="004E2D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fnic.fr/fr/ressources/documents-de-reference/chartes/termes-soumis-a-examen-prealabl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621</Words>
  <Characters>3416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MANSON</dc:creator>
  <cp:keywords/>
  <dc:description/>
  <cp:lastModifiedBy>Fabien MANSON</cp:lastModifiedBy>
  <cp:revision>26</cp:revision>
  <dcterms:created xsi:type="dcterms:W3CDTF">2021-01-03T16:53:00Z</dcterms:created>
  <dcterms:modified xsi:type="dcterms:W3CDTF">2021-01-03T18:27:00Z</dcterms:modified>
</cp:coreProperties>
</file>