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A95" w:rsidRPr="00C97DA9" w:rsidRDefault="00F00A95" w:rsidP="00713B7E">
      <w:pPr>
        <w:spacing w:after="0"/>
        <w:jc w:val="center"/>
        <w:rPr>
          <w:b/>
          <w:sz w:val="32"/>
        </w:rPr>
      </w:pPr>
      <w:r w:rsidRPr="00C97DA9">
        <w:rPr>
          <w:b/>
          <w:sz w:val="32"/>
        </w:rPr>
        <w:t>[IGOV]</w:t>
      </w:r>
      <w:r w:rsidR="00F6377C">
        <w:rPr>
          <w:b/>
          <w:sz w:val="32"/>
        </w:rPr>
        <w:t xml:space="preserve"> - </w:t>
      </w:r>
      <w:r w:rsidRPr="00C97DA9">
        <w:rPr>
          <w:b/>
          <w:sz w:val="32"/>
        </w:rPr>
        <w:t>Plan du Rapport</w:t>
      </w:r>
      <w:r w:rsidR="00F6377C">
        <w:rPr>
          <w:b/>
          <w:sz w:val="32"/>
        </w:rPr>
        <w:t xml:space="preserve"> sur l’ICANN</w:t>
      </w:r>
    </w:p>
    <w:p w:rsidR="00ED274C" w:rsidRPr="00C97DA9" w:rsidRDefault="00ED274C">
      <w:pPr>
        <w:rPr>
          <w:b/>
          <w:sz w:val="28"/>
        </w:rPr>
      </w:pPr>
      <w:r w:rsidRPr="00C97DA9">
        <w:rPr>
          <w:b/>
          <w:sz w:val="28"/>
        </w:rPr>
        <w:t>Intro :</w:t>
      </w:r>
    </w:p>
    <w:p w:rsidR="00ED274C" w:rsidRPr="00C97DA9" w:rsidRDefault="00ED274C" w:rsidP="008376BF">
      <w:pPr>
        <w:pStyle w:val="Paragraphedeliste"/>
        <w:numPr>
          <w:ilvl w:val="0"/>
          <w:numId w:val="3"/>
        </w:numPr>
      </w:pPr>
      <w:r w:rsidRPr="00C97DA9">
        <w:t>Rapide présentation des activités principales de l’ICANN</w:t>
      </w:r>
      <w:r w:rsidR="006B221C" w:rsidRPr="00C97DA9">
        <w:t xml:space="preserve"> (rôle / dans quel but a elle été créée)</w:t>
      </w:r>
    </w:p>
    <w:p w:rsidR="00EC2D7D" w:rsidRPr="00C97DA9" w:rsidRDefault="00EC2D7D" w:rsidP="008376BF">
      <w:pPr>
        <w:pStyle w:val="Paragraphedeliste"/>
        <w:numPr>
          <w:ilvl w:val="0"/>
          <w:numId w:val="3"/>
        </w:numPr>
      </w:pPr>
      <w:r w:rsidRPr="00C97DA9">
        <w:t>Siege principal</w:t>
      </w:r>
    </w:p>
    <w:p w:rsidR="00311D5D" w:rsidRPr="00C97DA9" w:rsidRDefault="00311D5D" w:rsidP="008376BF">
      <w:pPr>
        <w:pStyle w:val="Paragraphedeliste"/>
        <w:numPr>
          <w:ilvl w:val="0"/>
          <w:numId w:val="3"/>
        </w:numPr>
      </w:pPr>
      <w:r w:rsidRPr="00C97DA9">
        <w:t>Type d’organisation (asso)</w:t>
      </w:r>
    </w:p>
    <w:p w:rsidR="00311D5D" w:rsidRPr="00C97DA9" w:rsidRDefault="00311D5D" w:rsidP="008376BF">
      <w:pPr>
        <w:pStyle w:val="Paragraphedeliste"/>
        <w:numPr>
          <w:ilvl w:val="0"/>
          <w:numId w:val="3"/>
        </w:numPr>
      </w:pPr>
      <w:r w:rsidRPr="00C97DA9">
        <w:t>Nb de salariés actuellement</w:t>
      </w:r>
    </w:p>
    <w:p w:rsidR="00311D5D" w:rsidRPr="00C97DA9" w:rsidRDefault="00311D5D" w:rsidP="008376BF">
      <w:pPr>
        <w:pStyle w:val="Paragraphedeliste"/>
        <w:numPr>
          <w:ilvl w:val="0"/>
          <w:numId w:val="3"/>
        </w:numPr>
      </w:pPr>
      <w:r w:rsidRPr="00C97DA9">
        <w:t>Le président actuel</w:t>
      </w:r>
    </w:p>
    <w:p w:rsidR="00311D5D" w:rsidRDefault="00311D5D" w:rsidP="008376BF">
      <w:pPr>
        <w:pStyle w:val="Paragraphedeliste"/>
        <w:numPr>
          <w:ilvl w:val="0"/>
          <w:numId w:val="3"/>
        </w:numPr>
      </w:pPr>
      <w:r w:rsidRPr="00C97DA9">
        <w:t>La présence dans plusieurs pays</w:t>
      </w:r>
    </w:p>
    <w:p w:rsidR="00F6377C" w:rsidRPr="00F6377C" w:rsidRDefault="00F6377C" w:rsidP="00F6377C">
      <w:pPr>
        <w:pStyle w:val="Paragraphedeliste"/>
        <w:rPr>
          <w:b/>
        </w:rPr>
      </w:pPr>
      <w:r w:rsidRPr="00F6377C">
        <w:rPr>
          <w:b/>
        </w:rPr>
        <w:t>SRC : [1] à [5]</w:t>
      </w:r>
    </w:p>
    <w:p w:rsidR="00ED274C" w:rsidRPr="00C97DA9" w:rsidRDefault="006B221C">
      <w:pPr>
        <w:rPr>
          <w:b/>
          <w:sz w:val="28"/>
        </w:rPr>
      </w:pPr>
      <w:r w:rsidRPr="00C97DA9">
        <w:rPr>
          <w:b/>
          <w:sz w:val="28"/>
        </w:rPr>
        <w:t>Partie</w:t>
      </w:r>
      <w:r w:rsidR="008376BF" w:rsidRPr="00C97DA9">
        <w:rPr>
          <w:b/>
          <w:sz w:val="28"/>
        </w:rPr>
        <w:t xml:space="preserve"> </w:t>
      </w:r>
      <w:r w:rsidRPr="00C97DA9">
        <w:rPr>
          <w:b/>
          <w:sz w:val="28"/>
        </w:rPr>
        <w:t>1 :</w:t>
      </w:r>
    </w:p>
    <w:p w:rsidR="006B221C" w:rsidRPr="00C97DA9" w:rsidRDefault="006B221C" w:rsidP="008376BF">
      <w:pPr>
        <w:pStyle w:val="Paragraphedeliste"/>
        <w:numPr>
          <w:ilvl w:val="0"/>
          <w:numId w:val="2"/>
        </w:numPr>
      </w:pPr>
      <w:r w:rsidRPr="00C97DA9">
        <w:t>Historique création</w:t>
      </w:r>
      <w:r w:rsidR="008376BF" w:rsidRPr="00C97DA9">
        <w:t xml:space="preserve"> et évolution au niveau mondial</w:t>
      </w:r>
    </w:p>
    <w:p w:rsidR="00311D5D" w:rsidRPr="00C97DA9" w:rsidRDefault="00311D5D" w:rsidP="008376BF">
      <w:pPr>
        <w:pStyle w:val="Paragraphedeliste"/>
        <w:numPr>
          <w:ilvl w:val="0"/>
          <w:numId w:val="2"/>
        </w:numPr>
      </w:pPr>
      <w:r w:rsidRPr="00C97DA9">
        <w:t xml:space="preserve">Les débuts de l’ICANN en 1996, comment est venue l’idée, </w:t>
      </w:r>
      <w:r w:rsidR="00C57554" w:rsidRPr="00C97DA9">
        <w:t>quel rôle à l’origine</w:t>
      </w:r>
    </w:p>
    <w:p w:rsidR="00311D5D" w:rsidRDefault="00311D5D" w:rsidP="008376BF">
      <w:pPr>
        <w:pStyle w:val="Paragraphedeliste"/>
        <w:numPr>
          <w:ilvl w:val="0"/>
          <w:numId w:val="2"/>
        </w:numPr>
      </w:pPr>
      <w:r w:rsidRPr="00C97DA9">
        <w:t xml:space="preserve">De 1996 à 2016 avec la gestion par USA puis fin du contrat en 2016 devient une organisation internationale. </w:t>
      </w:r>
    </w:p>
    <w:p w:rsidR="00F6377C" w:rsidRPr="00F6377C" w:rsidRDefault="00F6377C" w:rsidP="00F6377C">
      <w:pPr>
        <w:pStyle w:val="Paragraphedeliste"/>
        <w:rPr>
          <w:b/>
        </w:rPr>
      </w:pPr>
      <w:r w:rsidRPr="00F6377C">
        <w:rPr>
          <w:b/>
        </w:rPr>
        <w:t>SRC : [1] à [5]</w:t>
      </w:r>
    </w:p>
    <w:p w:rsidR="006B221C" w:rsidRPr="00C97DA9" w:rsidRDefault="008376BF">
      <w:pPr>
        <w:rPr>
          <w:b/>
          <w:sz w:val="28"/>
        </w:rPr>
      </w:pPr>
      <w:r w:rsidRPr="00C97DA9">
        <w:rPr>
          <w:b/>
          <w:sz w:val="28"/>
        </w:rPr>
        <w:t>Parie 2 :</w:t>
      </w:r>
    </w:p>
    <w:p w:rsidR="008376BF" w:rsidRPr="00C97DA9" w:rsidRDefault="008376BF" w:rsidP="008376BF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r w:rsidRPr="00C97DA9">
        <w:t>ICANN international</w:t>
      </w:r>
    </w:p>
    <w:p w:rsidR="00242D84" w:rsidRPr="00C97DA9" w:rsidRDefault="00242D84" w:rsidP="00242D84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 w:rsidRPr="00C97DA9">
        <w:t>Coordonne les noms de domaine attribués aux registres internet</w:t>
      </w:r>
    </w:p>
    <w:p w:rsidR="008376BF" w:rsidRPr="00C97DA9" w:rsidRDefault="009B7B78" w:rsidP="008376BF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 w:rsidRPr="00C97DA9">
        <w:t>Organisation USA</w:t>
      </w:r>
    </w:p>
    <w:p w:rsidR="006B34D5" w:rsidRPr="00C97DA9" w:rsidRDefault="006B34D5" w:rsidP="006B34D5">
      <w:pPr>
        <w:pStyle w:val="Paragraphedeliste"/>
        <w:numPr>
          <w:ilvl w:val="2"/>
          <w:numId w:val="1"/>
        </w:numPr>
        <w:tabs>
          <w:tab w:val="left" w:pos="3283"/>
        </w:tabs>
        <w:jc w:val="both"/>
      </w:pPr>
      <w:r w:rsidRPr="00C97DA9">
        <w:t>Verisign gestionnaire des 95</w:t>
      </w:r>
      <w:r w:rsidR="00713B7E" w:rsidRPr="00C97DA9">
        <w:t xml:space="preserve"> millions</w:t>
      </w:r>
      <w:r w:rsidRPr="00C97DA9">
        <w:t xml:space="preserve"> de .com</w:t>
      </w:r>
    </w:p>
    <w:p w:rsidR="00311D5D" w:rsidRPr="00C97DA9" w:rsidRDefault="00196632" w:rsidP="00311D5D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r w:rsidRPr="00C97DA9">
        <w:t xml:space="preserve">Pb l’ICANN est toujours sous législation Américaine à cause de son siège à Los Angeles </w:t>
      </w:r>
    </w:p>
    <w:p w:rsidR="00196632" w:rsidRDefault="00196632" w:rsidP="00311D5D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r w:rsidRPr="00C97DA9">
        <w:t>Les principales controverse</w:t>
      </w:r>
      <w:r w:rsidR="0043435F" w:rsidRPr="00C97DA9">
        <w:t>s</w:t>
      </w:r>
      <w:r w:rsidRPr="00C97DA9">
        <w:t xml:space="preserve"> autour des noms de domaine</w:t>
      </w:r>
      <w:r w:rsidR="004A1D09" w:rsidRPr="00C97DA9">
        <w:t xml:space="preserve"> (vin, patagonia, amazon</w:t>
      </w:r>
      <w:r w:rsidR="00223DBB" w:rsidRPr="00C97DA9">
        <w:t>)</w:t>
      </w:r>
    </w:p>
    <w:p w:rsidR="00F6377C" w:rsidRPr="00F6377C" w:rsidRDefault="00F6377C" w:rsidP="00F6377C">
      <w:pPr>
        <w:pStyle w:val="Paragraphedeliste"/>
        <w:rPr>
          <w:b/>
        </w:rPr>
      </w:pPr>
      <w:r w:rsidRPr="00F6377C">
        <w:rPr>
          <w:b/>
        </w:rPr>
        <w:t>SRC :</w:t>
      </w:r>
      <w:r>
        <w:rPr>
          <w:b/>
        </w:rPr>
        <w:t xml:space="preserve"> [6</w:t>
      </w:r>
      <w:r w:rsidRPr="00F6377C">
        <w:rPr>
          <w:b/>
        </w:rPr>
        <w:t>] à [</w:t>
      </w:r>
      <w:r>
        <w:rPr>
          <w:b/>
        </w:rPr>
        <w:t>9</w:t>
      </w:r>
      <w:r w:rsidRPr="00F6377C">
        <w:rPr>
          <w:b/>
        </w:rPr>
        <w:t>]</w:t>
      </w:r>
    </w:p>
    <w:p w:rsidR="00F14E5C" w:rsidRPr="00C97DA9" w:rsidRDefault="008376BF" w:rsidP="008376BF">
      <w:pPr>
        <w:tabs>
          <w:tab w:val="left" w:pos="3283"/>
        </w:tabs>
        <w:jc w:val="both"/>
        <w:rPr>
          <w:b/>
        </w:rPr>
      </w:pPr>
      <w:r w:rsidRPr="00C97DA9">
        <w:rPr>
          <w:b/>
          <w:sz w:val="28"/>
        </w:rPr>
        <w:t>Partie 3 :</w:t>
      </w:r>
      <w:r w:rsidRPr="00C97DA9">
        <w:rPr>
          <w:b/>
        </w:rPr>
        <w:t xml:space="preserve"> </w:t>
      </w:r>
    </w:p>
    <w:p w:rsidR="008376BF" w:rsidRPr="00C97DA9" w:rsidRDefault="008376BF" w:rsidP="008376BF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r w:rsidRPr="00C97DA9">
        <w:t>Zoom sur l’ICANN en Europe</w:t>
      </w:r>
    </w:p>
    <w:p w:rsidR="00D47F9D" w:rsidRPr="00C97DA9" w:rsidRDefault="00D47F9D" w:rsidP="008376BF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r w:rsidRPr="00C97DA9">
        <w:t>C’est un registre internet délégation des noms de domaine .eu par l’ICANN</w:t>
      </w:r>
    </w:p>
    <w:p w:rsidR="008376BF" w:rsidRPr="00C97DA9" w:rsidRDefault="008376BF" w:rsidP="008376BF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 w:rsidRPr="00C97DA9">
        <w:t>législation EU</w:t>
      </w:r>
      <w:r w:rsidR="000B359A" w:rsidRPr="00C97DA9">
        <w:t xml:space="preserve"> </w:t>
      </w:r>
      <w:r w:rsidR="00E01E1E" w:rsidRPr="00C97DA9">
        <w:t>gestion des noms de domaine .eu fait par l’EURID</w:t>
      </w:r>
    </w:p>
    <w:p w:rsidR="008376BF" w:rsidRDefault="00E01E1E" w:rsidP="008376BF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 w:rsidRPr="00C97DA9">
        <w:t xml:space="preserve">pas de </w:t>
      </w:r>
      <w:r w:rsidR="00D47F9D" w:rsidRPr="00C97DA9">
        <w:t>législation spéciale sur le choix du nom de domaine excepté l’application du principe de bonne foi.</w:t>
      </w:r>
    </w:p>
    <w:p w:rsidR="00F6377C" w:rsidRPr="00F6377C" w:rsidRDefault="00F6377C" w:rsidP="00F6377C">
      <w:pPr>
        <w:pStyle w:val="Paragraphedeliste"/>
        <w:rPr>
          <w:b/>
        </w:rPr>
      </w:pPr>
      <w:r w:rsidRPr="00F6377C">
        <w:rPr>
          <w:b/>
        </w:rPr>
        <w:t>SRC : [1</w:t>
      </w:r>
      <w:r>
        <w:rPr>
          <w:b/>
        </w:rPr>
        <w:t>0] à [14</w:t>
      </w:r>
      <w:r w:rsidRPr="00F6377C">
        <w:rPr>
          <w:b/>
        </w:rPr>
        <w:t>]</w:t>
      </w:r>
    </w:p>
    <w:p w:rsidR="008376BF" w:rsidRPr="00C97DA9" w:rsidRDefault="008376BF" w:rsidP="008376BF">
      <w:pPr>
        <w:tabs>
          <w:tab w:val="left" w:pos="3283"/>
        </w:tabs>
        <w:jc w:val="both"/>
        <w:rPr>
          <w:b/>
          <w:sz w:val="28"/>
        </w:rPr>
      </w:pPr>
      <w:r w:rsidRPr="00C97DA9">
        <w:rPr>
          <w:b/>
          <w:sz w:val="28"/>
        </w:rPr>
        <w:t>Partie 4 :</w:t>
      </w:r>
    </w:p>
    <w:p w:rsidR="008376BF" w:rsidRPr="00C97DA9" w:rsidRDefault="008376BF" w:rsidP="008376BF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r w:rsidRPr="00C97DA9">
        <w:t>Zoom au niveau Français</w:t>
      </w:r>
      <w:r w:rsidR="0043435F" w:rsidRPr="00C97DA9">
        <w:t xml:space="preserve"> (AFNIC asso loi 1901, 80 personnes)</w:t>
      </w:r>
    </w:p>
    <w:p w:rsidR="00D47F9D" w:rsidRPr="00C97DA9" w:rsidRDefault="00D47F9D" w:rsidP="008376BF">
      <w:pPr>
        <w:pStyle w:val="Paragraphedeliste"/>
        <w:numPr>
          <w:ilvl w:val="0"/>
          <w:numId w:val="1"/>
        </w:numPr>
        <w:tabs>
          <w:tab w:val="left" w:pos="3283"/>
        </w:tabs>
        <w:jc w:val="both"/>
      </w:pPr>
      <w:r w:rsidRPr="00C97DA9">
        <w:t>C’est un registre internet délégation des noms de domaine .fr par l’ICANN</w:t>
      </w:r>
    </w:p>
    <w:p w:rsidR="008376BF" w:rsidRPr="00C97DA9" w:rsidRDefault="008376BF" w:rsidP="008376BF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 w:rsidRPr="00C97DA9">
        <w:t>législation FR</w:t>
      </w:r>
      <w:r w:rsidR="002B54D3" w:rsidRPr="00C97DA9">
        <w:t xml:space="preserve"> : attribution des noms </w:t>
      </w:r>
      <w:r w:rsidR="006C7BCF" w:rsidRPr="00C97DA9">
        <w:t>sous la législation française</w:t>
      </w:r>
    </w:p>
    <w:p w:rsidR="00D45424" w:rsidRPr="00C97DA9" w:rsidRDefault="008376BF" w:rsidP="00D45424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 w:rsidRPr="00C97DA9">
        <w:t>l’AFNIC</w:t>
      </w:r>
      <w:r w:rsidR="00D45424" w:rsidRPr="00C97DA9">
        <w:t xml:space="preserve"> (</w:t>
      </w:r>
      <w:r w:rsidR="00C57554" w:rsidRPr="00C97DA9">
        <w:t xml:space="preserve">rôle, </w:t>
      </w:r>
      <w:r w:rsidR="00D45424" w:rsidRPr="00C97DA9">
        <w:t>grandes réalisations</w:t>
      </w:r>
      <w:r w:rsidR="00C57554" w:rsidRPr="00C97DA9">
        <w:t>, limitations du rôle</w:t>
      </w:r>
      <w:r w:rsidR="00D45424" w:rsidRPr="00C97DA9">
        <w:t>)</w:t>
      </w:r>
    </w:p>
    <w:p w:rsidR="00311D5D" w:rsidRPr="00C97DA9" w:rsidRDefault="00311D5D" w:rsidP="00311D5D">
      <w:pPr>
        <w:pStyle w:val="Paragraphedeliste"/>
        <w:numPr>
          <w:ilvl w:val="2"/>
          <w:numId w:val="1"/>
        </w:numPr>
        <w:tabs>
          <w:tab w:val="left" w:pos="3283"/>
        </w:tabs>
        <w:jc w:val="both"/>
      </w:pPr>
      <w:r w:rsidRPr="00C97DA9">
        <w:t>créée en 1997 par l’INRIA</w:t>
      </w:r>
    </w:p>
    <w:p w:rsidR="00D45424" w:rsidRPr="00C97DA9" w:rsidRDefault="00D45424" w:rsidP="00311D5D">
      <w:pPr>
        <w:pStyle w:val="Paragraphedeliste"/>
        <w:numPr>
          <w:ilvl w:val="2"/>
          <w:numId w:val="1"/>
        </w:numPr>
        <w:tabs>
          <w:tab w:val="left" w:pos="3283"/>
        </w:tabs>
        <w:jc w:val="both"/>
      </w:pPr>
      <w:r w:rsidRPr="00C97DA9">
        <w:t>2006 ouverture des .fr aux particuliers</w:t>
      </w:r>
    </w:p>
    <w:p w:rsidR="00D45424" w:rsidRPr="00C97DA9" w:rsidRDefault="00D45424" w:rsidP="00311D5D">
      <w:pPr>
        <w:pStyle w:val="Paragraphedeliste"/>
        <w:numPr>
          <w:ilvl w:val="2"/>
          <w:numId w:val="1"/>
        </w:numPr>
        <w:tabs>
          <w:tab w:val="left" w:pos="3283"/>
        </w:tabs>
        <w:jc w:val="both"/>
      </w:pPr>
      <w:r w:rsidRPr="00C97DA9">
        <w:t>2016 plus de 3 millions de .fr</w:t>
      </w:r>
    </w:p>
    <w:p w:rsidR="0043435F" w:rsidRDefault="0043435F" w:rsidP="0043435F">
      <w:pPr>
        <w:pStyle w:val="Paragraphedeliste"/>
        <w:numPr>
          <w:ilvl w:val="1"/>
          <w:numId w:val="1"/>
        </w:numPr>
        <w:tabs>
          <w:tab w:val="left" w:pos="3283"/>
        </w:tabs>
        <w:jc w:val="both"/>
      </w:pPr>
      <w:r w:rsidRPr="00C97DA9">
        <w:t>Exemple du cas redbull.re</w:t>
      </w:r>
    </w:p>
    <w:p w:rsidR="00F6377C" w:rsidRPr="00F6377C" w:rsidRDefault="00F6377C" w:rsidP="00334687">
      <w:pPr>
        <w:pStyle w:val="Paragraphedeliste"/>
        <w:rPr>
          <w:b/>
        </w:rPr>
      </w:pPr>
      <w:r w:rsidRPr="00F6377C">
        <w:rPr>
          <w:b/>
        </w:rPr>
        <w:t>SRC : [1</w:t>
      </w:r>
      <w:r>
        <w:rPr>
          <w:b/>
        </w:rPr>
        <w:t>5</w:t>
      </w:r>
      <w:r w:rsidRPr="00F6377C">
        <w:rPr>
          <w:b/>
        </w:rPr>
        <w:t>] à [</w:t>
      </w:r>
      <w:r>
        <w:rPr>
          <w:b/>
        </w:rPr>
        <w:t>19</w:t>
      </w:r>
      <w:r w:rsidRPr="00F6377C">
        <w:rPr>
          <w:b/>
        </w:rPr>
        <w:t>]</w:t>
      </w:r>
    </w:p>
    <w:p w:rsidR="008376BF" w:rsidRPr="00C97DA9" w:rsidRDefault="008376BF" w:rsidP="008376BF">
      <w:pPr>
        <w:tabs>
          <w:tab w:val="left" w:pos="3283"/>
        </w:tabs>
        <w:jc w:val="both"/>
        <w:rPr>
          <w:b/>
          <w:sz w:val="28"/>
        </w:rPr>
      </w:pPr>
      <w:r w:rsidRPr="00C97DA9">
        <w:rPr>
          <w:b/>
          <w:sz w:val="28"/>
        </w:rPr>
        <w:t>Conclusion :</w:t>
      </w:r>
    </w:p>
    <w:p w:rsidR="008376BF" w:rsidRPr="00F6377C" w:rsidRDefault="00B8359A" w:rsidP="008376BF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b/>
          <w:sz w:val="24"/>
        </w:rPr>
      </w:pPr>
      <w:r w:rsidRPr="00C97DA9">
        <w:rPr>
          <w:sz w:val="24"/>
        </w:rPr>
        <w:t>Ouverture problèmes</w:t>
      </w:r>
      <w:r w:rsidR="008376BF" w:rsidRPr="00C97DA9">
        <w:rPr>
          <w:sz w:val="24"/>
        </w:rPr>
        <w:t xml:space="preserve"> des pays </w:t>
      </w:r>
      <w:r w:rsidRPr="00C97DA9">
        <w:rPr>
          <w:sz w:val="24"/>
        </w:rPr>
        <w:t xml:space="preserve">« oubliés » par l’ICANN (chine, inde, etc…) alors qu’ils sont des leaders dans le </w:t>
      </w:r>
      <w:r w:rsidR="004B3E9B" w:rsidRPr="00C97DA9">
        <w:rPr>
          <w:sz w:val="24"/>
        </w:rPr>
        <w:t>monde</w:t>
      </w:r>
      <w:r w:rsidRPr="00C97DA9">
        <w:rPr>
          <w:sz w:val="24"/>
        </w:rPr>
        <w:t xml:space="preserve"> de l’internet.</w:t>
      </w:r>
    </w:p>
    <w:p w:rsidR="00AA10F0" w:rsidRDefault="00AA10F0" w:rsidP="00AA10F0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r w:rsidRPr="00C97DA9">
        <w:rPr>
          <w:sz w:val="24"/>
        </w:rPr>
        <w:t>Conclusion sur les situations légales EU/FR</w:t>
      </w:r>
    </w:p>
    <w:p w:rsidR="006A72A6" w:rsidRPr="006A72A6" w:rsidRDefault="006A72A6" w:rsidP="00334687">
      <w:pPr>
        <w:pStyle w:val="Paragraphedeliste"/>
        <w:rPr>
          <w:b/>
        </w:rPr>
      </w:pPr>
      <w:bookmarkStart w:id="0" w:name="_GoBack"/>
      <w:bookmarkEnd w:id="0"/>
      <w:r w:rsidRPr="00F6377C">
        <w:rPr>
          <w:b/>
        </w:rPr>
        <w:t>SRC :</w:t>
      </w:r>
      <w:r>
        <w:rPr>
          <w:b/>
        </w:rPr>
        <w:t xml:space="preserve"> [20]</w:t>
      </w:r>
    </w:p>
    <w:p w:rsidR="00446A51" w:rsidRPr="00F435EE" w:rsidRDefault="00446A51" w:rsidP="00446A51">
      <w:pPr>
        <w:tabs>
          <w:tab w:val="left" w:pos="3283"/>
        </w:tabs>
        <w:ind w:left="360"/>
        <w:jc w:val="center"/>
        <w:rPr>
          <w:sz w:val="24"/>
        </w:rPr>
      </w:pPr>
      <w:r w:rsidRPr="00F435EE">
        <w:rPr>
          <w:b/>
          <w:sz w:val="32"/>
        </w:rPr>
        <w:lastRenderedPageBreak/>
        <w:t xml:space="preserve">[IGOV] – </w:t>
      </w:r>
      <w:r w:rsidRPr="00F435EE">
        <w:rPr>
          <w:b/>
          <w:sz w:val="32"/>
        </w:rPr>
        <w:t>Bibliographie</w:t>
      </w:r>
      <w:r w:rsidRPr="00F435EE">
        <w:rPr>
          <w:b/>
          <w:sz w:val="32"/>
        </w:rPr>
        <w:t xml:space="preserve"> du rapport</w:t>
      </w:r>
    </w:p>
    <w:p w:rsidR="00F6377C" w:rsidRDefault="00F6377C" w:rsidP="00F6377C">
      <w:pPr>
        <w:pStyle w:val="Bibliographie1"/>
      </w:pPr>
      <w:r>
        <w:t>[1]</w:t>
      </w:r>
      <w:r>
        <w:tab/>
        <w:t xml:space="preserve">« ICANN </w:t>
      </w:r>
      <w:proofErr w:type="spellStart"/>
      <w:r>
        <w:t>History</w:t>
      </w:r>
      <w:proofErr w:type="spellEnd"/>
      <w:r>
        <w:t xml:space="preserve"> Project - ICANN ». </w:t>
      </w:r>
      <w:hyperlink r:id="rId6">
        <w:r>
          <w:rPr>
            <w:rStyle w:val="LienInternet"/>
          </w:rPr>
          <w:t>https://www.icann.org/history</w:t>
        </w:r>
      </w:hyperlink>
      <w:r>
        <w:t xml:space="preserve"> (consulté le déc. 07, 2020).</w:t>
      </w:r>
    </w:p>
    <w:p w:rsidR="00F6377C" w:rsidRDefault="00F6377C" w:rsidP="00F6377C">
      <w:pPr>
        <w:pStyle w:val="Bibliographie1"/>
      </w:pPr>
    </w:p>
    <w:p w:rsidR="00F6377C" w:rsidRDefault="00F6377C" w:rsidP="00F6377C">
      <w:pPr>
        <w:pStyle w:val="Bibliographie1"/>
      </w:pPr>
      <w:r>
        <w:t>[2]</w:t>
      </w:r>
      <w:r>
        <w:tab/>
        <w:t xml:space="preserve">Internet Corporation for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and </w:t>
      </w:r>
      <w:proofErr w:type="spellStart"/>
      <w:proofErr w:type="gramStart"/>
      <w:r>
        <w:t>Numbers</w:t>
      </w:r>
      <w:proofErr w:type="spellEnd"/>
      <w:r>
        <w:t xml:space="preserve"> ,</w:t>
      </w:r>
      <w:proofErr w:type="gramEnd"/>
      <w:r>
        <w:t xml:space="preserve"> </w:t>
      </w:r>
      <w:r>
        <w:rPr>
          <w:i/>
        </w:rPr>
        <w:t>Wikipédia</w:t>
      </w:r>
      <w:r>
        <w:t xml:space="preserve">. sept. 18, 2020, Consulté le: déc. 07, 2020.  Disponible sur: </w:t>
      </w:r>
      <w:hyperlink r:id="rId7">
        <w:r>
          <w:rPr>
            <w:rStyle w:val="LienInternet"/>
          </w:rPr>
          <w:t>https://fr.wikipedia.org/w/index.php?title=Internet_Corporation_for_Assigned_Names_and_Numbers&amp;oldid=174810900</w:t>
        </w:r>
      </w:hyperlink>
      <w:hyperlink>
        <w:r>
          <w:t>.</w:t>
        </w:r>
      </w:hyperlink>
    </w:p>
    <w:p w:rsidR="00F6377C" w:rsidRDefault="00F6377C" w:rsidP="00F6377C">
      <w:pPr>
        <w:pStyle w:val="Bibliographie1"/>
      </w:pPr>
    </w:p>
    <w:p w:rsidR="00F6377C" w:rsidRDefault="00F6377C" w:rsidP="00F6377C">
      <w:pPr>
        <w:pStyle w:val="Bibliographie1"/>
      </w:pPr>
      <w:r>
        <w:t>[3]</w:t>
      </w:r>
      <w:r>
        <w:tab/>
        <w:t>« </w:t>
      </w:r>
      <w:proofErr w:type="spellStart"/>
      <w:r>
        <w:t>Quaterly</w:t>
      </w:r>
      <w:proofErr w:type="spellEnd"/>
      <w:r>
        <w:t xml:space="preserve"> report 8 </w:t>
      </w:r>
      <w:proofErr w:type="spellStart"/>
      <w:r>
        <w:t>may18</w:t>
      </w:r>
      <w:proofErr w:type="spellEnd"/>
      <w:r>
        <w:t xml:space="preserve">  ». Consulté le: déc. 07, 2020. Disponible sur: </w:t>
      </w:r>
      <w:hyperlink r:id="rId8">
        <w:r>
          <w:rPr>
            <w:rStyle w:val="LienInternet"/>
          </w:rPr>
          <w:t>https://www.icann.org/en/system/files/files/quarterly-report-08may18-en.pdf</w:t>
        </w:r>
      </w:hyperlink>
      <w:r>
        <w:t>.</w:t>
      </w:r>
    </w:p>
    <w:p w:rsidR="00F6377C" w:rsidRDefault="00F6377C" w:rsidP="00F6377C">
      <w:pPr>
        <w:pStyle w:val="Bibliographie1"/>
      </w:pPr>
    </w:p>
    <w:p w:rsidR="00F6377C" w:rsidRDefault="00F6377C" w:rsidP="00F6377C">
      <w:pPr>
        <w:pStyle w:val="Bibliographie1"/>
      </w:pPr>
      <w:r>
        <w:t>[4]</w:t>
      </w:r>
      <w:r>
        <w:tab/>
        <w:t>D. Kehl, « L’avenir de l’</w:t>
      </w:r>
      <w:proofErr w:type="spellStart"/>
      <w:r>
        <w:t>Icann</w:t>
      </w:r>
      <w:proofErr w:type="spellEnd"/>
      <w:r>
        <w:t xml:space="preserve"> et la passionnante histoire des noms de domaine d’Internet », </w:t>
      </w:r>
      <w:r>
        <w:rPr>
          <w:i/>
        </w:rPr>
        <w:t>Slate.fr</w:t>
      </w:r>
      <w:r>
        <w:t xml:space="preserve">, mai 22, 2015. </w:t>
      </w:r>
      <w:hyperlink r:id="rId9">
        <w:r>
          <w:rPr>
            <w:rStyle w:val="LienInternet"/>
          </w:rPr>
          <w:t>http://www.slate.fr/story/101845/icann</w:t>
        </w:r>
      </w:hyperlink>
      <w:r>
        <w:t xml:space="preserve"> (consulté le déc. 07, 2020).</w:t>
      </w:r>
    </w:p>
    <w:p w:rsidR="00F6377C" w:rsidRDefault="00F6377C" w:rsidP="00F6377C">
      <w:pPr>
        <w:pStyle w:val="Bibliographie1"/>
      </w:pPr>
    </w:p>
    <w:p w:rsidR="00F6377C" w:rsidRDefault="00F6377C" w:rsidP="00F6377C">
      <w:pPr>
        <w:pStyle w:val="Bibliographie1"/>
      </w:pPr>
      <w:r>
        <w:t>[5]</w:t>
      </w:r>
      <w:r>
        <w:tab/>
        <w:t xml:space="preserve">O. </w:t>
      </w:r>
      <w:proofErr w:type="spellStart"/>
      <w:r>
        <w:t>Iteanu</w:t>
      </w:r>
      <w:proofErr w:type="spellEnd"/>
      <w:r>
        <w:t>, « L’</w:t>
      </w:r>
      <w:proofErr w:type="spellStart"/>
      <w:r>
        <w:t>Icann</w:t>
      </w:r>
      <w:proofErr w:type="spellEnd"/>
      <w:r>
        <w:t xml:space="preserve">, un exemple de gouvernance originale ou un cas de </w:t>
      </w:r>
      <w:proofErr w:type="spellStart"/>
      <w:r>
        <w:t>law</w:t>
      </w:r>
      <w:proofErr w:type="spellEnd"/>
      <w:r>
        <w:t xml:space="preserve"> intelligence ? », </w:t>
      </w:r>
      <w:proofErr w:type="spellStart"/>
      <w:r>
        <w:rPr>
          <w:i/>
        </w:rPr>
        <w:t>Cah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Numer</w:t>
      </w:r>
      <w:proofErr w:type="spellEnd"/>
      <w:r>
        <w:rPr>
          <w:i/>
        </w:rPr>
        <w:t>.</w:t>
      </w:r>
      <w:r>
        <w:t xml:space="preserve"> Vol. 3, n</w:t>
      </w:r>
      <w:r>
        <w:rPr>
          <w:vertAlign w:val="superscript"/>
        </w:rPr>
        <w:t>o</w:t>
      </w:r>
      <w:r>
        <w:t xml:space="preserve"> 2, p. 145</w:t>
      </w:r>
      <w:r>
        <w:noBreakHyphen/>
        <w:t xml:space="preserve">157, 2002. </w:t>
      </w:r>
      <w:hyperlink r:id="rId10">
        <w:r>
          <w:rPr>
            <w:rStyle w:val="LienInternet"/>
          </w:rPr>
          <w:t>https://www.cairn.info/revue-les-cahiers-du-numerique-2002-2-page-145.htm</w:t>
        </w:r>
      </w:hyperlink>
      <w:r>
        <w:t xml:space="preserve"> (consulté le déc. 07, 2020).</w:t>
      </w:r>
    </w:p>
    <w:p w:rsidR="00F6377C" w:rsidRDefault="00F6377C" w:rsidP="00F6377C">
      <w:pPr>
        <w:pStyle w:val="Bibliographie1"/>
      </w:pPr>
    </w:p>
    <w:p w:rsidR="00F6377C" w:rsidRDefault="00F6377C" w:rsidP="00F6377C">
      <w:pPr>
        <w:pStyle w:val="Bibliographie1"/>
      </w:pPr>
      <w:r>
        <w:t>[6]</w:t>
      </w:r>
      <w:r>
        <w:tab/>
        <w:t>« « .</w:t>
      </w:r>
      <w:proofErr w:type="spellStart"/>
      <w:r>
        <w:t>wine</w:t>
      </w:r>
      <w:proofErr w:type="spellEnd"/>
      <w:r>
        <w:t xml:space="preserve"> » ou « .vin » : intense bataille autour des nouvelles adresses Internet », </w:t>
      </w:r>
      <w:r>
        <w:rPr>
          <w:i/>
        </w:rPr>
        <w:t>Le Monde.fr</w:t>
      </w:r>
      <w:r>
        <w:t xml:space="preserve">, nov. 17, 2014. </w:t>
      </w:r>
      <w:hyperlink r:id="rId11">
        <w:r>
          <w:rPr>
            <w:rStyle w:val="LienInternet"/>
          </w:rPr>
          <w:t>https://www.lemonde.fr/pixels/article/2014/11/17/wine-ou-vin-intense-bataille-autour-des-nouvelles-adresses-internet_4524888_4408996.html</w:t>
        </w:r>
      </w:hyperlink>
      <w:r>
        <w:t xml:space="preserve"> (consulté le déc. 07, 2020).</w:t>
      </w:r>
    </w:p>
    <w:p w:rsidR="00F6377C" w:rsidRDefault="00F6377C" w:rsidP="00F6377C">
      <w:pPr>
        <w:pStyle w:val="Bibliographie1"/>
      </w:pPr>
    </w:p>
    <w:p w:rsidR="00F6377C" w:rsidRDefault="00F6377C" w:rsidP="00F6377C">
      <w:pPr>
        <w:pStyle w:val="Bibliographie1"/>
      </w:pPr>
      <w:r>
        <w:t>[7]  « .</w:t>
      </w:r>
      <w:proofErr w:type="spellStart"/>
      <w:r>
        <w:t>patagonia</w:t>
      </w:r>
      <w:proofErr w:type="spellEnd"/>
      <w:r>
        <w:t xml:space="preserve"> — </w:t>
      </w:r>
      <w:proofErr w:type="spellStart"/>
      <w:r>
        <w:t>ICANNWiki</w:t>
      </w:r>
      <w:proofErr w:type="spellEnd"/>
      <w:r>
        <w:t xml:space="preserve"> ». </w:t>
      </w:r>
      <w:hyperlink r:id="rId12">
        <w:r>
          <w:rPr>
            <w:rStyle w:val="LienInternet"/>
          </w:rPr>
          <w:t>https://icannwiki.org/.patagonia</w:t>
        </w:r>
      </w:hyperlink>
      <w:r>
        <w:t xml:space="preserve"> (consulté le déc. 07, 2020).</w:t>
      </w:r>
    </w:p>
    <w:p w:rsidR="00F6377C" w:rsidRDefault="00F6377C" w:rsidP="00F6377C">
      <w:pPr>
        <w:pStyle w:val="Bibliographie1"/>
      </w:pPr>
    </w:p>
    <w:p w:rsidR="00F6377C" w:rsidRDefault="00F6377C" w:rsidP="00F6377C">
      <w:pPr>
        <w:pStyle w:val="Bibliographie1"/>
      </w:pPr>
      <w:r>
        <w:t>[8]</w:t>
      </w:r>
      <w:r>
        <w:tab/>
        <w:t>« Le Vatican se dit opposé aux noms de domaine religieux »</w:t>
      </w:r>
      <w:proofErr w:type="gramStart"/>
      <w:r>
        <w:t>,</w:t>
      </w:r>
      <w:r>
        <w:rPr>
          <w:i/>
          <w:iCs/>
        </w:rPr>
        <w:t>Génération</w:t>
      </w:r>
      <w:proofErr w:type="gramEnd"/>
      <w:r>
        <w:rPr>
          <w:i/>
          <w:iCs/>
        </w:rPr>
        <w:t xml:space="preserve"> Nouvelles Technologies,</w:t>
      </w:r>
      <w:r>
        <w:t xml:space="preserve"> </w:t>
      </w:r>
      <w:hyperlink r:id="rId13">
        <w:r>
          <w:rPr>
            <w:rStyle w:val="LienInternet"/>
          </w:rPr>
          <w:t>https://www.generation-nt.com/icann-organisme-gestion-noms-domaine-religieux-opposition-vatican-actualite-244961.html</w:t>
        </w:r>
      </w:hyperlink>
      <w:r>
        <w:t xml:space="preserve"> (consulté le déc. 07, 2020).</w:t>
      </w:r>
    </w:p>
    <w:p w:rsidR="00F6377C" w:rsidRDefault="00F6377C" w:rsidP="00F6377C">
      <w:pPr>
        <w:pStyle w:val="Bibliographie1"/>
      </w:pPr>
    </w:p>
    <w:p w:rsidR="00F6377C" w:rsidRDefault="00F6377C" w:rsidP="00F6377C">
      <w:pPr>
        <w:pStyle w:val="Bibliographie1"/>
      </w:pPr>
      <w:r>
        <w:t>[9]  Louis Adam, « </w:t>
      </w:r>
      <w:proofErr w:type="spellStart"/>
      <w:r>
        <w:t>Icann</w:t>
      </w:r>
      <w:proofErr w:type="spellEnd"/>
      <w:r>
        <w:t xml:space="preserve"> : de longues années de débat pour l’indépendance », </w:t>
      </w:r>
      <w:proofErr w:type="spellStart"/>
      <w:r>
        <w:rPr>
          <w:i/>
        </w:rPr>
        <w:t>ZDNet</w:t>
      </w:r>
      <w:proofErr w:type="spellEnd"/>
      <w:r>
        <w:rPr>
          <w:i/>
        </w:rPr>
        <w:t xml:space="preserve"> France</w:t>
      </w:r>
      <w:r>
        <w:t xml:space="preserve">. </w:t>
      </w:r>
      <w:hyperlink r:id="rId14">
        <w:r>
          <w:rPr>
            <w:rStyle w:val="LienInternet"/>
          </w:rPr>
          <w:t>https://www.zdnet.fr/actualites/icann-de-longues-annees-de-debat-pour-l-independance-39842762.htm</w:t>
        </w:r>
      </w:hyperlink>
      <w:r>
        <w:t xml:space="preserve"> (consulté le déc. 07, 2020).</w:t>
      </w:r>
    </w:p>
    <w:p w:rsidR="00F6377C" w:rsidRDefault="00F6377C" w:rsidP="00F6377C">
      <w:pPr>
        <w:pStyle w:val="Bibliographie1"/>
      </w:pPr>
    </w:p>
    <w:p w:rsidR="00F6377C" w:rsidRDefault="00F6377C" w:rsidP="00F6377C">
      <w:pPr>
        <w:pStyle w:val="Bibliographie1"/>
      </w:pPr>
      <w:r>
        <w:t xml:space="preserve">[10]  « Principes directeurs de règlement des litiges relatifs aux noms de domaine - ICANN ». </w:t>
      </w:r>
      <w:hyperlink r:id="rId15">
        <w:r>
          <w:rPr>
            <w:rStyle w:val="LienInternet"/>
          </w:rPr>
          <w:t>https://www.icann.org/resources/pages/dndr-2012-02-25-fr</w:t>
        </w:r>
      </w:hyperlink>
      <w:r>
        <w:t xml:space="preserve"> (consulté le déc. 07, 2020).</w:t>
      </w:r>
    </w:p>
    <w:p w:rsidR="00F6377C" w:rsidRDefault="00F6377C" w:rsidP="00F6377C">
      <w:pPr>
        <w:pStyle w:val="Bibliographie1"/>
      </w:pPr>
    </w:p>
    <w:p w:rsidR="00F6377C" w:rsidRDefault="00F6377C" w:rsidP="00F6377C">
      <w:pPr>
        <w:pStyle w:val="Bibliographie1"/>
      </w:pPr>
      <w:r>
        <w:t xml:space="preserve">[11]  « Règles pour la procédure uniforme de résolution des litiges en matière de noms de domaine (les « Règles ») - ICANN ». </w:t>
      </w:r>
      <w:hyperlink r:id="rId16">
        <w:r>
          <w:rPr>
            <w:rStyle w:val="LienInternet"/>
          </w:rPr>
          <w:t>https://www.icann.org/resources/pages/udrp-rules-2015-03-12-fr</w:t>
        </w:r>
      </w:hyperlink>
      <w:r>
        <w:t xml:space="preserve"> (consulté le déc. 07, 2020).</w:t>
      </w:r>
    </w:p>
    <w:p w:rsidR="00F6377C" w:rsidRDefault="00F6377C" w:rsidP="00F6377C">
      <w:pPr>
        <w:pStyle w:val="Bibliographie1"/>
      </w:pPr>
    </w:p>
    <w:p w:rsidR="00F6377C" w:rsidRDefault="00F6377C" w:rsidP="00F6377C">
      <w:pPr>
        <w:pStyle w:val="Bibliographie1"/>
      </w:pPr>
      <w:r>
        <w:t xml:space="preserve">[12]  « Qui sont les acteurs de l’Internet : ICANN, AFNIC, </w:t>
      </w:r>
      <w:proofErr w:type="spellStart"/>
      <w:r>
        <w:t>OVH</w:t>
      </w:r>
      <w:proofErr w:type="spellEnd"/>
      <w:r>
        <w:t xml:space="preserve">… », </w:t>
      </w:r>
      <w:r>
        <w:rPr>
          <w:i/>
        </w:rPr>
        <w:t>Gazelle du Web</w:t>
      </w:r>
      <w:r>
        <w:t xml:space="preserve">, avr. 04, 2012. </w:t>
      </w:r>
      <w:hyperlink r:id="rId17">
        <w:r>
          <w:rPr>
            <w:rStyle w:val="LienInternet"/>
          </w:rPr>
          <w:t>https://www.gazelle-du-web.com/general/acteurs-web/</w:t>
        </w:r>
      </w:hyperlink>
      <w:r>
        <w:t xml:space="preserve"> (consulté le déc. 07, 2020).</w:t>
      </w:r>
    </w:p>
    <w:p w:rsidR="00F6377C" w:rsidRDefault="00F6377C" w:rsidP="00F6377C">
      <w:pPr>
        <w:pStyle w:val="Bibliographie1"/>
      </w:pPr>
    </w:p>
    <w:p w:rsidR="00F6377C" w:rsidRDefault="00F6377C" w:rsidP="00F6377C">
      <w:pPr>
        <w:pStyle w:val="Bibliographie1"/>
      </w:pPr>
      <w:r>
        <w:t xml:space="preserve">[13]  G. </w:t>
      </w:r>
      <w:proofErr w:type="spellStart"/>
      <w:r>
        <w:t>Champeau</w:t>
      </w:r>
      <w:proofErr w:type="spellEnd"/>
      <w:r>
        <w:t xml:space="preserve">, « L’Europe adopte une position sur l’avenir de l’ICANN », </w:t>
      </w:r>
      <w:proofErr w:type="spellStart"/>
      <w:r>
        <w:rPr>
          <w:i/>
        </w:rPr>
        <w:t>Numerama</w:t>
      </w:r>
      <w:proofErr w:type="spellEnd"/>
      <w:r>
        <w:t xml:space="preserve">, nov. 28, 2014. </w:t>
      </w:r>
      <w:hyperlink r:id="rId18">
        <w:r>
          <w:rPr>
            <w:rStyle w:val="LienInternet"/>
          </w:rPr>
          <w:t>https://www.numerama.com/magazine/31422-l-europe-adopte-une-position-sur-l-avenir-de-l-icann.html</w:t>
        </w:r>
      </w:hyperlink>
      <w:r>
        <w:t xml:space="preserve"> (consulté le déc. 07, 2020).</w:t>
      </w:r>
    </w:p>
    <w:p w:rsidR="00F6377C" w:rsidRDefault="00F6377C" w:rsidP="00F6377C">
      <w:pPr>
        <w:pStyle w:val="Bibliographie1"/>
      </w:pPr>
    </w:p>
    <w:p w:rsidR="00F6377C" w:rsidRDefault="00F6377C" w:rsidP="00F6377C">
      <w:pPr>
        <w:pStyle w:val="Bibliographie1"/>
      </w:pPr>
      <w:r>
        <w:t xml:space="preserve">[14]  « Gouvernance de l’internet – Stratégie du Conseil de l’Europe 2016-2019  ». Consulté le: déc. 07, 2020. Disponible sur: </w:t>
      </w:r>
      <w:hyperlink r:id="rId19">
        <w:r>
          <w:rPr>
            <w:rStyle w:val="LienInternet"/>
          </w:rPr>
          <w:t>https://rm.coe.int/CoERMPublicCommonSearchServices/DisplayDCTMContent?documentId=09000016806ad2a9</w:t>
        </w:r>
      </w:hyperlink>
      <w:r>
        <w:t>.</w:t>
      </w:r>
    </w:p>
    <w:p w:rsidR="00F6377C" w:rsidRDefault="00F6377C" w:rsidP="00F6377C">
      <w:pPr>
        <w:pStyle w:val="Bibliographie1"/>
      </w:pPr>
    </w:p>
    <w:p w:rsidR="00F6377C" w:rsidRDefault="00F6377C" w:rsidP="00F6377C">
      <w:pPr>
        <w:pStyle w:val="Bibliographie1"/>
      </w:pPr>
      <w:r>
        <w:t xml:space="preserve">[15]  « L’AFNIC en bref - AFNIC ». </w:t>
      </w:r>
      <w:hyperlink r:id="rId20">
        <w:r>
          <w:rPr>
            <w:rStyle w:val="LienInternet"/>
          </w:rPr>
          <w:t>https://www.afnic.fr/fr/l-afnic-en-bref/</w:t>
        </w:r>
      </w:hyperlink>
      <w:r>
        <w:t xml:space="preserve"> (consulté le déc. 07, 2020).</w:t>
      </w:r>
    </w:p>
    <w:p w:rsidR="00F6377C" w:rsidRDefault="00F6377C" w:rsidP="00F6377C">
      <w:pPr>
        <w:pStyle w:val="Bibliographie1"/>
      </w:pPr>
    </w:p>
    <w:p w:rsidR="00F6377C" w:rsidRDefault="00F6377C" w:rsidP="00F6377C">
      <w:pPr>
        <w:pStyle w:val="Bibliographie1"/>
      </w:pPr>
    </w:p>
    <w:p w:rsidR="00F6377C" w:rsidRDefault="00F6377C" w:rsidP="00F6377C">
      <w:pPr>
        <w:pStyle w:val="Bibliographie1"/>
      </w:pPr>
    </w:p>
    <w:p w:rsidR="00F6377C" w:rsidRDefault="00F6377C" w:rsidP="00F6377C">
      <w:pPr>
        <w:pStyle w:val="Bibliographie1"/>
      </w:pPr>
      <w:r>
        <w:t xml:space="preserve">[16]  « Association française pour le nommage Internet en coopération », </w:t>
      </w:r>
      <w:r>
        <w:rPr>
          <w:i/>
        </w:rPr>
        <w:t>Wikipédia</w:t>
      </w:r>
      <w:r>
        <w:t xml:space="preserve">. nov. 14, 2020, Consulté le: déc. 07, 2020. Disponible sur: </w:t>
      </w:r>
      <w:hyperlink r:id="rId21">
        <w:r>
          <w:rPr>
            <w:rStyle w:val="LienInternet"/>
          </w:rPr>
          <w:t>https://fr.wikipedia.org/w/index.php?title=Association_fran%C3%A7aise_pour_le_nommage_Internet_en_coop%C3%A9ration&amp;oldid=176581811</w:t>
        </w:r>
      </w:hyperlink>
      <w:r>
        <w:t>.</w:t>
      </w:r>
    </w:p>
    <w:p w:rsidR="00F6377C" w:rsidRDefault="00F6377C" w:rsidP="00F6377C">
      <w:pPr>
        <w:pStyle w:val="Bibliographie1"/>
      </w:pPr>
    </w:p>
    <w:p w:rsidR="00F6377C" w:rsidRDefault="00F6377C" w:rsidP="00F6377C">
      <w:pPr>
        <w:pStyle w:val="Bibliographie1"/>
      </w:pPr>
      <w:r>
        <w:t xml:space="preserve">[17]  « Transfert contraint du nom de domaine d’un site internet contraire à une marque notoire ou renommée - </w:t>
      </w:r>
      <w:proofErr w:type="spellStart"/>
      <w:r>
        <w:t>Légavox</w:t>
      </w:r>
      <w:proofErr w:type="spellEnd"/>
      <w:r>
        <w:t xml:space="preserve"> ». </w:t>
      </w:r>
      <w:hyperlink r:id="rId22">
        <w:r>
          <w:rPr>
            <w:rStyle w:val="LienInternet"/>
          </w:rPr>
          <w:t>http://www.legavox.fr/blog/maitre-anthony-bem/transfert-contraint-domaine-site-internet-15896.htm</w:t>
        </w:r>
      </w:hyperlink>
      <w:r>
        <w:t xml:space="preserve"> (consulté le déc. 07, 2020).</w:t>
      </w:r>
    </w:p>
    <w:p w:rsidR="00F6377C" w:rsidRDefault="00F6377C" w:rsidP="00F6377C">
      <w:pPr>
        <w:pStyle w:val="Bibliographie1"/>
      </w:pPr>
    </w:p>
    <w:p w:rsidR="00F6377C" w:rsidRDefault="00F6377C" w:rsidP="00F6377C">
      <w:pPr>
        <w:pStyle w:val="Bibliographie1"/>
      </w:pPr>
      <w:r>
        <w:t xml:space="preserve">[18]  « Communiqué de presse : Assouplissement du .fr dès le 11 mai 2004 ». </w:t>
      </w:r>
      <w:hyperlink r:id="rId23">
        <w:r>
          <w:rPr>
            <w:rStyle w:val="LienInternet"/>
          </w:rPr>
          <w:t>https://www.afnic.fr/fr/l-afnic-en-bref/actualites/actualites-generales/2467/show/communique-de-presse-assouplissement-du-fr-des-le-11-mai-2004.html</w:t>
        </w:r>
      </w:hyperlink>
      <w:r>
        <w:t xml:space="preserve"> (consulté le déc. 07, 2020).</w:t>
      </w:r>
    </w:p>
    <w:p w:rsidR="00F6377C" w:rsidRDefault="00F6377C" w:rsidP="00F6377C">
      <w:pPr>
        <w:pStyle w:val="Bibliographie1"/>
      </w:pPr>
    </w:p>
    <w:p w:rsidR="00F6377C" w:rsidRDefault="00F6377C" w:rsidP="00F6377C">
      <w:pPr>
        <w:pStyle w:val="Bibliographie1"/>
      </w:pPr>
      <w:r>
        <w:t xml:space="preserve">[19]  G. </w:t>
      </w:r>
      <w:proofErr w:type="spellStart"/>
      <w:r>
        <w:t>Champeau</w:t>
      </w:r>
      <w:proofErr w:type="spellEnd"/>
      <w:r>
        <w:t xml:space="preserve">, « La France déclare officiellement la guerre à l’ICANN », </w:t>
      </w:r>
      <w:proofErr w:type="spellStart"/>
      <w:r>
        <w:rPr>
          <w:i/>
        </w:rPr>
        <w:t>Numerama</w:t>
      </w:r>
      <w:proofErr w:type="spellEnd"/>
      <w:r>
        <w:t xml:space="preserve">, juin 26, 2014. </w:t>
      </w:r>
      <w:hyperlink r:id="rId24">
        <w:r>
          <w:rPr>
            <w:rStyle w:val="LienInternet"/>
          </w:rPr>
          <w:t>https://www.numerama.com/magazine/29816-la-france-declare-officiellement-la-guerre-a-l-icann.html</w:t>
        </w:r>
      </w:hyperlink>
      <w:r>
        <w:t xml:space="preserve"> (consulté le déc. 07, 2020).</w:t>
      </w:r>
    </w:p>
    <w:p w:rsidR="00F6377C" w:rsidRDefault="00F6377C" w:rsidP="00F6377C">
      <w:pPr>
        <w:pStyle w:val="Bibliographie1"/>
      </w:pPr>
    </w:p>
    <w:p w:rsidR="00F6377C" w:rsidRDefault="00F6377C" w:rsidP="00F6377C">
      <w:pPr>
        <w:pStyle w:val="Bibliographie1"/>
      </w:pPr>
      <w:r>
        <w:t xml:space="preserve">[20]  « Préparatifs pour l’acceptation universelle à </w:t>
      </w:r>
      <w:proofErr w:type="spellStart"/>
      <w:r>
        <w:t>Wuzhen</w:t>
      </w:r>
      <w:proofErr w:type="spellEnd"/>
      <w:r>
        <w:t xml:space="preserve">, Chine ». </w:t>
      </w:r>
      <w:hyperlink r:id="rId25">
        <w:r>
          <w:rPr>
            <w:rStyle w:val="LienInternet"/>
          </w:rPr>
          <w:t>https://www.icann.org/news/blog/preparatifs-pour-l-acceptation-universelle-a-wuzhen-chine</w:t>
        </w:r>
      </w:hyperlink>
      <w:r>
        <w:t xml:space="preserve"> (consulté le déc. 07, 2020).</w:t>
      </w:r>
    </w:p>
    <w:p w:rsidR="00F6377C" w:rsidRDefault="00F6377C" w:rsidP="00F6377C">
      <w:pPr>
        <w:pStyle w:val="Bibliographie1"/>
      </w:pPr>
    </w:p>
    <w:p w:rsidR="00F6377C" w:rsidRDefault="00F6377C" w:rsidP="00F6377C">
      <w:pPr>
        <w:pStyle w:val="Bibliographie1"/>
      </w:pPr>
    </w:p>
    <w:p w:rsidR="00F6377C" w:rsidRDefault="00F6377C" w:rsidP="00F6377C">
      <w:pPr>
        <w:pStyle w:val="Bibliographie1"/>
      </w:pPr>
    </w:p>
    <w:p w:rsidR="00F6377C" w:rsidRDefault="00F6377C" w:rsidP="00F6377C">
      <w:pPr>
        <w:pStyle w:val="Bibliographie1"/>
      </w:pPr>
    </w:p>
    <w:p w:rsidR="00F6377C" w:rsidRDefault="00F6377C" w:rsidP="00F6377C">
      <w:pPr>
        <w:pStyle w:val="Bibliographie1"/>
      </w:pPr>
    </w:p>
    <w:p w:rsidR="00F6377C" w:rsidRDefault="00F6377C" w:rsidP="00F6377C">
      <w:pPr>
        <w:pStyle w:val="Bibliographie1"/>
      </w:pPr>
    </w:p>
    <w:p w:rsidR="00F6377C" w:rsidRDefault="00F6377C" w:rsidP="00F6377C">
      <w:pPr>
        <w:pStyle w:val="Bibliographie1"/>
      </w:pPr>
    </w:p>
    <w:p w:rsidR="00F6377C" w:rsidRDefault="00F6377C" w:rsidP="00F6377C">
      <w:pPr>
        <w:pStyle w:val="Bibliographie1"/>
      </w:pPr>
    </w:p>
    <w:p w:rsidR="00F6377C" w:rsidRDefault="00F6377C" w:rsidP="00F6377C">
      <w:pPr>
        <w:pStyle w:val="Bibliographie1"/>
      </w:pPr>
    </w:p>
    <w:p w:rsidR="00F6377C" w:rsidRDefault="00F6377C" w:rsidP="00F6377C">
      <w:pPr>
        <w:pStyle w:val="Bibliographie1"/>
      </w:pPr>
    </w:p>
    <w:p w:rsidR="00F6377C" w:rsidRDefault="00F6377C" w:rsidP="00F6377C">
      <w:pPr>
        <w:pStyle w:val="Bibliographie1"/>
      </w:pPr>
    </w:p>
    <w:p w:rsidR="00F6377C" w:rsidRDefault="00F6377C" w:rsidP="00F6377C">
      <w:pPr>
        <w:pStyle w:val="Bibliographie1"/>
      </w:pPr>
    </w:p>
    <w:p w:rsidR="00F6377C" w:rsidRDefault="00F6377C" w:rsidP="00F6377C">
      <w:pPr>
        <w:pStyle w:val="Bibliographie1"/>
      </w:pPr>
    </w:p>
    <w:p w:rsidR="00F6377C" w:rsidRDefault="00F6377C" w:rsidP="00F6377C">
      <w:pPr>
        <w:pStyle w:val="Bibliographie1"/>
      </w:pPr>
    </w:p>
    <w:p w:rsidR="00F6377C" w:rsidRDefault="00F6377C" w:rsidP="00F6377C">
      <w:pPr>
        <w:pStyle w:val="Bibliographie1"/>
      </w:pPr>
    </w:p>
    <w:p w:rsidR="00F6377C" w:rsidRDefault="00F6377C" w:rsidP="00F6377C">
      <w:pPr>
        <w:pStyle w:val="Bibliographie1"/>
      </w:pPr>
      <w:bookmarkStart w:id="1" w:name="ZOTERO_BREF_QETBFJp1mZ6F"/>
      <w:bookmarkEnd w:id="1"/>
    </w:p>
    <w:p w:rsidR="00FE4C24" w:rsidRDefault="00FE4C24" w:rsidP="00FD5077">
      <w:pPr>
        <w:tabs>
          <w:tab w:val="left" w:pos="3283"/>
        </w:tabs>
        <w:jc w:val="both"/>
        <w:rPr>
          <w:b/>
          <w:sz w:val="28"/>
        </w:rPr>
      </w:pPr>
    </w:p>
    <w:p w:rsidR="00F6377C" w:rsidRDefault="00F6377C" w:rsidP="00FD5077">
      <w:pPr>
        <w:tabs>
          <w:tab w:val="left" w:pos="3283"/>
        </w:tabs>
        <w:jc w:val="both"/>
        <w:rPr>
          <w:b/>
          <w:sz w:val="28"/>
        </w:rPr>
      </w:pPr>
    </w:p>
    <w:p w:rsidR="00F6377C" w:rsidRDefault="00F6377C" w:rsidP="00FD5077">
      <w:pPr>
        <w:tabs>
          <w:tab w:val="left" w:pos="3283"/>
        </w:tabs>
        <w:jc w:val="both"/>
        <w:rPr>
          <w:b/>
          <w:sz w:val="28"/>
        </w:rPr>
      </w:pPr>
    </w:p>
    <w:p w:rsidR="00F6377C" w:rsidRDefault="00F6377C" w:rsidP="00FD5077">
      <w:pPr>
        <w:tabs>
          <w:tab w:val="left" w:pos="3283"/>
        </w:tabs>
        <w:jc w:val="both"/>
        <w:rPr>
          <w:b/>
          <w:sz w:val="28"/>
        </w:rPr>
      </w:pPr>
    </w:p>
    <w:p w:rsidR="00F6377C" w:rsidRDefault="00F6377C" w:rsidP="00FD5077">
      <w:pPr>
        <w:tabs>
          <w:tab w:val="left" w:pos="3283"/>
        </w:tabs>
        <w:jc w:val="both"/>
        <w:rPr>
          <w:b/>
          <w:sz w:val="28"/>
        </w:rPr>
      </w:pPr>
    </w:p>
    <w:p w:rsidR="00F6377C" w:rsidRDefault="00F6377C" w:rsidP="00FD5077">
      <w:pPr>
        <w:tabs>
          <w:tab w:val="left" w:pos="3283"/>
        </w:tabs>
        <w:jc w:val="both"/>
        <w:rPr>
          <w:b/>
          <w:sz w:val="28"/>
        </w:rPr>
      </w:pPr>
    </w:p>
    <w:p w:rsidR="00F6377C" w:rsidRDefault="00F6377C" w:rsidP="00FD5077">
      <w:pPr>
        <w:tabs>
          <w:tab w:val="left" w:pos="3283"/>
        </w:tabs>
        <w:jc w:val="both"/>
        <w:rPr>
          <w:b/>
          <w:sz w:val="28"/>
        </w:rPr>
      </w:pPr>
    </w:p>
    <w:p w:rsidR="00F6377C" w:rsidRDefault="00F6377C" w:rsidP="00FD5077">
      <w:pPr>
        <w:tabs>
          <w:tab w:val="left" w:pos="3283"/>
        </w:tabs>
        <w:jc w:val="both"/>
        <w:rPr>
          <w:b/>
          <w:sz w:val="28"/>
        </w:rPr>
      </w:pPr>
    </w:p>
    <w:p w:rsidR="00F6377C" w:rsidRDefault="00F6377C" w:rsidP="00FD5077">
      <w:pPr>
        <w:tabs>
          <w:tab w:val="left" w:pos="3283"/>
        </w:tabs>
        <w:jc w:val="both"/>
        <w:rPr>
          <w:b/>
          <w:sz w:val="28"/>
        </w:rPr>
      </w:pPr>
    </w:p>
    <w:p w:rsidR="00F6377C" w:rsidRDefault="00F6377C" w:rsidP="00FD5077">
      <w:pPr>
        <w:tabs>
          <w:tab w:val="left" w:pos="3283"/>
        </w:tabs>
        <w:jc w:val="both"/>
        <w:rPr>
          <w:b/>
          <w:sz w:val="28"/>
        </w:rPr>
      </w:pPr>
    </w:p>
    <w:sectPr w:rsidR="00F6377C" w:rsidSect="00E557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F3082"/>
    <w:multiLevelType w:val="hybridMultilevel"/>
    <w:tmpl w:val="1152D2D6"/>
    <w:lvl w:ilvl="0" w:tplc="719E5D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53207"/>
    <w:multiLevelType w:val="hybridMultilevel"/>
    <w:tmpl w:val="05CA78AC"/>
    <w:lvl w:ilvl="0" w:tplc="78ACBE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0252C"/>
    <w:multiLevelType w:val="hybridMultilevel"/>
    <w:tmpl w:val="8DC64DEA"/>
    <w:lvl w:ilvl="0" w:tplc="B73E4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74C"/>
    <w:rsid w:val="00004E64"/>
    <w:rsid w:val="00067D60"/>
    <w:rsid w:val="000A615D"/>
    <w:rsid w:val="000B359A"/>
    <w:rsid w:val="00196632"/>
    <w:rsid w:val="001F1497"/>
    <w:rsid w:val="00203935"/>
    <w:rsid w:val="00223DBB"/>
    <w:rsid w:val="00242D84"/>
    <w:rsid w:val="00260273"/>
    <w:rsid w:val="00275D53"/>
    <w:rsid w:val="002B54D3"/>
    <w:rsid w:val="002E0B58"/>
    <w:rsid w:val="00311D5D"/>
    <w:rsid w:val="00334687"/>
    <w:rsid w:val="003D18E6"/>
    <w:rsid w:val="0043435F"/>
    <w:rsid w:val="0044446C"/>
    <w:rsid w:val="00446A51"/>
    <w:rsid w:val="004A1D09"/>
    <w:rsid w:val="004B3E9B"/>
    <w:rsid w:val="00514DD3"/>
    <w:rsid w:val="005F64B1"/>
    <w:rsid w:val="006A72A6"/>
    <w:rsid w:val="006B221C"/>
    <w:rsid w:val="006B34D5"/>
    <w:rsid w:val="006C7BCF"/>
    <w:rsid w:val="00713B7E"/>
    <w:rsid w:val="008376BF"/>
    <w:rsid w:val="00846FC3"/>
    <w:rsid w:val="0098210C"/>
    <w:rsid w:val="009B7B78"/>
    <w:rsid w:val="009C4CEF"/>
    <w:rsid w:val="009F48FD"/>
    <w:rsid w:val="00A36A4E"/>
    <w:rsid w:val="00AA10F0"/>
    <w:rsid w:val="00AD5861"/>
    <w:rsid w:val="00B8359A"/>
    <w:rsid w:val="00C124FB"/>
    <w:rsid w:val="00C1654D"/>
    <w:rsid w:val="00C57554"/>
    <w:rsid w:val="00C67042"/>
    <w:rsid w:val="00C97DA9"/>
    <w:rsid w:val="00CC204E"/>
    <w:rsid w:val="00CE3635"/>
    <w:rsid w:val="00D45424"/>
    <w:rsid w:val="00D47F9D"/>
    <w:rsid w:val="00D834A6"/>
    <w:rsid w:val="00E01E1E"/>
    <w:rsid w:val="00E557CC"/>
    <w:rsid w:val="00EC2D7D"/>
    <w:rsid w:val="00ED274C"/>
    <w:rsid w:val="00EF735F"/>
    <w:rsid w:val="00F00A95"/>
    <w:rsid w:val="00F12130"/>
    <w:rsid w:val="00F14E5C"/>
    <w:rsid w:val="00F435EE"/>
    <w:rsid w:val="00F6377C"/>
    <w:rsid w:val="00FD5077"/>
    <w:rsid w:val="00FE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AE6432-FA07-4C9D-891C-6DE32333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76B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34A6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557CC"/>
    <w:rPr>
      <w:color w:val="954F72" w:themeColor="followedHyperlink"/>
      <w:u w:val="single"/>
    </w:rPr>
  </w:style>
  <w:style w:type="character" w:customStyle="1" w:styleId="LienInternet">
    <w:name w:val="Lien Internet"/>
    <w:rsid w:val="00F6377C"/>
    <w:rPr>
      <w:color w:val="000080"/>
      <w:u w:val="single"/>
    </w:rPr>
  </w:style>
  <w:style w:type="paragraph" w:customStyle="1" w:styleId="Bibliographie1">
    <w:name w:val="Bibliographie 1"/>
    <w:basedOn w:val="Normal"/>
    <w:qFormat/>
    <w:rsid w:val="00F6377C"/>
    <w:pPr>
      <w:suppressLineNumbers/>
      <w:tabs>
        <w:tab w:val="left" w:pos="384"/>
      </w:tabs>
      <w:suppressAutoHyphens/>
      <w:spacing w:after="0" w:line="240" w:lineRule="atLeast"/>
      <w:ind w:left="384" w:hanging="384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ann.org/en/system/files/files/quarterly-report-08may18-en.pdf" TargetMode="External"/><Relationship Id="rId13" Type="http://schemas.openxmlformats.org/officeDocument/2006/relationships/hyperlink" Target="https://www.generation-nt.com/icann-organisme-gestion-noms-domaine-religieux-opposition-vatican-actualite-244961.html" TargetMode="External"/><Relationship Id="rId18" Type="http://schemas.openxmlformats.org/officeDocument/2006/relationships/hyperlink" Target="https://www.numerama.com/magazine/31422-l-europe-adopte-une-position-sur-l-avenir-de-l-icann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fr.wikipedia.org/w/index.php?title=Association_fran&#231;aise_pour_le_nommage_Internet_en_coop&#233;ration&amp;oldid=176581811" TargetMode="External"/><Relationship Id="rId7" Type="http://schemas.openxmlformats.org/officeDocument/2006/relationships/hyperlink" Target="https://fr.wikipedia.org/w/index.php?title=Internet_Corporation_for_Assigned_Names_and_Numbers&amp;oldid=174810900" TargetMode="External"/><Relationship Id="rId12" Type="http://schemas.openxmlformats.org/officeDocument/2006/relationships/hyperlink" Target="https://icannwiki.org/.patagonia" TargetMode="External"/><Relationship Id="rId17" Type="http://schemas.openxmlformats.org/officeDocument/2006/relationships/hyperlink" Target="https://www.gazelle-du-web.com/general/acteurs-web/" TargetMode="External"/><Relationship Id="rId25" Type="http://schemas.openxmlformats.org/officeDocument/2006/relationships/hyperlink" Target="https://www.icann.org/news/blog/preparatifs-pour-l-acceptation-universelle-a-wuzhen-chin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cann.org/resources/pages/udrp-rules-2015-03-12-fr" TargetMode="External"/><Relationship Id="rId20" Type="http://schemas.openxmlformats.org/officeDocument/2006/relationships/hyperlink" Target="https://www.afnic.fr/fr/l-afnic-en-bref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icann.org/history" TargetMode="External"/><Relationship Id="rId11" Type="http://schemas.openxmlformats.org/officeDocument/2006/relationships/hyperlink" Target="https://www.lemonde.fr/pixels/article/2014/11/17/wine-ou-vin-intense-bataille-autour-des-nouvelles-adresses-internet_4524888_4408996.html" TargetMode="External"/><Relationship Id="rId24" Type="http://schemas.openxmlformats.org/officeDocument/2006/relationships/hyperlink" Target="https://www.numerama.com/magazine/29816-la-france-declare-officiellement-la-guerre-a-l-ican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cann.org/resources/pages/dndr-2012-02-25-fr" TargetMode="External"/><Relationship Id="rId23" Type="http://schemas.openxmlformats.org/officeDocument/2006/relationships/hyperlink" Target="https://www.afnic.fr/fr/l-afnic-en-bref/actualites/actualites-generales/2467/show/communique-de-presse-assouplissement-du-fr-des-le-11-mai-2004.html" TargetMode="External"/><Relationship Id="rId10" Type="http://schemas.openxmlformats.org/officeDocument/2006/relationships/hyperlink" Target="https://www.cairn.info/revue-les-cahiers-du-numerique-2002-2-page-145.htm" TargetMode="External"/><Relationship Id="rId19" Type="http://schemas.openxmlformats.org/officeDocument/2006/relationships/hyperlink" Target="https://rm.coe.int/CoERMPublicCommonSearchServices/DisplayDCTMContent?documentId=09000016806ad2a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late.fr/story/101845/icann" TargetMode="External"/><Relationship Id="rId14" Type="http://schemas.openxmlformats.org/officeDocument/2006/relationships/hyperlink" Target="https://www.zdnet.fr/actualites/icann-de-longues-annees-de-debat-pour-l-independance-39842762.htm" TargetMode="External"/><Relationship Id="rId22" Type="http://schemas.openxmlformats.org/officeDocument/2006/relationships/hyperlink" Target="http://www.legavox.fr/blog/maitre-anthony-bem/transfert-contraint-domaine-site-internet-15896.ht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E6E8B-BA19-47CE-B31F-FAA6B2670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1240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MANSON</dc:creator>
  <cp:keywords/>
  <dc:description/>
  <cp:lastModifiedBy>Fabien MANSON</cp:lastModifiedBy>
  <cp:revision>51</cp:revision>
  <cp:lastPrinted>2020-12-07T09:05:00Z</cp:lastPrinted>
  <dcterms:created xsi:type="dcterms:W3CDTF">2020-11-09T13:15:00Z</dcterms:created>
  <dcterms:modified xsi:type="dcterms:W3CDTF">2020-12-07T21:35:00Z</dcterms:modified>
</cp:coreProperties>
</file>