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0744" w14:textId="77777777"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[IGOV]</w:t>
      </w:r>
    </w:p>
    <w:p w14:paraId="523764FD" w14:textId="77777777"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Plan du Rapport</w:t>
      </w:r>
    </w:p>
    <w:p w14:paraId="322A1AF9" w14:textId="77777777" w:rsidR="00F00A95" w:rsidRDefault="00F00A95">
      <w:pPr>
        <w:rPr>
          <w:b/>
          <w:sz w:val="28"/>
        </w:rPr>
      </w:pPr>
    </w:p>
    <w:p w14:paraId="14598CDD" w14:textId="77777777" w:rsidR="00ED274C" w:rsidRPr="006B221C" w:rsidRDefault="00ED274C">
      <w:pPr>
        <w:rPr>
          <w:b/>
          <w:sz w:val="28"/>
        </w:rPr>
      </w:pPr>
      <w:r w:rsidRPr="006B221C">
        <w:rPr>
          <w:b/>
          <w:sz w:val="28"/>
        </w:rPr>
        <w:t>Intro :</w:t>
      </w:r>
    </w:p>
    <w:p w14:paraId="4A7DBBEC" w14:textId="29E1FCBD" w:rsidR="00ED274C" w:rsidRDefault="00ED274C" w:rsidP="008376BF">
      <w:pPr>
        <w:pStyle w:val="ListParagraph"/>
        <w:numPr>
          <w:ilvl w:val="0"/>
          <w:numId w:val="3"/>
        </w:numPr>
      </w:pPr>
      <w:r>
        <w:t>Rapide présentation des activités principales de l’ICANN</w:t>
      </w:r>
      <w:r w:rsidR="006B221C">
        <w:t xml:space="preserve"> (rôle / dans quel but a elle été créée)</w:t>
      </w:r>
    </w:p>
    <w:p w14:paraId="5DA99F79" w14:textId="7201AB2F" w:rsidR="004F0764" w:rsidRDefault="004F0764" w:rsidP="004F0764">
      <w:r w:rsidRPr="004F0764">
        <w:t>https://www.icann.org/resources/pages/welcome-2012-02-25-en</w:t>
      </w:r>
    </w:p>
    <w:p w14:paraId="549F2B11" w14:textId="77777777" w:rsidR="00ED274C" w:rsidRPr="006B221C" w:rsidRDefault="006B221C">
      <w:pPr>
        <w:rPr>
          <w:b/>
          <w:sz w:val="28"/>
        </w:rPr>
      </w:pPr>
      <w:r w:rsidRPr="006B221C">
        <w:rPr>
          <w:b/>
          <w:sz w:val="28"/>
        </w:rPr>
        <w:t>Partie</w:t>
      </w:r>
      <w:r w:rsidR="008376BF">
        <w:rPr>
          <w:b/>
          <w:sz w:val="28"/>
        </w:rPr>
        <w:t xml:space="preserve"> </w:t>
      </w:r>
      <w:r w:rsidRPr="006B221C">
        <w:rPr>
          <w:b/>
          <w:sz w:val="28"/>
        </w:rPr>
        <w:t>1 :</w:t>
      </w:r>
    </w:p>
    <w:p w14:paraId="79441F50" w14:textId="3C3D7F79" w:rsidR="006B221C" w:rsidRDefault="006B221C" w:rsidP="008376BF">
      <w:pPr>
        <w:pStyle w:val="ListParagraph"/>
        <w:numPr>
          <w:ilvl w:val="0"/>
          <w:numId w:val="2"/>
        </w:numPr>
      </w:pPr>
      <w:r>
        <w:t>Historique création</w:t>
      </w:r>
      <w:r w:rsidR="008376BF">
        <w:t xml:space="preserve"> et évolution au niveau mondial</w:t>
      </w:r>
    </w:p>
    <w:p w14:paraId="7FB22CB2" w14:textId="77777777" w:rsidR="004F0764" w:rsidRPr="004F0764" w:rsidRDefault="004F0764" w:rsidP="004F0764">
      <w:pPr>
        <w:tabs>
          <w:tab w:val="left" w:pos="3283"/>
        </w:tabs>
        <w:jc w:val="both"/>
        <w:rPr>
          <w:rStyle w:val="HTMLCite"/>
          <w:rFonts w:ascii="Arial" w:hAnsi="Arial" w:cs="Arial"/>
          <w:color w:val="202122"/>
          <w:sz w:val="18"/>
          <w:szCs w:val="18"/>
          <w:shd w:val="clear" w:color="auto" w:fill="FFFFFF"/>
        </w:rPr>
      </w:pPr>
      <w:r w:rsidRPr="004F0764">
        <w:rPr>
          <w:rFonts w:ascii="Arial" w:hAnsi="Arial" w:cs="Arial"/>
          <w:color w:val="202122"/>
          <w:sz w:val="18"/>
          <w:szCs w:val="18"/>
          <w:shd w:val="clear" w:color="auto" w:fill="FFFFFF"/>
        </w:rPr>
        <w:t>Nicolas Adam, </w:t>
      </w:r>
      <w:r w:rsidRPr="004F0764">
        <w:rPr>
          <w:rStyle w:val="HTMLCite"/>
          <w:rFonts w:ascii="Arial" w:hAnsi="Arial" w:cs="Arial"/>
          <w:color w:val="202122"/>
          <w:sz w:val="18"/>
          <w:szCs w:val="18"/>
          <w:shd w:val="clear" w:color="auto" w:fill="FFFFFF"/>
        </w:rPr>
        <w:t>L’ICANN et la gouvernance d’Internet : une histoire organisationnelle</w:t>
      </w:r>
    </w:p>
    <w:p w14:paraId="1E500A91" w14:textId="3DE86B4C" w:rsidR="004F0764" w:rsidRDefault="00A04232" w:rsidP="00A04232">
      <w:pPr>
        <w:tabs>
          <w:tab w:val="left" w:pos="3283"/>
        </w:tabs>
        <w:jc w:val="both"/>
        <w:rPr>
          <w:b/>
          <w:bCs/>
          <w:sz w:val="24"/>
        </w:rPr>
      </w:pPr>
      <w:hyperlink r:id="rId5" w:history="1">
        <w:r w:rsidRPr="000B314B">
          <w:rPr>
            <w:rStyle w:val="Hyperlink"/>
            <w:b/>
            <w:bCs/>
            <w:sz w:val="24"/>
          </w:rPr>
          <w:t>https://www.icann.org/en/system/files/files/quarterly-report-08may18-en.pdf</w:t>
        </w:r>
      </w:hyperlink>
    </w:p>
    <w:p w14:paraId="18692033" w14:textId="40214253" w:rsidR="00A04232" w:rsidRDefault="00A04232" w:rsidP="00A04232">
      <w:pPr>
        <w:tabs>
          <w:tab w:val="left" w:pos="3283"/>
        </w:tabs>
        <w:jc w:val="both"/>
        <w:rPr>
          <w:b/>
          <w:bCs/>
          <w:sz w:val="24"/>
        </w:rPr>
      </w:pPr>
      <w:hyperlink r:id="rId6" w:history="1">
        <w:r w:rsidRPr="000B314B">
          <w:rPr>
            <w:rStyle w:val="Hyperlink"/>
            <w:b/>
            <w:bCs/>
            <w:sz w:val="24"/>
          </w:rPr>
          <w:t>http://www.slate.fr/story/101845/icann</w:t>
        </w:r>
      </w:hyperlink>
      <w:r>
        <w:rPr>
          <w:b/>
          <w:bCs/>
          <w:sz w:val="24"/>
        </w:rPr>
        <w:t xml:space="preserve"> </w:t>
      </w:r>
    </w:p>
    <w:p w14:paraId="56FA3D2C" w14:textId="0CF12BDC" w:rsidR="00CD239F" w:rsidRPr="00A04232" w:rsidRDefault="00CD239F" w:rsidP="00A04232">
      <w:pPr>
        <w:tabs>
          <w:tab w:val="left" w:pos="3283"/>
        </w:tabs>
        <w:jc w:val="both"/>
        <w:rPr>
          <w:b/>
          <w:bCs/>
          <w:sz w:val="24"/>
        </w:rPr>
      </w:pPr>
      <w:hyperlink r:id="rId7" w:history="1">
        <w:r w:rsidRPr="000B314B">
          <w:rPr>
            <w:rStyle w:val="Hyperlink"/>
            <w:b/>
            <w:bCs/>
            <w:sz w:val="24"/>
          </w:rPr>
          <w:t>https://www.cairn.info/revue-les-cahiers-du-numerique-2002-2-page-145.htm</w:t>
        </w:r>
      </w:hyperlink>
      <w:r>
        <w:rPr>
          <w:b/>
          <w:bCs/>
          <w:sz w:val="24"/>
        </w:rPr>
        <w:t xml:space="preserve"> </w:t>
      </w:r>
      <w:bookmarkStart w:id="0" w:name="_GoBack"/>
      <w:bookmarkEnd w:id="0"/>
    </w:p>
    <w:p w14:paraId="45722EBB" w14:textId="32D15F46" w:rsidR="006B221C" w:rsidRPr="008376BF" w:rsidRDefault="008376BF">
      <w:pPr>
        <w:rPr>
          <w:b/>
          <w:sz w:val="28"/>
        </w:rPr>
      </w:pPr>
      <w:r w:rsidRPr="008376BF">
        <w:rPr>
          <w:b/>
          <w:sz w:val="28"/>
        </w:rPr>
        <w:t>Par</w:t>
      </w:r>
      <w:r w:rsidR="000E7E8F">
        <w:rPr>
          <w:b/>
          <w:sz w:val="28"/>
        </w:rPr>
        <w:t>t</w:t>
      </w:r>
      <w:r w:rsidRPr="008376BF">
        <w:rPr>
          <w:b/>
          <w:sz w:val="28"/>
        </w:rPr>
        <w:t>ie 2 :</w:t>
      </w:r>
    </w:p>
    <w:p w14:paraId="4877A0B6" w14:textId="77777777" w:rsidR="008376BF" w:rsidRDefault="008376BF" w:rsidP="008376BF">
      <w:pPr>
        <w:pStyle w:val="ListParagraph"/>
        <w:numPr>
          <w:ilvl w:val="0"/>
          <w:numId w:val="1"/>
        </w:numPr>
        <w:tabs>
          <w:tab w:val="left" w:pos="3283"/>
        </w:tabs>
        <w:jc w:val="both"/>
      </w:pPr>
      <w:r>
        <w:t>ICANN international</w:t>
      </w:r>
    </w:p>
    <w:p w14:paraId="305D4BB9" w14:textId="293CE5E9" w:rsidR="008376BF" w:rsidRDefault="008376BF" w:rsidP="008376BF">
      <w:pPr>
        <w:pStyle w:val="ListParagraph"/>
        <w:numPr>
          <w:ilvl w:val="1"/>
          <w:numId w:val="1"/>
        </w:numPr>
        <w:tabs>
          <w:tab w:val="left" w:pos="3283"/>
        </w:tabs>
        <w:jc w:val="both"/>
      </w:pPr>
      <w:r>
        <w:t xml:space="preserve">Organisation USA  </w:t>
      </w:r>
    </w:p>
    <w:p w14:paraId="204CE168" w14:textId="75279BE2" w:rsidR="00A04232" w:rsidRDefault="00A04232" w:rsidP="00A04232">
      <w:pPr>
        <w:tabs>
          <w:tab w:val="left" w:pos="3283"/>
        </w:tabs>
        <w:jc w:val="both"/>
      </w:pPr>
      <w:hyperlink r:id="rId8" w:history="1">
        <w:r w:rsidRPr="000B314B">
          <w:rPr>
            <w:rStyle w:val="Hyperlink"/>
          </w:rPr>
          <w:t>https://www.icann.org/resources/pages/governance/governance-en</w:t>
        </w:r>
      </w:hyperlink>
      <w:r>
        <w:t xml:space="preserve"> </w:t>
      </w:r>
    </w:p>
    <w:p w14:paraId="0B941DF2" w14:textId="1E4E7EE1" w:rsidR="00A04232" w:rsidRDefault="00A04232" w:rsidP="00A04232">
      <w:pPr>
        <w:tabs>
          <w:tab w:val="left" w:pos="3283"/>
        </w:tabs>
        <w:jc w:val="both"/>
      </w:pPr>
      <w:hyperlink r:id="rId9" w:history="1">
        <w:r w:rsidRPr="000B314B">
          <w:rPr>
            <w:rStyle w:val="Hyperlink"/>
          </w:rPr>
          <w:t>http://www.slate.fr/story/101845/icann</w:t>
        </w:r>
      </w:hyperlink>
      <w:r>
        <w:t xml:space="preserve"> </w:t>
      </w:r>
    </w:p>
    <w:p w14:paraId="44662D2B" w14:textId="17EDDB5C" w:rsidR="00A04232" w:rsidRDefault="00A04232" w:rsidP="00A04232">
      <w:pPr>
        <w:tabs>
          <w:tab w:val="left" w:pos="3283"/>
        </w:tabs>
        <w:jc w:val="both"/>
      </w:pPr>
      <w:hyperlink r:id="rId10" w:history="1">
        <w:r w:rsidRPr="000B314B">
          <w:rPr>
            <w:rStyle w:val="Hyperlink"/>
          </w:rPr>
          <w:t>https://www.zdnet.fr/actualites/icann-de-longues-annees-de-debat-pour-l-independance-39842762.htm</w:t>
        </w:r>
      </w:hyperlink>
      <w:r>
        <w:t xml:space="preserve"> </w:t>
      </w:r>
    </w:p>
    <w:p w14:paraId="1B050C0D" w14:textId="1CA9FB7A" w:rsidR="00CD239F" w:rsidRDefault="00CD239F" w:rsidP="00A04232">
      <w:pPr>
        <w:tabs>
          <w:tab w:val="left" w:pos="3283"/>
        </w:tabs>
        <w:jc w:val="both"/>
      </w:pPr>
      <w:hyperlink r:id="rId11" w:history="1">
        <w:r w:rsidRPr="000B314B">
          <w:rPr>
            <w:rStyle w:val="Hyperlink"/>
          </w:rPr>
          <w:t>https://www.icann.org/news/blog/preparatifs-pour-l-acceptation-universelle-a-wuzhen-chine</w:t>
        </w:r>
      </w:hyperlink>
      <w:r>
        <w:t xml:space="preserve"> </w:t>
      </w:r>
    </w:p>
    <w:p w14:paraId="062EB760" w14:textId="77777777" w:rsidR="00F14E5C" w:rsidRDefault="008376BF" w:rsidP="008376BF">
      <w:pPr>
        <w:tabs>
          <w:tab w:val="left" w:pos="3283"/>
        </w:tabs>
        <w:jc w:val="both"/>
        <w:rPr>
          <w:b/>
        </w:rPr>
      </w:pPr>
      <w:r w:rsidRPr="008376BF">
        <w:rPr>
          <w:b/>
          <w:sz w:val="28"/>
        </w:rPr>
        <w:t>Partie 3 :</w:t>
      </w:r>
      <w:r w:rsidRPr="008376BF">
        <w:rPr>
          <w:b/>
        </w:rPr>
        <w:t xml:space="preserve"> </w:t>
      </w:r>
    </w:p>
    <w:p w14:paraId="493D9612" w14:textId="77777777" w:rsidR="008376BF" w:rsidRDefault="008376BF" w:rsidP="008376BF">
      <w:pPr>
        <w:pStyle w:val="ListParagraph"/>
        <w:numPr>
          <w:ilvl w:val="0"/>
          <w:numId w:val="1"/>
        </w:numPr>
        <w:tabs>
          <w:tab w:val="left" w:pos="3283"/>
        </w:tabs>
        <w:jc w:val="both"/>
      </w:pPr>
      <w:r w:rsidRPr="008376BF">
        <w:t>Zoom sur l’ICANN en Europe</w:t>
      </w:r>
    </w:p>
    <w:p w14:paraId="5AB31338" w14:textId="77777777" w:rsidR="008376BF" w:rsidRDefault="008376BF" w:rsidP="008376BF">
      <w:pPr>
        <w:pStyle w:val="ListParagraph"/>
        <w:numPr>
          <w:ilvl w:val="1"/>
          <w:numId w:val="1"/>
        </w:numPr>
        <w:tabs>
          <w:tab w:val="left" w:pos="3283"/>
        </w:tabs>
        <w:jc w:val="both"/>
      </w:pPr>
      <w:r w:rsidRPr="008376BF">
        <w:t>législation EU</w:t>
      </w:r>
    </w:p>
    <w:p w14:paraId="22F52DA7" w14:textId="10CAF847" w:rsidR="008376BF" w:rsidRDefault="00A04232" w:rsidP="00A04232">
      <w:pPr>
        <w:tabs>
          <w:tab w:val="left" w:pos="3283"/>
        </w:tabs>
        <w:jc w:val="both"/>
      </w:pPr>
      <w:hyperlink r:id="rId12" w:history="1">
        <w:r w:rsidRPr="000B314B">
          <w:rPr>
            <w:rStyle w:val="Hyperlink"/>
          </w:rPr>
          <w:t>https://www.nextinpact.com/archive/53318-icann-dependante-etats-unis-europe.htm</w:t>
        </w:r>
      </w:hyperlink>
      <w:r>
        <w:t xml:space="preserve"> </w:t>
      </w:r>
    </w:p>
    <w:p w14:paraId="18F63589" w14:textId="2EF20D8E" w:rsidR="00A04232" w:rsidRDefault="00A04232" w:rsidP="00A04232">
      <w:pPr>
        <w:tabs>
          <w:tab w:val="left" w:pos="3283"/>
        </w:tabs>
        <w:jc w:val="both"/>
      </w:pPr>
      <w:hyperlink r:id="rId13" w:history="1">
        <w:r w:rsidRPr="000B314B">
          <w:rPr>
            <w:rStyle w:val="Hyperlink"/>
          </w:rPr>
          <w:t>https://rm.coe.int/CoERMPublicCommonSearchServices/DisplayDCTMContent?documentId=09000016806ad2a9</w:t>
        </w:r>
      </w:hyperlink>
      <w:r>
        <w:t xml:space="preserve"> </w:t>
      </w:r>
    </w:p>
    <w:p w14:paraId="16EFA72E" w14:textId="7E7EDD46" w:rsidR="00A04232" w:rsidRPr="008376BF" w:rsidRDefault="00A04232" w:rsidP="00A04232">
      <w:pPr>
        <w:tabs>
          <w:tab w:val="left" w:pos="3283"/>
        </w:tabs>
        <w:jc w:val="both"/>
      </w:pPr>
      <w:hyperlink r:id="rId14" w:history="1">
        <w:r w:rsidRPr="000B314B">
          <w:rPr>
            <w:rStyle w:val="Hyperlink"/>
          </w:rPr>
          <w:t>https://www.numerama.com/magazine/31422-l-europe-adopte-une-position-sur-l-avenir-de-l-icann.html</w:t>
        </w:r>
      </w:hyperlink>
      <w:r>
        <w:t xml:space="preserve"> </w:t>
      </w:r>
    </w:p>
    <w:p w14:paraId="32E51F22" w14:textId="77777777"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Partie 4 :</w:t>
      </w:r>
    </w:p>
    <w:p w14:paraId="1AE82F6C" w14:textId="77777777" w:rsidR="008376BF" w:rsidRDefault="008376BF" w:rsidP="008376BF">
      <w:pPr>
        <w:pStyle w:val="ListParagraph"/>
        <w:numPr>
          <w:ilvl w:val="0"/>
          <w:numId w:val="1"/>
        </w:numPr>
        <w:tabs>
          <w:tab w:val="left" w:pos="3283"/>
        </w:tabs>
        <w:jc w:val="both"/>
      </w:pPr>
      <w:r>
        <w:t>Zoom au niveau Français</w:t>
      </w:r>
    </w:p>
    <w:p w14:paraId="5870146E" w14:textId="77777777" w:rsidR="008376BF" w:rsidRDefault="008376BF" w:rsidP="008376BF">
      <w:pPr>
        <w:pStyle w:val="ListParagraph"/>
        <w:numPr>
          <w:ilvl w:val="1"/>
          <w:numId w:val="1"/>
        </w:numPr>
        <w:tabs>
          <w:tab w:val="left" w:pos="3283"/>
        </w:tabs>
        <w:jc w:val="both"/>
      </w:pPr>
      <w:r>
        <w:t>législation FR</w:t>
      </w:r>
    </w:p>
    <w:p w14:paraId="5ECCA3C4" w14:textId="4CD4835D" w:rsidR="008376BF" w:rsidRDefault="008376BF" w:rsidP="008376BF">
      <w:pPr>
        <w:pStyle w:val="ListParagraph"/>
        <w:numPr>
          <w:ilvl w:val="1"/>
          <w:numId w:val="1"/>
        </w:numPr>
        <w:tabs>
          <w:tab w:val="left" w:pos="3283"/>
        </w:tabs>
        <w:jc w:val="both"/>
      </w:pPr>
      <w:r>
        <w:t>l’AFNIC</w:t>
      </w:r>
    </w:p>
    <w:p w14:paraId="0FC065B9" w14:textId="55ED3A6D" w:rsidR="00A04232" w:rsidRDefault="00A04232" w:rsidP="00A04232">
      <w:pPr>
        <w:tabs>
          <w:tab w:val="left" w:pos="3283"/>
        </w:tabs>
        <w:jc w:val="both"/>
      </w:pPr>
      <w:hyperlink r:id="rId15" w:history="1">
        <w:r w:rsidRPr="000B314B">
          <w:rPr>
            <w:rStyle w:val="Hyperlink"/>
          </w:rPr>
          <w:t>https://fr.wikipedia.org/wiki/Association_française_pour_le_nommage_Internet_en_coopération</w:t>
        </w:r>
      </w:hyperlink>
    </w:p>
    <w:p w14:paraId="5E6804C8" w14:textId="387087EF" w:rsidR="00A04232" w:rsidRDefault="00A04232" w:rsidP="00A04232">
      <w:pPr>
        <w:tabs>
          <w:tab w:val="left" w:pos="3283"/>
        </w:tabs>
        <w:jc w:val="both"/>
      </w:pPr>
      <w:hyperlink r:id="rId16" w:history="1">
        <w:r w:rsidRPr="000B314B">
          <w:rPr>
            <w:rStyle w:val="Hyperlink"/>
          </w:rPr>
          <w:t>https://www.afnic.fr/fr/l-afnic-en-bref/actualites/actualites-generales/2467/show/communique-de-presse-assouplissement-du-fr-des-le-11-mai-2004.html</w:t>
        </w:r>
      </w:hyperlink>
      <w:r>
        <w:t xml:space="preserve"> </w:t>
      </w:r>
    </w:p>
    <w:p w14:paraId="501BBA62" w14:textId="292C72CD" w:rsidR="00A04232" w:rsidRDefault="00A04232" w:rsidP="00A04232">
      <w:pPr>
        <w:tabs>
          <w:tab w:val="left" w:pos="3283"/>
        </w:tabs>
        <w:jc w:val="both"/>
      </w:pPr>
      <w:hyperlink r:id="rId17" w:history="1">
        <w:r w:rsidRPr="000B314B">
          <w:rPr>
            <w:rStyle w:val="Hyperlink"/>
          </w:rPr>
          <w:t>https://www.numerama.com/magazine/29816-la-france-declare-officiellement-la-guerre-a-l-icann.html</w:t>
        </w:r>
      </w:hyperlink>
      <w:r>
        <w:t xml:space="preserve"> </w:t>
      </w:r>
    </w:p>
    <w:p w14:paraId="6BB36DF1" w14:textId="77777777"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Conclusion :</w:t>
      </w:r>
    </w:p>
    <w:p w14:paraId="5D8DAB4A" w14:textId="77777777" w:rsidR="008376BF" w:rsidRPr="00B8359A" w:rsidRDefault="00B8359A" w:rsidP="008376BF">
      <w:pPr>
        <w:pStyle w:val="ListParagraph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>
        <w:rPr>
          <w:sz w:val="24"/>
        </w:rPr>
        <w:t>Ouverture problèmes</w:t>
      </w:r>
      <w:r w:rsidR="008376BF">
        <w:rPr>
          <w:sz w:val="24"/>
        </w:rPr>
        <w:t xml:space="preserve"> des pays </w:t>
      </w:r>
      <w:r>
        <w:rPr>
          <w:sz w:val="24"/>
        </w:rPr>
        <w:t xml:space="preserve">« oubliés » par l’ICANN (chine, inde, etc…) alors qu’ils sont des leaders dans le </w:t>
      </w:r>
      <w:r w:rsidR="004B3E9B">
        <w:rPr>
          <w:sz w:val="24"/>
        </w:rPr>
        <w:t>monde</w:t>
      </w:r>
      <w:r>
        <w:rPr>
          <w:sz w:val="24"/>
        </w:rPr>
        <w:t xml:space="preserve"> de l’internet.</w:t>
      </w:r>
    </w:p>
    <w:p w14:paraId="1EF10FB9" w14:textId="42E4E2B6" w:rsidR="00AA10F0" w:rsidRDefault="00AA10F0" w:rsidP="00AA10F0">
      <w:pPr>
        <w:pStyle w:val="ListParagraph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A10F0">
        <w:rPr>
          <w:sz w:val="24"/>
        </w:rPr>
        <w:t>Conclusion sur les situations légales EU/FR</w:t>
      </w:r>
    </w:p>
    <w:p w14:paraId="61DA4678" w14:textId="7EAEEE03" w:rsidR="00CD239F" w:rsidRPr="00CD239F" w:rsidRDefault="00CD239F" w:rsidP="00CD239F">
      <w:pPr>
        <w:tabs>
          <w:tab w:val="left" w:pos="3283"/>
        </w:tabs>
        <w:jc w:val="both"/>
        <w:rPr>
          <w:sz w:val="24"/>
        </w:rPr>
      </w:pPr>
      <w:hyperlink r:id="rId18" w:history="1">
        <w:r w:rsidRPr="000B314B">
          <w:rPr>
            <w:rStyle w:val="Hyperlink"/>
            <w:sz w:val="24"/>
          </w:rPr>
          <w:t>https://www.icann.org/news/blog/preparatifs-pour-l-acceptation-universelle-a-wuzhen-chine</w:t>
        </w:r>
      </w:hyperlink>
      <w:r>
        <w:rPr>
          <w:sz w:val="24"/>
        </w:rPr>
        <w:t xml:space="preserve"> </w:t>
      </w:r>
    </w:p>
    <w:p w14:paraId="4DFE9F95" w14:textId="0A63CCEF" w:rsidR="00827613" w:rsidRDefault="00827613">
      <w:pPr>
        <w:rPr>
          <w:sz w:val="24"/>
        </w:rPr>
      </w:pPr>
      <w:r>
        <w:rPr>
          <w:sz w:val="24"/>
        </w:rPr>
        <w:br w:type="page"/>
      </w:r>
    </w:p>
    <w:p w14:paraId="31B9AAB7" w14:textId="05726332" w:rsidR="00827613" w:rsidRDefault="00827613" w:rsidP="00827613">
      <w:pPr>
        <w:tabs>
          <w:tab w:val="left" w:pos="3283"/>
        </w:tabs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Bibliographie :</w:t>
      </w:r>
    </w:p>
    <w:p w14:paraId="6B325D8C" w14:textId="3092BFDC" w:rsidR="0065258B" w:rsidRDefault="0065258B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19" w:history="1">
        <w:r w:rsidRPr="000B314B">
          <w:rPr>
            <w:rStyle w:val="Hyperlink"/>
            <w:b/>
            <w:bCs/>
            <w:sz w:val="24"/>
          </w:rPr>
          <w:t>https://www.nextinpact.com/archive/53318-icann-dependante-etats-unis-europe.htm</w:t>
        </w:r>
      </w:hyperlink>
    </w:p>
    <w:p w14:paraId="7FE270BA" w14:textId="5FC2E9B6" w:rsidR="0065258B" w:rsidRDefault="0065258B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20" w:history="1">
        <w:r w:rsidRPr="000B314B">
          <w:rPr>
            <w:rStyle w:val="Hyperlink"/>
            <w:b/>
            <w:bCs/>
            <w:sz w:val="24"/>
          </w:rPr>
          <w:t>https://www.icann.org/en/system/files/files/participating-08</w:t>
        </w:r>
        <w:r w:rsidRPr="000B314B">
          <w:rPr>
            <w:rStyle w:val="Hyperlink"/>
            <w:b/>
            <w:bCs/>
            <w:sz w:val="24"/>
          </w:rPr>
          <w:t>n</w:t>
        </w:r>
        <w:r w:rsidRPr="000B314B">
          <w:rPr>
            <w:rStyle w:val="Hyperlink"/>
            <w:b/>
            <w:bCs/>
            <w:sz w:val="24"/>
          </w:rPr>
          <w:t>ov13-fr.pdf</w:t>
        </w:r>
      </w:hyperlink>
    </w:p>
    <w:p w14:paraId="538CC448" w14:textId="77731707" w:rsidR="0065258B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21" w:history="1">
        <w:r w:rsidRPr="000B314B">
          <w:rPr>
            <w:rStyle w:val="Hyperlink"/>
            <w:b/>
            <w:bCs/>
            <w:sz w:val="24"/>
          </w:rPr>
          <w:t>https://fr.wikipedia.org/wiki/Association_française_pour_le_nommage_Internet_en_coopération</w:t>
        </w:r>
      </w:hyperlink>
    </w:p>
    <w:p w14:paraId="6244EB29" w14:textId="2BCD61A2" w:rsidR="003608AA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22" w:history="1">
        <w:r w:rsidRPr="000B314B">
          <w:rPr>
            <w:rStyle w:val="Hyperlink"/>
            <w:b/>
            <w:bCs/>
            <w:sz w:val="24"/>
          </w:rPr>
          <w:t>https://www.legifrance.gouv.fr/jorf/id/JORFTEXT000026078782?r=dTqZ3Ed6GG</w:t>
        </w:r>
      </w:hyperlink>
    </w:p>
    <w:p w14:paraId="069C9D00" w14:textId="286E3D1B" w:rsidR="003608AA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  <w:r w:rsidRPr="003608AA">
        <w:rPr>
          <w:b/>
          <w:bCs/>
          <w:sz w:val="24"/>
        </w:rPr>
        <w:t>https://www.afnic.fr/fr/l-afnic-en-bref/actualites/actualites-generales/2467/show/communique-de-presse-assouplissement-du-fr-des-le-11-mai-2004.html</w:t>
      </w:r>
    </w:p>
    <w:p w14:paraId="3A4CF5D3" w14:textId="01778D8D" w:rsidR="0065258B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23" w:history="1">
        <w:r w:rsidRPr="000B314B">
          <w:rPr>
            <w:rStyle w:val="Hyperlink"/>
            <w:b/>
            <w:bCs/>
            <w:sz w:val="24"/>
          </w:rPr>
          <w:t>https://www.numerama.com/magazine/29816-la-france-declare-officiellement-la-guerre-a-l-icann.html</w:t>
        </w:r>
      </w:hyperlink>
    </w:p>
    <w:p w14:paraId="04902A26" w14:textId="263DE5CF" w:rsidR="003608AA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24" w:history="1">
        <w:r w:rsidRPr="000B314B">
          <w:rPr>
            <w:rStyle w:val="Hyperlink"/>
            <w:b/>
            <w:bCs/>
            <w:sz w:val="24"/>
          </w:rPr>
          <w:t>https://www.icann.org/en/system/files/files/quarterly-report-08may18-en.pdf</w:t>
        </w:r>
      </w:hyperlink>
    </w:p>
    <w:p w14:paraId="484CAAF6" w14:textId="3411EA2F" w:rsidR="003608AA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  <w:hyperlink r:id="rId25" w:history="1">
        <w:r w:rsidRPr="000B314B">
          <w:rPr>
            <w:rStyle w:val="Hyperlink"/>
            <w:b/>
            <w:bCs/>
            <w:sz w:val="24"/>
          </w:rPr>
          <w:t>https://www.icann.org/resources/pages/policy-01-2012-02-25-en</w:t>
        </w:r>
      </w:hyperlink>
    </w:p>
    <w:p w14:paraId="7D7C9402" w14:textId="77777777" w:rsidR="003608AA" w:rsidRDefault="003608AA" w:rsidP="00827613">
      <w:pPr>
        <w:tabs>
          <w:tab w:val="left" w:pos="3283"/>
        </w:tabs>
        <w:jc w:val="both"/>
        <w:rPr>
          <w:b/>
          <w:bCs/>
          <w:sz w:val="24"/>
        </w:rPr>
      </w:pPr>
    </w:p>
    <w:p w14:paraId="5CF16FAC" w14:textId="35560D79" w:rsidR="00827613" w:rsidRPr="00827613" w:rsidRDefault="00827613" w:rsidP="00827613">
      <w:pPr>
        <w:tabs>
          <w:tab w:val="left" w:pos="3283"/>
        </w:tabs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sectPr w:rsidR="00827613" w:rsidRPr="00827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4C"/>
    <w:rsid w:val="000E7E8F"/>
    <w:rsid w:val="003608AA"/>
    <w:rsid w:val="004B3E9B"/>
    <w:rsid w:val="004F0764"/>
    <w:rsid w:val="0065258B"/>
    <w:rsid w:val="006B221C"/>
    <w:rsid w:val="00827613"/>
    <w:rsid w:val="008376BF"/>
    <w:rsid w:val="00A04232"/>
    <w:rsid w:val="00AA10F0"/>
    <w:rsid w:val="00B8359A"/>
    <w:rsid w:val="00C67042"/>
    <w:rsid w:val="00CD239F"/>
    <w:rsid w:val="00ED274C"/>
    <w:rsid w:val="00F00A95"/>
    <w:rsid w:val="00F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7A20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5258B"/>
    <w:rPr>
      <w:i/>
      <w:iCs/>
    </w:rPr>
  </w:style>
  <w:style w:type="character" w:styleId="Hyperlink">
    <w:name w:val="Hyperlink"/>
    <w:basedOn w:val="DefaultParagraphFont"/>
    <w:uiPriority w:val="99"/>
    <w:unhideWhenUsed/>
    <w:rsid w:val="0065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nn.org/resources/pages/governance/governance-en" TargetMode="External"/><Relationship Id="rId13" Type="http://schemas.openxmlformats.org/officeDocument/2006/relationships/hyperlink" Target="https://rm.coe.int/CoERMPublicCommonSearchServices/DisplayDCTMContent?documentId=09000016806ad2a9" TargetMode="External"/><Relationship Id="rId18" Type="http://schemas.openxmlformats.org/officeDocument/2006/relationships/hyperlink" Target="https://www.icann.org/news/blog/preparatifs-pour-l-acceptation-universelle-a-wuzhen-chin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Association_fran&#231;aise_pour_le_nommage_Internet_en_coop&#233;ration" TargetMode="External"/><Relationship Id="rId7" Type="http://schemas.openxmlformats.org/officeDocument/2006/relationships/hyperlink" Target="https://www.cairn.info/revue-les-cahiers-du-numerique-2002-2-page-145.htm" TargetMode="External"/><Relationship Id="rId12" Type="http://schemas.openxmlformats.org/officeDocument/2006/relationships/hyperlink" Target="https://www.nextinpact.com/archive/53318-icann-dependante-etats-unis-europe.htm" TargetMode="External"/><Relationship Id="rId17" Type="http://schemas.openxmlformats.org/officeDocument/2006/relationships/hyperlink" Target="https://www.numerama.com/magazine/29816-la-france-declare-officiellement-la-guerre-a-l-icann.html" TargetMode="External"/><Relationship Id="rId25" Type="http://schemas.openxmlformats.org/officeDocument/2006/relationships/hyperlink" Target="https://www.icann.org/resources/pages/policy-01-2012-02-25-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fnic.fr/fr/l-afnic-en-bref/actualites/actualites-generales/2467/show/communique-de-presse-assouplissement-du-fr-des-le-11-mai-2004.html" TargetMode="External"/><Relationship Id="rId20" Type="http://schemas.openxmlformats.org/officeDocument/2006/relationships/hyperlink" Target="https://www.icann.org/en/system/files/files/participating-08nov13-f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late.fr/story/101845/icann" TargetMode="External"/><Relationship Id="rId11" Type="http://schemas.openxmlformats.org/officeDocument/2006/relationships/hyperlink" Target="https://www.icann.org/news/blog/preparatifs-pour-l-acceptation-universelle-a-wuzhen-chine" TargetMode="External"/><Relationship Id="rId24" Type="http://schemas.openxmlformats.org/officeDocument/2006/relationships/hyperlink" Target="https://www.icann.org/en/system/files/files/quarterly-report-08may18-en.pdf" TargetMode="External"/><Relationship Id="rId5" Type="http://schemas.openxmlformats.org/officeDocument/2006/relationships/hyperlink" Target="https://www.icann.org/en/system/files/files/quarterly-report-08may18-en.pdf" TargetMode="External"/><Relationship Id="rId15" Type="http://schemas.openxmlformats.org/officeDocument/2006/relationships/hyperlink" Target="https://fr.wikipedia.org/wiki/Association_fran&#231;aise_pour_le_nommage_Internet_en_coop&#233;ration" TargetMode="External"/><Relationship Id="rId23" Type="http://schemas.openxmlformats.org/officeDocument/2006/relationships/hyperlink" Target="https://www.numerama.com/magazine/29816-la-france-declare-officiellement-la-guerre-a-l-icann.html" TargetMode="External"/><Relationship Id="rId10" Type="http://schemas.openxmlformats.org/officeDocument/2006/relationships/hyperlink" Target="https://www.zdnet.fr/actualites/icann-de-longues-annees-de-debat-pour-l-independance-39842762.htm" TargetMode="External"/><Relationship Id="rId19" Type="http://schemas.openxmlformats.org/officeDocument/2006/relationships/hyperlink" Target="https://www.nextinpact.com/archive/53318-icann-dependante-etats-unis-europ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ate.fr/story/101845/icann" TargetMode="External"/><Relationship Id="rId14" Type="http://schemas.openxmlformats.org/officeDocument/2006/relationships/hyperlink" Target="https://www.numerama.com/magazine/31422-l-europe-adopte-une-position-sur-l-avenir-de-l-icann.html" TargetMode="External"/><Relationship Id="rId22" Type="http://schemas.openxmlformats.org/officeDocument/2006/relationships/hyperlink" Target="https://www.legifrance.gouv.fr/jorf/id/JORFTEXT000026078782?r=dTqZ3Ed6G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Denis Cotoi</cp:lastModifiedBy>
  <cp:revision>12</cp:revision>
  <dcterms:created xsi:type="dcterms:W3CDTF">2020-11-09T13:15:00Z</dcterms:created>
  <dcterms:modified xsi:type="dcterms:W3CDTF">2020-12-04T22:22:00Z</dcterms:modified>
</cp:coreProperties>
</file>