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9331F6">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9331F6">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9331F6">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9331F6">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9331F6">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9331F6">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9331F6">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75297" w:rsidRDefault="00B75297" w:rsidP="00B75297">
      <w:pPr>
        <w:spacing w:after="170"/>
        <w:jc w:val="both"/>
        <w:rPr>
          <w:b/>
          <w:color w:val="FF0000"/>
        </w:rPr>
      </w:pPr>
      <w:r w:rsidRPr="00B75297">
        <w:rPr>
          <w:b/>
          <w:color w:val="FF0000"/>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4DFA936E" w:rsidR="00B75297" w:rsidRPr="00B75297" w:rsidRDefault="00B75297" w:rsidP="00B75297">
      <w:pPr>
        <w:spacing w:after="170"/>
        <w:jc w:val="both"/>
        <w:rPr>
          <w:b/>
          <w:color w:val="FF0000"/>
        </w:rPr>
      </w:pPr>
      <w:r w:rsidRPr="00B75297">
        <w:rPr>
          <w:b/>
          <w:color w:val="FF0000"/>
        </w:rPr>
        <w:t>- annexes (useless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225D43C4" w:rsidR="002200AF" w:rsidRPr="002200AF" w:rsidRDefault="002200AF" w:rsidP="002200AF">
      <w:pPr>
        <w:pStyle w:val="Corpsdetexte"/>
        <w:ind w:firstLine="384"/>
      </w:pPr>
      <w:r>
        <w:t>La bibliographie reste quasiment la même. Nous avons simplement rajouté quelques sites web tels que le site de GPAC aisni que la page wikipedia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7"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8"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9"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0"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1"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2"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bookmarkStart w:id="7" w:name="_GoBack"/>
      <w:bookmarkEnd w:id="7"/>
      <w:r w:rsidR="0000232D">
        <w:t>ars et Juin 2020</w:t>
      </w:r>
    </w:p>
    <w:p w14:paraId="3FD1CFBD" w14:textId="77777777" w:rsidR="00205522" w:rsidRPr="00016E06" w:rsidRDefault="00205522" w:rsidP="002200AF">
      <w:pPr>
        <w:pStyle w:val="Corpsdetexte"/>
        <w:ind w:firstLine="0"/>
      </w:pPr>
    </w:p>
    <w:p w14:paraId="6A584631" w14:textId="77777777" w:rsidR="003F5E6B" w:rsidRDefault="003F5E6B" w:rsidP="003F5E6B">
      <w:pPr>
        <w:pStyle w:val="Titre1"/>
        <w:tabs>
          <w:tab w:val="left" w:pos="0"/>
        </w:tabs>
        <w:spacing w:before="0" w:after="170"/>
        <w:jc w:val="both"/>
      </w:pPr>
      <w:bookmarkStart w:id="8" w:name="_Toc98315802"/>
      <w:bookmarkStart w:id="9" w:name="_Toc40890954"/>
      <w:r>
        <w:t>Analyse</w:t>
      </w:r>
      <w:bookmarkEnd w:id="8"/>
      <w:bookmarkEnd w:id="9"/>
    </w:p>
    <w:p w14:paraId="5789AF00" w14:textId="77777777" w:rsidR="003F5E6B" w:rsidRDefault="003F5E6B" w:rsidP="003F5E6B">
      <w:pPr>
        <w:pStyle w:val="Titre1"/>
        <w:tabs>
          <w:tab w:val="left" w:pos="0"/>
        </w:tabs>
        <w:spacing w:before="0" w:after="170"/>
        <w:jc w:val="both"/>
      </w:pPr>
      <w:bookmarkStart w:id="10" w:name="_Toc98315803"/>
      <w:bookmarkStart w:id="11" w:name="_Toc40890955"/>
      <w:r>
        <w:t>Conception</w:t>
      </w:r>
      <w:bookmarkEnd w:id="10"/>
      <w:bookmarkEnd w:id="11"/>
    </w:p>
    <w:p w14:paraId="39CABF00" w14:textId="358BA46D" w:rsidR="003F5E6B" w:rsidRDefault="003F5E6B" w:rsidP="00454C03">
      <w:pPr>
        <w:pStyle w:val="Titre1"/>
        <w:tabs>
          <w:tab w:val="left" w:pos="0"/>
        </w:tabs>
        <w:spacing w:before="0" w:after="170"/>
        <w:jc w:val="both"/>
      </w:pPr>
      <w:bookmarkStart w:id="12" w:name="_Toc98315804"/>
      <w:bookmarkStart w:id="13" w:name="_Toc40890956"/>
      <w:r>
        <w:t>Compte rendu</w:t>
      </w:r>
      <w:bookmarkEnd w:id="12"/>
      <w:bookmarkEnd w:id="13"/>
    </w:p>
    <w:sectPr w:rsidR="003F5E6B" w:rsidSect="003F5E6B">
      <w:headerReference w:type="default" r:id="rId13"/>
      <w:footerReference w:type="even" r:id="rId14"/>
      <w:footerReference w:type="default" r:id="rId15"/>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3D0C6" w14:textId="77777777" w:rsidR="009331F6" w:rsidRDefault="009331F6">
      <w:r>
        <w:separator/>
      </w:r>
    </w:p>
  </w:endnote>
  <w:endnote w:type="continuationSeparator" w:id="0">
    <w:p w14:paraId="2BCF97AF" w14:textId="77777777" w:rsidR="009331F6" w:rsidRDefault="0093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9331F6"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6pt;height:34.6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205522">
      <w:rPr>
        <w:b/>
        <w:noProof/>
        <w:sz w:val="24"/>
      </w:rPr>
      <w:t>5</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205522">
      <w:rPr>
        <w:b/>
        <w:noProof/>
        <w:sz w:val="24"/>
      </w:rPr>
      <w:t>5</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0D371" w14:textId="77777777" w:rsidR="009331F6" w:rsidRDefault="009331F6">
      <w:r>
        <w:separator/>
      </w:r>
    </w:p>
  </w:footnote>
  <w:footnote w:type="continuationSeparator" w:id="0">
    <w:p w14:paraId="17C3F773" w14:textId="77777777" w:rsidR="009331F6" w:rsidRDefault="00933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16E06"/>
    <w:rsid w:val="0007343E"/>
    <w:rsid w:val="00127AA9"/>
    <w:rsid w:val="00171C72"/>
    <w:rsid w:val="001E494C"/>
    <w:rsid w:val="00205522"/>
    <w:rsid w:val="002200AF"/>
    <w:rsid w:val="00247E20"/>
    <w:rsid w:val="002865A8"/>
    <w:rsid w:val="002F0DCC"/>
    <w:rsid w:val="003238E8"/>
    <w:rsid w:val="00377156"/>
    <w:rsid w:val="003B0229"/>
    <w:rsid w:val="003F5E6B"/>
    <w:rsid w:val="00424C00"/>
    <w:rsid w:val="0045118C"/>
    <w:rsid w:val="00452B36"/>
    <w:rsid w:val="00454C03"/>
    <w:rsid w:val="00500A37"/>
    <w:rsid w:val="005765B0"/>
    <w:rsid w:val="00577823"/>
    <w:rsid w:val="005E248B"/>
    <w:rsid w:val="005E2794"/>
    <w:rsid w:val="00647CB3"/>
    <w:rsid w:val="006E0321"/>
    <w:rsid w:val="006F6A3B"/>
    <w:rsid w:val="00746AF4"/>
    <w:rsid w:val="00751689"/>
    <w:rsid w:val="00794642"/>
    <w:rsid w:val="00810728"/>
    <w:rsid w:val="00864B17"/>
    <w:rsid w:val="0087380F"/>
    <w:rsid w:val="008B749C"/>
    <w:rsid w:val="00916572"/>
    <w:rsid w:val="009245DF"/>
    <w:rsid w:val="009331F6"/>
    <w:rsid w:val="009A5012"/>
    <w:rsid w:val="00A366CF"/>
    <w:rsid w:val="00AC69A5"/>
    <w:rsid w:val="00AD68DC"/>
    <w:rsid w:val="00B00FA2"/>
    <w:rsid w:val="00B30222"/>
    <w:rsid w:val="00B539E4"/>
    <w:rsid w:val="00B75297"/>
    <w:rsid w:val="00BA3F32"/>
    <w:rsid w:val="00C33335"/>
    <w:rsid w:val="00C81250"/>
    <w:rsid w:val="00C84D85"/>
    <w:rsid w:val="00D00239"/>
    <w:rsid w:val="00D85815"/>
    <w:rsid w:val="00DC4A96"/>
    <w:rsid w:val="00DD6B67"/>
    <w:rsid w:val="00DF624F"/>
    <w:rsid w:val="00E059CE"/>
    <w:rsid w:val="00E17B71"/>
    <w:rsid w:val="00ED6A95"/>
    <w:rsid w:val="00F71882"/>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711.0238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accesdistant.sorbonne-universite.fr/abs/1609.08729v5" TargetMode="External"/><Relationship Id="rId12" Type="http://schemas.openxmlformats.org/officeDocument/2006/relationships/hyperlink" Target="https://github.com/gpac/gpa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PAC_Project_on_Advanced_Cont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pac.wp.imt.fr" TargetMode="External"/><Relationship Id="rId4" Type="http://schemas.openxmlformats.org/officeDocument/2006/relationships/webSettings" Target="webSettings.xml"/><Relationship Id="rId9" Type="http://schemas.openxmlformats.org/officeDocument/2006/relationships/hyperlink" Target="http://graphics.cs.aueb.gr/graphics/docs/papers/MOBIHOC-2019.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1237</Words>
  <Characters>6806</Characters>
  <Application>Microsoft Office Word</Application>
  <DocSecurity>0</DocSecurity>
  <Lines>56</Lines>
  <Paragraphs>16</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8027</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37</cp:revision>
  <cp:lastPrinted>2009-03-10T14:49:00Z</cp:lastPrinted>
  <dcterms:created xsi:type="dcterms:W3CDTF">2017-01-25T16:54:00Z</dcterms:created>
  <dcterms:modified xsi:type="dcterms:W3CDTF">2020-06-03T15:40:00Z</dcterms:modified>
</cp:coreProperties>
</file>