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8FE" w:rsidRDefault="000E78FE" w:rsidP="000E78FE">
      <w:pPr>
        <w:pStyle w:val="Caption"/>
        <w:keepNext/>
        <w:rPr>
          <w:lang w:val="en-BD"/>
        </w:rPr>
      </w:pPr>
      <w:r w:rsidRPr="000E78FE">
        <w:rPr>
          <w:lang w:val="en-BD"/>
        </w:rPr>
        <w:t>Table 5 Factors associated with the level of attitudes towards antibiotic resistance among parents of school-going children (N = 704).</w:t>
      </w:r>
    </w:p>
    <w:p w:rsidR="000E78FE" w:rsidRPr="000E78FE" w:rsidRDefault="000E78FE" w:rsidP="000E78FE">
      <w:pPr>
        <w:pStyle w:val="Caption"/>
        <w:keepNext/>
        <w:rPr>
          <w:lang w:val="en-BD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71"/>
        <w:gridCol w:w="787"/>
        <w:gridCol w:w="1536"/>
        <w:gridCol w:w="1086"/>
      </w:tblGrid>
      <w:tr w:rsidR="00DD68DF" w:rsidRPr="000E78FE" w:rsidTr="000E78FE">
        <w:trPr>
          <w:cantSplit/>
          <w:tblHeader/>
          <w:jc w:val="center"/>
        </w:trPr>
        <w:tc>
          <w:tcPr>
            <w:tcW w:w="320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Characteristic</w:t>
            </w:r>
          </w:p>
        </w:tc>
        <w:tc>
          <w:tcPr>
            <w:tcW w:w="415" w:type="pct"/>
            <w:tcBorders>
              <w:top w:val="single" w:sz="16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Beta</w:t>
            </w:r>
          </w:p>
        </w:tc>
        <w:tc>
          <w:tcPr>
            <w:tcW w:w="810" w:type="pct"/>
            <w:tcBorders>
              <w:top w:val="single" w:sz="16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95% CI</w:t>
            </w:r>
            <w:r w:rsidRPr="000E78FE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</w:p>
        </w:tc>
        <w:tc>
          <w:tcPr>
            <w:tcW w:w="57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p-value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age (years)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&lt; 25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 45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-1.8, 0.76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25–35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-1.5, 0.69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36–45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-1.6, 0.62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sex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-0.29, 0.83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education level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Postgraduate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Primary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-1.4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-2.1, -0.68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Secondary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-0.62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-0.98, -0.26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Undergraduate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-0.13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-0.60, 0.33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0.6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Employment status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Not 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0.10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-0.48, 0.68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0.7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Self 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-0.48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-1.0, 0.06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0.080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Family type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Extended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Nuclear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-1.1, -0.33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Single parent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-0.23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-0.65, 0.20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0.3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Your average household income per month (BDT)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High (greater than 50000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Low (less than 30000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-1.2, -0.27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0.002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Middle (less than 50000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-0.84, -0.09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0.015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Child’s sex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-0.07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-0.36, 0.22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0.6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Child’s age (years)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&lt; 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 10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0.25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-0.43, 0.93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5–9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0.13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-0.53, 0.79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0.7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Number of children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&gt;= 3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1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-0.46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-0.96, 0.04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0.072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2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-0.31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-0.73, 0.11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5000" w:type="pct"/>
            <w:gridSpan w:val="4"/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  <w:r w:rsidRPr="000E78FE">
              <w:rPr>
                <w:rFonts w:ascii="Calibri" w:hAnsi="Calibri"/>
                <w:sz w:val="18"/>
                <w:szCs w:val="22"/>
              </w:rPr>
              <w:t>CI = Confidence Interval</w:t>
            </w:r>
          </w:p>
        </w:tc>
      </w:tr>
    </w:tbl>
    <w:p w:rsidR="00DD68DF" w:rsidRDefault="00DD68DF">
      <w:pPr>
        <w:pStyle w:val="FirstParagraph"/>
      </w:pPr>
    </w:p>
    <w:sectPr w:rsidR="00DD68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904" w:rsidRDefault="00607904">
      <w:pPr>
        <w:spacing w:after="0"/>
      </w:pPr>
      <w:r>
        <w:separator/>
      </w:r>
    </w:p>
  </w:endnote>
  <w:endnote w:type="continuationSeparator" w:id="0">
    <w:p w:rsidR="00607904" w:rsidRDefault="00607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904" w:rsidRDefault="00607904">
      <w:r>
        <w:separator/>
      </w:r>
    </w:p>
  </w:footnote>
  <w:footnote w:type="continuationSeparator" w:id="0">
    <w:p w:rsidR="00607904" w:rsidRDefault="00607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78C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030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DF"/>
    <w:rsid w:val="000E78FE"/>
    <w:rsid w:val="00607904"/>
    <w:rsid w:val="00D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B8AD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2024-10-08T08:48:00Z</dcterms:created>
  <dcterms:modified xsi:type="dcterms:W3CDTF">2024-10-08T08:49:00Z</dcterms:modified>
</cp:coreProperties>
</file>