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C2D5E"/>
          <w:sz w:val="44"/>
          <w:szCs w:val="44"/>
        </w:rPr>
        <w:t xml:space="preserve">DOCUMENTAÇÃO TÉCNICA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E05A00"/>
          <w:sz w:val="28"/>
          <w:szCs w:val="28"/>
        </w:rPr>
        <w:t xml:space="preserve">Sistema de Controle de Cartões de Crédito — PF e PJ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3.0  |  24 de junho de 2026  |  Fabio — Telasul/Construsul</w:t>
      </w:r>
    </w:p>
    <w:p>
      <w:pPr>
        <w:pBdr>
          <w:bottom w:val="single" w:color="E05A00" w:sz="6" w:space="1"/>
        </w:pBdr>
        <w:spacing w:after="2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1. Arquitetura do Sistema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Aplicação web client-side, sem servidor próprio (backend serverless). Toda a lógica roda no navegador; a persistência é feita através da API REST do GitHub, usando o conteúdo de um repositório como banco de dados.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1.1 Arquivos e Hospedagem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github.com/Fabio9500/Cartoes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Pages (HTTPS)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Arquivo PF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CartoesPF.html — único arquivo HTML/CSS/JS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Arquivo PJ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CartoesPJ.html — único arquivo HTML/CSS/JS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Dados PF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Dados PJ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dados-pj.json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URL PF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fabio9500.github.io/Cartoes/CartoesPF.html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URL PJ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fabio9500.github.io/Cartoes/CartoesPJ.html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1.2 Stack Tecnológico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HTML5 + CSS3 + JavaScript ES6+ — arquivo único, sem build step, sem dependências externas de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Fonte: Outfit (Google Fonts) para UI, JetBrains Mono para valores monetários e datas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Persistência remota: GitHub Contents API (REST), autenticada via Personal Access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Persistência local: localStorage do navegador (token, fila offline, backup local, preferências)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Reconhecimento de voz: Web Speech API nativa do navegador (SpeechRecognition / webkitSpeechRecognition)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Compatibilidade testada: Google Chrome (Windows) e Safari (iOS/iPhone)</w:t>
      </w:r>
    </w:p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2. Modelo de Dados</w:t>
      </w:r>
    </w:p>
    <w:p>
      <w:pPr>
        <w:pBdr>
          <w:bottom w:val="single" w:color="E05A00" w:sz="6" w:space="1"/>
        </w:pBdr>
        <w:spacing w:after="200" w:before="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Os dados são armazenados em um único arquivo JSON por sistema (dados.json / dados-pj.json), contendo três coleções principais: compras, limites e pagamentos.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2.1 Estrutura do Payload</w:t>
      </w:r>
    </w:p>
    <w:p>
      <w:pPr>
        <w:shd w:fill="F0EDE8" w:val="clear"/>
        <w:spacing w:after="40" w:before="40"/>
      </w:pPr>
      <w:r>
        <w:rPr>
          <w:rFonts w:ascii="Courier New" w:cs="Courier New" w:eastAsia="Courier New" w:hAnsi="Courier New"/>
          <w:color w:val="1C2D5E"/>
          <w:sz w:val="18"/>
          <w:szCs w:val="18"/>
        </w:rPr>
        <w:t xml:space="preserve">{ versao: 5, tipo: 'pf' | 'pj', compras: [...], limites: {...}, pagamentos: {...} }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2.2 Objeto Compra (cada parcela é um registro)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uid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Identificador único do registro (parcela individual)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compraId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Identificador da compra — agrupa todas as parcelas da mesma 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desc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Nome do Fornecedor (campo renomeado de 'descrição' na interface)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memo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Memorando opcional — detalhe livre sobre a 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cartao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Chave do cartão (ex: 'bradesco1', 'santander', 'c6')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dataCompra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em que a compra foi realizada (YYYY-MM-DD)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nParcelas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Número total de parcelas da 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parcela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Número desta parcela específica (1 a nParcelas)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valorParcela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 desta parcela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venc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de vencimento desta parcela (YYYY-MM-DD)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categoria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Categoria opcional (Alimentação, Combustível, Saúde,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Booleano — se esta parcela já foi paga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2.3 Objeto Limites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Chave = identificador do cartão, valor = { total: number, usado: number }. No sistema PF, os cartões bradesco1/bradesco10/bradesco20 compartilham o mesmo valor de 'total' (limite unificado).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2.4 Objeto Pagamentos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Registra pagamentos de fatura por chave cartão+vencimento, incluindo valor pago e data do pagamento, permitindo desfazer.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2.5 Configuração de Cartões (CARTOES)</w:t>
      </w:r>
    </w:p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Sistema PF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Vencimento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bradesco1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 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unificado com bradesco10/20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bradesco10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unificado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bradesco20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unificado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santander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Santander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picpay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Sistema PJ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Vencimento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mlivre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M.Livre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santander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Santander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bradesco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Bradesco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individual (não unificado)</w:t>
            </w:r>
          </w:p>
        </w:tc>
      </w:tr>
    </w:tbl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3. Sincronização e Modo Offline</w:t>
      </w:r>
    </w:p>
    <w:p>
      <w:pPr>
        <w:pBdr>
          <w:bottom w:val="single" w:color="E05A00" w:sz="6" w:space="1"/>
        </w:pBd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3.1 Fluxo Normal (online)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Toda alteração chama salvar(), que monta o payload completo e chama saveToGitHub()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saveToGitHub() busca o SHA mais recente do arquivo antes de gravar (reduz risco de conflito 409) e grava via PUT /repos/{owner}/{repo}/contents/{file}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SHA retornado é guardado em ghSha (memória) e replicado em localStorage (chave {prefixo}_last_sha)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3.2 Fluxo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navigator.onLine indica ausência de conexão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alteração é guardada em localStorage na chave {prefixo}_fila (fila pendente) e também em {prefixo}_bkp (backup de leitura imediata)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indicador no canto da tela muda para 'Pendente de sincronizar'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Um listener no evento 'online' do navegador dispara a tentativa de sincronização automaticamente, sem interação do usuário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3.3 Detecção e Resolução de Conflito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Ao reconectar, o sistema busca o conteúdo atual do GitHub e compara o SHA salvo no momento em que o dispositivo ficou offline (getLastSha()) com o SHA atual do arquivo remoto: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SHAs iguais → nenhuma alteração concorrente ocorreu; a fila é aplicada e enviada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SHAs diferentes → outro dispositivo sincronizou dados diferentes nesse intervalo; abre o modal #modal-conflito, exibindo a escolha entre manter os dados da nuvem ou sobrescrever com as alterações offline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3.4 Chaves de localStorage Relevantes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cc_pf_gh_token / cc_pj_gh_token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 Access Token do GitHub, por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{prefixo}_fila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Payload completo pendente de sincronização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{prefixo}_bkp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Última cópia local completa dos dados (leitura instantânea offline)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{prefixo}_last_sha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Último SHA do arquivo de dados conhecido por este dispositivo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darkMode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Preferência de modo escuro ('1' ou '0')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ultimoBackupAuto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do último backup automático registrado</w:t>
            </w:r>
          </w:p>
        </w:tc>
      </w:tr>
    </w:tbl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4. Lançamento por Voz/Texto Natural</w:t>
      </w:r>
    </w:p>
    <w:p>
      <w:pPr>
        <w:pBdr>
          <w:bottom w:val="single" w:color="E05A00" w:sz="6" w:space="1"/>
        </w:pBdr>
        <w:spacing w:after="200" w:before="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Permite registrar uma compra falando ou digitando uma frase natural em português. O texto é interpretado por um parser baseado em expressões regulares (sem dependência de IA externa) e o resultado preenche o formulário de Nova Compra para revisão e confirmação manual.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4.1 Funções do Parser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parseDataFala()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 'hoje', 'ontem', 'anteontem', 'dia N' ou datas explícitas (DD/MM/AAAA)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parseParcelasFala()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 'em N vezes', 'Nx', 'parcelado em 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parseValorFala()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 valores em R$, 'reais' ou números isolados, tratando formato brasileiro (vírgula decimal)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parseCartaoFala()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 o texto com os cartões cadastrados via regex com fronteiras de palavra, evitando falsos positivos (ex: 'bra 1' não casa com 'bra 10')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parseCategoriaFala()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Mapeia palavras-chave (posto, mercado, farmácia etc.) para categorias predefinidas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parseDescricaoFala()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valor, parcelas, data e cartão do texto original, retornando o nome do fornecedor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interpretarTextoCompra()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Orquestra as funções acima e monta os avisos de campos não identificados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4.2 Reconhecimento de Voz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Utiliza a Web Speech API nativa (window.SpeechRecognition || window.webkitSpeechRecognition), configurada para português (pt-BR). Funciona de forma confiável no Google Chrome; o suporte no Safari iOS é limitado — quando indisponível, o campo de texto livre permanece como alternativa.</w:t>
      </w:r>
    </w:p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5. Importador de Extrato Bancário</w:t>
      </w:r>
    </w:p>
    <w:p>
      <w:pPr>
        <w:pBdr>
          <w:bottom w:val="single" w:color="E05A00" w:sz="6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parseLinhaExtrato()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Extrai data, descrição e valor de uma linha de texto do extrato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parseDataLinha() / parseValorBR()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Normalizam datas (DD/MM/AAAA) e valores em formato brasileiro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processarExtrato()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Processa o texto colado/arquivo, gera a lista de linhas reconhecidas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renderPreviewImportacao()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Exibe prévia com marcação de possíveis duplicatas (mesmo cartão, valor e data próxima)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confirmarImportacao()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 no sistema apenas as linhas selecionadas pelo usuário</w:t>
            </w:r>
          </w:p>
        </w:tc>
      </w:tr>
    </w:tbl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6. Módulo de Relatórios</w:t>
      </w:r>
    </w:p>
    <w:p>
      <w:pPr>
        <w:pBdr>
          <w:bottom w:val="single" w:color="E05A00" w:sz="6" w:space="1"/>
        </w:pBd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6.1 Seções e Funções de Renderização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Buscar Fornecedor ou Memorando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renderBuscaGeral() — pesquisa irrestrita por período em todo o histórico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Gastos Mensais por Cartão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renderSecMensal()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Pago vs A Pagar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renderSecPagos()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Top 20 Fornecedores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renderSecForn() / abrirFornecedor() para o detalhe modal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Lançamentos por Data de Compra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renderLancamentosRel() — atalhos de período, busca e ordenação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Parcelamentos em Aberto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renderSecParc()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Gráfico de Gastos Mensais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renderGrafico()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Projeção Futura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renderProjecao() — 1/3/6/12/24 meses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6.2 Filtros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seção possui filtro de período independente (função renderSecao(id) despacha para a renderização correta). Um filtro 'global' no topo da aba permite sincronizar o período de todas as seções de uma vez (aplicarGlobal()).</w:t>
      </w:r>
    </w:p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7. Referência de Funções Principais</w:t>
      </w:r>
    </w:p>
    <w:p>
      <w:pPr>
        <w:pBdr>
          <w:bottom w:val="single" w:color="E05A00" w:sz="6" w:space="1"/>
        </w:pBdr>
        <w:spacing w:after="200" w:before="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das principais funções JavaScript do sistema, agrupadas por módulo, para referência em manutenções futuras.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7.1 Sincronização /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ghFetch() — wrapper de fetch com headers de autenticação do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loadFromGitHub() / saveToGitHub() — leitura e escrita do arquivo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salvar() — ponto único de gravação: decide entre salvar direto ou enfileirar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resolverFilaPendente() / resolverConflito() — lógica de conflito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setSyncStatus() / atualizarIndicadorConexao() — feedback visual de status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7.2 Compras e Lançamentos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salvarCompra() — registra nova compra (Nova Compra)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calcularParcelas() / calcVenc() — geram preview e datas de vencimento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editarParcela() / salvarEdicao() — edição de lançamento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atualizarReparcelarPreview() — preview de redistribuição ao mudar número de parcelas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deletarCompra() / deletarCompraFatura() — exclusão de compra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7.3 Dashboard e Faturas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renderDashboard() — cards, grid de cartões e lista de faturas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abrirFaturaDetalhe() — navega para Faturas com destaque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renderFaturas() / toggleFiltroFaturaMes() — listagem e filtro de mês específico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imprimirFaturaUnica() — impressão de uma fatura isolada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confirmarPagamento() / desfazerPagamento() — registro de pagamento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7.4 Voz/Texto e Importador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abrirModalFala() / toggleGravacao() / interpretarEAbrirCompra()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abrirImportador() / lerArquivoExtrato() / confirmarImportacao()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05A00"/>
          <w:sz w:val="26"/>
          <w:szCs w:val="26"/>
        </w:rPr>
        <w:t xml:space="preserve">7.5 Utilitários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fmt() — formata valores em Real (R$)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uid() — gera identificador único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showToast() — feedback visual temporário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imprimirSecao() — abre janela de impressão de uma seção específica do relatório</w:t>
      </w:r>
    </w:p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8. Considerações de Segurança</w:t>
      </w:r>
    </w:p>
    <w:p>
      <w:pPr>
        <w:pBdr>
          <w:bottom w:val="single" w:color="E05A00" w:sz="6" w:space="1"/>
        </w:pBdr>
        <w:spacing w:after="20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token do GitHub nunca é transmitido a nenhum servidor além da API oficial do GitHub (api.github.com)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 armazenado em localStorage, isolado por origem (domínio) e por navegador/dispositivo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Nenhum dado financeiro é enviado a serviços de terceiros — toda a IA de reconhecimento de voz/texto roda localmente no navegador via regras determinísticas, sem chamadas externas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Recomenda-se não compartilhar o token gerado e revogá-lo em github.com/settings/tokens caso o dispositivo seja perdido ou substituído</w:t>
      </w:r>
    </w:p>
    <w:p>
      <w:pPr>
        <w:spacing w:after="1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2D5E"/>
          <w:sz w:val="32"/>
          <w:szCs w:val="32"/>
        </w:rPr>
        <w:t xml:space="preserve">9. Notas para Manutenção Futura</w:t>
      </w:r>
    </w:p>
    <w:p>
      <w:pPr>
        <w:pBdr>
          <w:bottom w:val="single" w:color="E05A00" w:sz="6" w:space="1"/>
        </w:pBdr>
        <w:spacing w:after="20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Os arquivos CartoesPF.html e CartoesPJ.html são mantidos como espelhos estruturais — qualquer nova funcionalidade deve ser replicada manualmente nos dois para evitar divergência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Antes de subir uma alteração, validar a sintaxe do bloco &lt;script&gt; (ex: node --check) para evitar tela de carregamento infinito por erro de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token GitHub clássico pode ser invalidado periodicamente pela própria plataforma; se aparecer erro 401, gerar um novo em github.com/settings/tokens com escopo 'repo'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Qualquer nova seção de relatório deve seguir o padrão de filtro de período individual (HTML estático + função renderSecXxx + registro em renderSecao())</w:t>
      </w:r>
    </w:p>
    <w:p>
      <w:pPr>
        <w:spacing w:after="100" w:before="0"/>
      </w:pPr>
    </w:p>
    <w:p>
      <w:pPr>
        <w:pBdr>
          <w:top w:val="single" w:color="1C2D5E" w:sz="6" w:space="1"/>
        </w:pBdr>
        <w:spacing w:after="100" w:before="4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Documento gerado automaticamente — 24/06/2026, 16:23:09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10. Atualização — de 24/06/2026 até a v5.2 (27/07/2026)</w:t>
      </w:r>
    </w:p>
    <w:p>
      <w:pPr>
        <w:spacing w:after="120"/>
      </w:pPr>
      <w:r>
        <w:t xml:space="preserve">Este documento foi gerado em 24/06/2026 e ficou parado enquanto CartoesPF e CartoesPJ evoluíram por dezenas de versões incrementais (ambos compartilham o mesmo número de versão). As seções acima continuam válidas na essência; o resumo abaixo cobre os principais blocos de evolução até a v5.2 atual — para o detalhe versão a versão, o histórico completo está no `git log` do repositório Fabio9500/Cartoes.</w:t>
      </w:r>
    </w:p>
    <w:p>
      <w:pPr>
        <w:spacing w:after="80"/>
      </w:pPr>
      <w:r>
        <w:rPr>
          <w:b/>
          <w:bCs/>
        </w:rPr>
        <w:t xml:space="preserve">Cadastro único e integração — </w:t>
      </w:r>
      <w:r>
        <w:t xml:space="preserve">Categoria/Centro de Custo/Direcionamento passaram a usar um cadastro único compartilhado com o TesourariaSys (antes eram texto livre por sistema); Login persistente (localStorage em vez de sessionStorage); registro de débito automático no TesourariaSys ganhou fila de retry para o modo offline e nova tentativa automática em caso de conflito de escrita.</w:t>
      </w:r>
    </w:p>
    <w:p>
      <w:pPr>
        <w:spacing w:after="80"/>
      </w:pPr>
      <w:r>
        <w:rPr>
          <w:b/>
          <w:bCs/>
        </w:rPr>
        <w:t xml:space="preserve">Importação de fatura/extrato — </w:t>
      </w:r>
      <w:r>
        <w:t xml:space="preserve">importador de fatura OFX (calcula a fatura de destino automaticamente, reconhece compra pelo histórico, evita duplicar via FITID) chegou também ao CartoesPJ; novo importador CSV genérico multibanco (Santander, Caixa, BB, Sicredi etc., com detecção automática de formato) e importador QIF do Microsoft Money (mapeamento de categorias, splits, checagem de duplicados, revisão antes de confirmar).</w:t>
      </w:r>
    </w:p>
    <w:p>
      <w:pPr>
        <w:spacing w:after="80"/>
      </w:pPr>
      <w:r>
        <w:rPr>
          <w:b/>
          <w:bCs/>
        </w:rPr>
        <w:t xml:space="preserve">Novo módulo Compras — </w:t>
      </w:r>
      <w:r>
        <w:t xml:space="preserve">relatório de filtragem por DATA DA COMPRA (em vez de vencimento), agregando cada compra — mesmo parcelada — pelo valor total, com filtros (período/cartão/categoria/CC/direcionamento/fornecedor/tipo), agrupamento por dimensão, KPIs, impressão, exportação CSV e Favoritos (combinações de filtro salvas, sincronizadas no backup do GitHub).</w:t>
      </w:r>
    </w:p>
    <w:p>
      <w:pPr>
        <w:spacing w:after="80"/>
      </w:pPr>
      <w:r>
        <w:rPr>
          <w:b/>
          <w:bCs/>
        </w:rPr>
        <w:t xml:space="preserve">Usabilidade e robustez — </w:t>
      </w:r>
      <w:r>
        <w:t xml:space="preserve">duplo clique/menu de contexto estilo Money em Lançamentos e Faturas (ir para Categoria/CC/Direcionamento, mover para outro cartão, excluir), tipo Estorno/Crédito por compra, cabeçalhos fixos (sticky), cache de relatórios, Limpar Dados passou a exigir senha + PIN de segurança (só Master), trava contra duplo-clique em salvarCompra()/confirmarPagamento(), e ARQUIVAMENTO POR ANO (compras e script.js com carregamento/salvamento por ano).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Sistema de Controle de Cartões de Crédito — Documentação Técnica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2026-06-24T16:23:09.084Z</dcterms:created>
  <dcterms:modified xsi:type="dcterms:W3CDTF">2026-06-24T16:23:09.084Z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