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ObrasSys</w:t>
      </w:r>
    </w:p>
    <w:p>
      <w:pPr>
        <w:spacing w:after="100"/>
        <w:jc w:val="center"/>
      </w:pPr>
      <w:r>
        <w:t xml:space="preserve">Documento de Requisitos — v1.0</w:t>
      </w:r>
    </w:p>
    <w:p>
      <w:pPr>
        <w:spacing w:after="100"/>
        <w:jc w:val="center"/>
      </w:pPr>
      <w:r>
        <w:t xml:space="preserve">Sessão 1 — Núcleo: Clientes, Produtos, Obras e Faturamento Integrado</w:t>
      </w:r>
    </w:p>
    <w:p>
      <w:pPr>
        <w:spacing w:after="100"/>
        <w:jc w:val="center"/>
      </w:pPr>
      <w:r>
        <w:rPr>
          <w:color w:val="8B949E"/>
        </w:rPr>
        <w:t xml:space="preserve">Telasul e Construsul — Itabuna/BA</w:t>
      </w:r>
    </w:p>
    <w:p>
      <w:pPr>
        <w:spacing w:after="400"/>
        <w:jc w:val="center"/>
      </w:pPr>
      <w:r>
        <w:rPr>
          <w:i/>
          <w:iCs/>
          <w:color w:val="8B949E"/>
        </w:rPr>
        <w:t xml:space="preserve">Gerado em 06/07/2026 07:23 (São Paulo)</w:t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20"/>
      </w:pPr>
      <w:r>
        <w:t xml:space="preserve">O ObrasSys é um sistema de faturamento e controle de obras para a Telasul, fabricante e instaladora de telas losangulares, estruturas metálicas, alambrados, kits poliesportivos, escadas marinheiro e corrimãos.</w:t>
      </w:r>
    </w:p>
    <w:p>
      <w:pPr>
        <w:spacing w:after="120"/>
      </w:pPr>
      <w:r>
        <w:t xml:space="preserve">O sistema une dois pilares que normalmente ficam soltos em planilhas separadas: o faturamento (orçamento → fatura) e o controle de custos por obra (material, mão de obra, frete) — permitindo enxergar a margem real de cada projeto, não apenas o caixa da empresa como um todo.</w:t>
      </w:r>
    </w:p>
    <w:p>
      <w:pPr>
        <w:pStyle w:val="Heading1"/>
        <w:spacing w:after="150" w:before="300"/>
      </w:pPr>
      <w:r>
        <w:t xml:space="preserve">2. Escopo da Sessão 1</w:t>
      </w:r>
    </w:p>
    <w:p>
      <w:pPr>
        <w:pStyle w:val="Heading2"/>
        <w:spacing w:after="100" w:before="200"/>
      </w:pPr>
      <w:r>
        <w:t xml:space="preserve">2.1 Clientes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com nome/razão social, CPF/CNPJ (validado por dígito verificador), telefone, e-mail, endereço e observações.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Cliente com obra vinculada não pode ser excluído — apenas mantido.</w:t>
      </w:r>
    </w:p>
    <w:p>
      <w:pPr>
        <w:pStyle w:val="Heading2"/>
        <w:spacing w:after="100" w:before="200"/>
      </w:pPr>
      <w:r>
        <w:t xml:space="preserve">2.2 Produtos e Serviços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Catálogo com nome, categoria (Tela Losangular, Estrutura Metálica, Kit Esportivo, Escada/Corrimão, Outro), unidade de medida (m², kg, unidade, metro) e preço unitário de referência.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Produto já usado em alguma obra não pode ser excluído — apenas mantido.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Catálogo pré-cadastrado com os principais itens do negócio (tela losangular, estrutura metálica, alambrado, kits de vôlei/basquete/futsal, escada marinheiro, corrimão) para começar a usar imediatamente.</w:t>
      </w:r>
    </w:p>
    <w:p>
      <w:pPr>
        <w:pStyle w:val="Heading2"/>
        <w:spacing w:after="100" w:before="200"/>
      </w:pPr>
      <w:r>
        <w:t xml:space="preserve">2.3 Obras (núcleo do sistema)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obra tem: cliente, endereço/local, escopo, data de início, previsão de conclusão e observações.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Ciclo de status: Orçamento → Aprovada → Em Execução → Concluída (ou Cancelada a qualquer momento antes de concluída).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Itens do orçamento: produto/serviço, descrição detalhada, quantidade e preço unitário — o valor total da obra é calculado automaticamente pela soma dos itens.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Itens só podem ser alterados enquanto a obra está em Orçamento ou Aprovada; a partir de Em Execução ficam travados para preservar o histórico.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Custos reais da obra: material, mão de obra, frete/transporte ou outro, cada um com valor e data — lançados a qualquer momento.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Margem da obra = valor faturado (ou orçado, se ainda não faturada) − soma dos custos reais lançados.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obra só pode ser excluída enquanto está em Orçamento; depois disso, o caminho é Cancelar (preserva o histórico).</w:t>
      </w:r>
    </w:p>
    <w:p>
      <w:pPr>
        <w:pStyle w:val="Heading2"/>
        <w:spacing w:after="100" w:before="200"/>
      </w:pPr>
      <w:r>
        <w:t xml:space="preserve">2.4 Faturamento Integrado (obra gera a fatura)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partir de uma obra Aprovada (ou além) com ao menos um item, o botão 'Gerar Fatura' cria a fatura automaticamente, copiando os itens do orçamento — sem redigitação.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fatura é um retrato (snapshot) congelado no momento da emissão: alterações futuras nos itens da obra não afetam faturas já emitidas.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Cancelar uma fatura libera a obra para gerar uma nova fatura corrigida em seguida.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Numeração sequencial simples (0001, 0002...) para controle interno — este documento não substitui a emissão de Nota Fiscal Eletrônica (NF-e) junto à SEFAZ, sendo um controle interno de faturamento.</w:t>
      </w:r>
    </w:p>
    <w:p>
      <w:pPr>
        <w:pStyle w:val="Heading2"/>
        <w:spacing w:after="100" w:before="200"/>
      </w:pPr>
      <w:r>
        <w:t xml:space="preserve">2.5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Faturamento do mês, número de obras em andamento e concluídas, margem média por obra.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Lista de obras em andamento com acesso rápido ao detalhe.</w:t>
      </w:r>
    </w:p>
    <w:p>
      <w:pPr>
        <w:pStyle w:val="Heading2"/>
        <w:spacing w:after="100" w:before="200"/>
      </w:pPr>
      <w:r>
        <w:t xml:space="preserve">2.6 Relatórios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Margem por obra (ordenado da maior para a menor).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Faturamento por cliente.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Custos por categoria (material, mão de obra, frete, outro).</w:t>
      </w:r>
    </w:p>
    <w:p>
      <w:pPr>
        <w:pStyle w:val="Heading2"/>
        <w:spacing w:after="100" w:before="200"/>
      </w:pPr>
      <w:r>
        <w:t xml:space="preserve">2.7 Usuários e Permissões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Perfis Master, Operador e Consulta, com login por senha e biometria (Face ID / Touch ID) opcional — mesmo padrão dos demais sistemas de Fabio.</w:t>
      </w:r>
    </w:p>
    <w:p>
      <w:pPr>
        <w:pStyle w:val="Heading1"/>
        <w:spacing w:after="150" w:before="300"/>
      </w:pPr>
      <w:r>
        <w:t xml:space="preserve">3. Fora do Escopo desta Sessão (próximas sessões sugeridas)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Sessão 2: Dashboard e relatórios avançados adicionais, conforme necessidade identificada no uso.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Sessão 3: Cronograma/etapas da obra e anexos (fotos antes/depois).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Sessão 4 (a avaliar): integração de resumo com o TesourariaSys, semelhante à integração já existente com CartoesPF/PJ.</w:t>
      </w:r>
    </w:p>
    <w:p>
      <w:pPr>
        <w:pStyle w:val="Heading1"/>
        <w:spacing w:after="150" w:before="300"/>
      </w:pPr>
      <w:r>
        <w:t xml:space="preserve">4. Modelo de Dados (resumo)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Coleção</w:t>
            </w:r>
          </w:p>
        </w:tc>
        <w:tc>
          <w:tcPr>
            <w:tcW w:type="dxa" w:w="6500"/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clientes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Cadastro de clientes com CPF/CNPJ validado, contato e endereço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produtos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Catálogo de produtos/serviços com categoria, unidade e preço de referência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obras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Núcleo do sistema: itens de orçamento, custos reais e vínculo à fatura gerada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faturas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Faturas geradas a partir de obras aprovadas, com itens congelados no momento da emissão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usuarios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Usuários do sistema com perfil de acesso</w:t>
            </w:r>
          </w:p>
        </w:tc>
      </w:tr>
    </w:tbl>
    <w:p>
      <w:pPr>
        <w:pStyle w:val="Heading1"/>
        <w:spacing w:after="150" w:before="300"/>
      </w:pPr>
      <w:r>
        <w:t xml:space="preserve">5. Regras de Negócio Críticas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valor de uma obra nunca é um campo fixo — é sempre recalculado a partir da soma viva dos itens do orçamento, evitando divergências (mesmo princípio já validado no TesourariaSys e ChequeSys).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fatura é a única exceção intencional: uma vez gerada, ela é um retrato congelado — não muda com edições posteriores na obra.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Produtos e clientes vinculados a obras não podem ser excluídos — apenas mantidos, preservando a integridade do histórico.</w:t>
      </w:r>
    </w:p>
    <w:p>
      <w:pPr>
        <w:pStyle w:val="Heading1"/>
        <w:spacing w:after="150" w:before="300"/>
      </w:pPr>
      <w:r>
        <w:t xml:space="preserve">6. Arquitetura</w:t>
      </w:r>
    </w:p>
    <w:p>
      <w:pPr>
        <w:spacing w:after="120"/>
      </w:pPr>
      <w:r>
        <w:t xml:space="preserve">Arquivo único HTML/JS hospedado no GitHub Pages, com persistência via GitHub Contents API (repositório Fabio9500/obrassys, arquivo dados.json), fila de sincronização offline e detecção automática de atualização remota — mesma arquitetura comprovada do TesourariaSys, ChequeSys, CartoesPF/PJ e ImobiSys.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2026-07-06T10:32:20.179Z</dcterms:created>
  <dcterms:modified xsi:type="dcterms:W3CDTF">2026-07-06T10:32:20.193Z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