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TesourariaSys</w:t>
      </w:r>
    </w:p>
    <w:p>
      <w:pPr>
        <w:spacing w:after="100"/>
        <w:jc w:val="center"/>
      </w:pPr>
      <w:r>
        <w:t xml:space="preserve">Documentação Técnica — v1.6</w:t>
      </w:r>
    </w:p>
    <w:p>
      <w:pPr>
        <w:spacing w:after="400"/>
        <w:jc w:val="center"/>
      </w:pPr>
      <w:r>
        <w:rPr>
          <w:i/>
          <w:iCs/>
          <w:color w:val="8B949E"/>
        </w:rPr>
        <w:t xml:space="preserve">Gerado em 06/07/2026 07:15 (São Paulo)</w:t>
      </w:r>
    </w:p>
    <w:p>
      <w:pPr>
        <w:pStyle w:val="Heading1"/>
        <w:spacing w:after="150" w:before="300"/>
      </w:pPr>
      <w:r>
        <w:t xml:space="preserve">1. Visão Geral da Arquitetura</w:t>
      </w:r>
    </w:p>
    <w:p>
      <w:pPr>
        <w:spacing w:after="120"/>
      </w:pPr>
      <w:r>
        <w:t xml:space="preserve">Arquivo único HTML/CSS/JS (tesourariasys.html), sem backend próprio, hospedado no GitHub Pages. A persistência dos dados é feita via GitHub Contents API, lendo e gravando um arquivo dados.json no repositório. PWA com manifest.json e sw.js para funcionamento offline e instalação como aplicativo.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Fabio9500/tesourariasys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Arquivo de dados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dados.json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URL de produção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fabio9500.github.io/tesourariasys/tesourariasys.html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do token (localStorage)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tsr_gh_token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de sessão (sessionStorage)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tsr_usu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de biometria (localStorage)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tsr_bio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Versão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v1.6</w:t>
            </w:r>
          </w:p>
        </w:tc>
      </w:tr>
    </w:tbl>
    <w:p>
      <w:pPr>
        <w:pStyle w:val="Heading1"/>
        <w:spacing w:after="150" w:before="300"/>
      </w:pPr>
      <w:r>
        <w:t xml:space="preserve">2. Modelo de Dados (dados.json)</w:t>
      </w:r>
    </w:p>
    <w:p>
      <w:pPr>
        <w:pStyle w:val="Heading2"/>
        <w:spacing w:after="100" w:before="200"/>
      </w:pPr>
      <w:r>
        <w:t xml:space="preserve">2.1 contas[]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tipo:'PF'|'PJ', titular, banco, agencia, conta, saldoInicial, dataSaldoInicial, ativa, obs }</w:t>
      </w:r>
    </w:p>
    <w:p>
      <w:pPr>
        <w:pStyle w:val="Heading2"/>
        <w:spacing w:after="100" w:before="200"/>
      </w:pPr>
      <w:r>
        <w:t xml:space="preserve">2.2 categorias[]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tipo:'receita'|'despesa', nome }</w:t>
      </w:r>
    </w:p>
    <w:p>
      <w:pPr>
        <w:pStyle w:val="Heading2"/>
        <w:spacing w:after="100" w:before="200"/>
      </w:pPr>
      <w:r>
        <w:t xml:space="preserve">2.3 centrosCusto[]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obs }</w:t>
      </w:r>
    </w:p>
    <w:p>
      <w:pPr>
        <w:pStyle w:val="Heading2"/>
        <w:spacing w:after="100" w:before="200"/>
      </w:pPr>
      <w:r>
        <w:t xml:space="preserve">2.4 fornecedores[] (novo em v1.1)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cpfCnpj, telefone, email, endereco, obs }</w:t>
      </w:r>
    </w:p>
    <w:p>
      <w:pPr>
        <w:pStyle w:val="Heading2"/>
        <w:spacing w:after="100" w:before="200"/>
      </w:pPr>
      <w:r>
        <w:t xml:space="preserve">2.5 clientes[] (novo em v1.1)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cpfCnpj, telefone, email, endereco, obs }</w:t>
      </w:r>
    </w:p>
    <w:p>
      <w:pPr>
        <w:pStyle w:val="Heading2"/>
        <w:spacing w:after="100" w:before="200"/>
      </w:pPr>
      <w:r>
        <w:t xml:space="preserve">2.6 chequesEmitidos[] (novo em v1.3)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numero, contaId, favorecido, fornecedorId, valor, dataEmissao, dataPrevista, status:'emitido'|'compensado'|'devolvido'|'cancelado', categoriaId, centroCustoId, obs, dataCompensacao, lancamentoId, criadoEm }</w:t>
      </w:r>
    </w:p>
    <w:p>
      <w:pPr>
        <w:pStyle w:val="Heading2"/>
        <w:spacing w:after="100" w:before="200"/>
      </w:pPr>
      <w:r>
        <w:t xml:space="preserve">2.7 investimentos[]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tipo, instituicao, contaId, dataAplicacao, valorAplicado, valorResgatado, valorAtual, indexador, taxa, vencimento, status:'ativo'|'encerrado', obs, criadoEm }</w:t>
      </w:r>
    </w:p>
    <w:p>
      <w:pPr>
        <w:pStyle w:val="Heading2"/>
        <w:spacing w:after="100" w:before="200"/>
      </w:pPr>
      <w:r>
        <w:t xml:space="preserve">2.8 previdencias[]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tipo:'PGBL'|'VGBL', instituicao, contaId, dataInicio, valorAplicado, valorResgatado, valorAtual, beneficiario, status:'ativo'|'encerrado', obs, criadoEm }</w:t>
      </w:r>
    </w:p>
    <w:p>
      <w:pPr>
        <w:pStyle w:val="Heading2"/>
        <w:spacing w:after="100" w:before="200"/>
      </w:pPr>
      <w:r>
        <w:t xml:space="preserve">2.9 capitalizacoes[]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instituicao, numero, contaId, valorParcela, totalParcelas, parcelasPagas, dataInicio, dataFim, status:'ativo'|'quitado'|'encerrado', obs, criadoEm }</w:t>
      </w:r>
    </w:p>
    <w:p>
      <w:pPr>
        <w:pStyle w:val="Heading2"/>
        <w:spacing w:after="100" w:before="200"/>
      </w:pPr>
      <w:r>
        <w:t xml:space="preserve">2.10 seguros[]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tipo, seguradora, apolice, contaId, valorPremio, formaPagamento, vigenciaInicio, vigenciaFim, valorCobertura, status:'ativo'|'cancelado', obs, criadoEm }</w:t>
      </w:r>
    </w:p>
    <w:p>
      <w:pPr>
        <w:pStyle w:val="Heading2"/>
        <w:spacing w:after="100" w:before="200"/>
      </w:pPr>
      <w:r>
        <w:t xml:space="preserve">2.11 lancamentos[]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contaId, data, tipo:'entrada'|'saida', valor, categoriaId, centroCustoId, contraparte, descricao, origem:'manual'|'pagamento'|'recebimento'|'cheque'|'investimento'|'previdencia'|'capitalizacao'|'seguro', contaPagarId, contaReceberId, chequeId, investimentoId, previdenciaId, capitalizacaoId, seguroId, opInvest, criadoEm }</w:t>
      </w:r>
    </w:p>
    <w:p>
      <w:pPr>
        <w:pStyle w:val="Heading2"/>
        <w:spacing w:after="100" w:before="200"/>
      </w:pPr>
      <w:r>
        <w:t xml:space="preserve">2.12 contasPagar[]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favorecido, fornecedorId, valor, vencimento, categoriaId, centroCustoId, contaId, status:'pendente'|'pago'|'cancelado', dataPagamento, valorPago, lancamentoId, obs, criadoEm }</w:t>
      </w:r>
    </w:p>
    <w:p>
      <w:pPr>
        <w:pStyle w:val="Heading2"/>
        <w:spacing w:after="100" w:before="200"/>
      </w:pPr>
      <w:r>
        <w:t xml:space="preserve">2.13 contasReceber[] (novo em v1.6)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cliente, clienteId, valor, vencimento, categoriaId, centroCustoId, contaId, status:'pendente'|'recebido'|'cancelado', dataRecebimento, valorRecebido, lancamentoId, obs, criadoEm }</w:t>
      </w:r>
    </w:p>
    <w:p>
      <w:pPr>
        <w:pStyle w:val="Heading2"/>
        <w:spacing w:after="100" w:before="200"/>
      </w:pPr>
      <w:r>
        <w:t xml:space="preserve">2.14 usuarios[]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login, hash, perfil:'master'|'operador'|'consulta', ativo }</w:t>
      </w:r>
    </w:p>
    <w:p>
      <w:pPr>
        <w:pStyle w:val="Heading2"/>
        <w:spacing w:after="100" w:before="200"/>
      </w:pPr>
      <w:r>
        <w:t xml:space="preserve">2.15 Integração com Cartões (v1.5 — armazenamento local, fora do dados.json)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localStorage: tsr_cc_pf_token, tsr_cc_pj_token, tsr_resumo_cartoes (cache do último resumo buscado)</w:t>
      </w:r>
    </w:p>
    <w:p>
      <w:pPr>
        <w:pStyle w:val="Heading1"/>
        <w:spacing w:after="150" w:before="300"/>
      </w:pPr>
      <w:r>
        <w:t xml:space="preserve">3. Funções-Chave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63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saldoConta(contaId)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Calcula o saldo atual somando saldoInicial + lançamentos vivos da conta (nunca usa valor estático)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lancamentosDaConta(contaId)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Retorna, a partir do DB vivo, todos os lançamentos de uma conta ordenados por data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confirmarPagamento(id)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o lançamento de saída automaticamente e marca a Conta a Pagar como paga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cancelarPagamento(id)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Remove o lançamento gerado e devolve a Conta a Pagar para 'pendente'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validarCpfCnpj(doc)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Valida CPF (11 dígitos) ou CNPJ (14 dígitos) por algoritmo de dígito verificador (módulo 11)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fornecedorIdPorNome(nome)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Vincula automaticamente o texto digitado em 'Favorecido' ao cadastro de Fornecedores, se houver correspondência exata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confirmarCompensacaoCheque(id)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o lançamento de saída na conta emissora e marca o Cheque Emitido como compensado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cancelarCompensacaoCheque(id)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Remove o lançamento gerado e devolve o Cheque Emitido para 'emitido'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salvarNovaTarifa()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Lança uma saída pré-categorizada em 'Tarifas Bancárias' a partir do atalho rápido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confirmarAporteInvestimento/Previdencia(id)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saída na conta de origem e incrementa valorAplicado e valorAtual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confirmarResgateInvestimento/Previdencia(id)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entrada na conta escolhida, reduz valorAtual e marca 'encerrado' se posição chegar a zero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ganhoInvestimento(i)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Calcula o ganho acumulado: valorAtual + valorResgatado − valorAplicado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confirmarPagarParcela(id)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a saída da parcela de Capitalização e incrementa parcelasPagas; marca 'quitado' ao completar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confirmarPagarPremio(id)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a saída do prêmio de Seguro na conta escolhida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totalPatrimonioInvestido()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Soma valorAtual de todos os Investimentos e Previdências ativos, para o KPI do Dashboard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atualizarResumoCartoes(silencioso)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Busca dados.json e dados-pj.json do repositório Fabio9500/Cartoes (somente leitura) e calcula o total de faturas em aberto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resumoFaturasDeDados(dados)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Agrupa compras por cartão+vencimento e soma as faturas ainda não marcadas como pagas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totalFaturasCartoesAberto()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Soma o total em aberto de CartoesPF + CartoesPJ, usado na Posição Líquida Consolidada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confirmarRecebimento(id)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o lançamento de entrada na conta escolhida e marca a Conta a Receber como recebida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cancelarRecebimento(id)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Remove o lançamento gerado e devolve a Conta a Receber para 'pendente'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clienteIdPorNome(nome)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Vincula automaticamente o texto digitado em 'Cliente' ao cadastro de Clientes, se houver correspondência exata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excluirLancamento(id)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Se o lançamento for de origem 'pagamento' ou 'cheque', reverte a Conta a Pagar/Cheque vinculado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ghSalvar(db) / ghCarregar()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Persistência via GitHub Contents API com fila offline e resolução de conflito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temPerm(acao)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Controle de permissões por perfil (master / operador / consulta)</w:t>
            </w:r>
          </w:p>
        </w:tc>
      </w:tr>
    </w:tbl>
    <w:p>
      <w:pPr>
        <w:pStyle w:val="Heading1"/>
        <w:spacing w:after="150" w:before="300"/>
      </w:pPr>
      <w:r>
        <w:t xml:space="preserve">4. Padrões Seguidos (herdados do ChequeSys/CartoesPF/PJ/ImobiSys)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e totais nunca armazenados como cópia estática — sempre calculados a partir da lista viva do 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Persistência com fila offline: alterações feitas sem internet ficam em localStorage (tsr_fila) e sincronizam automaticamente ao reconectar, com resolução de conflito caso outro dispositivo tenha alterado os dados nesse meio-tempo.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Sincronização automática a cada 30 segundos verificando o SHA remoto do dados.json.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 multiusuário (Master/Operador/Consulta) com suporte a biometria via WebAuthn.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manual (GitHub + download local) e backup automático a cada 6 horas.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PWA com Service Worker cache-first/stale-while-revalidate, compatível com o Cache-Control de 10 minutos do GitHub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Validação de sintaxe com node --check e checagem de duplicidade de funções antes de cada entrega.</w:t>
      </w:r>
    </w:p>
    <w:p>
      <w:pPr>
        <w:pStyle w:val="Heading1"/>
        <w:spacing w:after="150" w:before="300"/>
      </w:pPr>
      <w:r>
        <w:t xml:space="preserve">5. Arquivos da Entrega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3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tesourariasys.html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Aplicação completa (HTML+CSS+JS)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manifest.json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Manifesto PWA (ícone, nome, cor, escopo)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sw.js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Service Worker (cache offline)</w:t>
            </w:r>
          </w:p>
        </w:tc>
      </w:tr>
    </w:tbl>
    <w:p>
      <w:pPr>
        <w:spacing w:after="120"/>
      </w:pPr>
      <w:r>
        <w:t xml:space="preserve">Os três arquivos devem ser enviados para a raiz do repositório Fabio9500/tesourariasys, habilitando o GitHub Pages a partir da branch principal.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2026-07-06T10:13:50.937Z</dcterms:created>
  <dcterms:modified xsi:type="dcterms:W3CDTF">2026-07-06T10:13:50.938Z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