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TesourariaSys</w:t>
      </w:r>
    </w:p>
    <w:p>
      <w:pPr>
        <w:spacing w:after="100"/>
        <w:jc w:val="center"/>
      </w:pPr>
      <w:r>
        <w:t xml:space="preserve">Documento de Requisitos — v1.6</w:t>
      </w:r>
    </w:p>
    <w:p>
      <w:pPr>
        <w:spacing w:after="100"/>
        <w:jc w:val="center"/>
      </w:pPr>
      <w:r>
        <w:t xml:space="preserve">Sessões 1 a 4 (plano original) + Contas a Receber (melhoria pós-plano)</w:t>
      </w:r>
    </w:p>
    <w:p>
      <w:pPr>
        <w:spacing w:after="100"/>
        <w:jc w:val="center"/>
      </w:pPr>
      <w:r>
        <w:rPr>
          <w:color w:val="8B949E"/>
        </w:rPr>
        <w:t xml:space="preserve">Telasul e Construsul — Itabuna/BA</w:t>
      </w:r>
    </w:p>
    <w:p>
      <w:pPr>
        <w:spacing w:after="400"/>
        <w:jc w:val="center"/>
      </w:pPr>
      <w:r>
        <w:rPr>
          <w:i/>
          <w:iCs/>
          <w:color w:val="8B949E"/>
        </w:rPr>
        <w:t xml:space="preserve">Gerado em 06/07/2026 07:15 (São Paulo)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20"/>
      </w:pPr>
      <w:r>
        <w:t xml:space="preserve">O TesourariaSys é um sistema de controle financeiro profissional para gestão de 10 contas correntes (6 Pessoa Física e 4 Pessoa Jurídica), com movimentação de entradas e saídas, e um módulo de Contas a Pagar totalmente integrado, com categorização, centro de custo e direcionamento bancário.</w:t>
      </w:r>
    </w:p>
    <w:p>
      <w:pPr>
        <w:spacing w:after="120"/>
      </w:pPr>
      <w:r>
        <w:t xml:space="preserve">Esta primeira sessão entrega o núcleo funcional do sistema: cadastro de contas, lançamentos financeiros, plano de categorias, centros de custo e o ciclo completo de Contas a Pagar — do lançamento à baixa automática no extrato bancário.</w:t>
      </w:r>
    </w:p>
    <w:p>
      <w:pPr>
        <w:pStyle w:val="Heading1"/>
        <w:spacing w:after="150" w:before="300"/>
      </w:pPr>
      <w:r>
        <w:t xml:space="preserve">2. Escopo da Sessão 1</w:t>
      </w:r>
    </w:p>
    <w:p>
      <w:pPr>
        <w:pStyle w:val="Heading2"/>
        <w:spacing w:after="100" w:before="200"/>
      </w:pPr>
      <w:r>
        <w:t xml:space="preserve">2.1 Contas Bancárias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contas com tipo (PF/PJ), titular, banco, agência, conta, saldo inicial e data do saldo inicial.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Saldo atual sempre calculado a partir dos lançamentos vivos (nunca armazenado como valor estático).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Possibilidade de inativar contas sem excluir o histórico.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Contas com lançamentos vinculados não podem ser excluídas — apenas inativadas.</w:t>
      </w:r>
    </w:p>
    <w:p>
      <w:pPr>
        <w:pStyle w:val="Heading2"/>
        <w:spacing w:after="100" w:before="200"/>
      </w:pPr>
      <w:r>
        <w:t xml:space="preserve">2.2 Plano de Categorias e Centro de Custo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Categorias separadas por tipo: Receita e Despesa.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Centros de custo cadastráveis livremente (ex: Telasul, Construsul, Administrativo, Pessoal).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Categorias e centros de custo em uso não podem ser excluídos, apenas mantidos.</w:t>
      </w:r>
    </w:p>
    <w:p>
      <w:pPr>
        <w:pStyle w:val="Heading2"/>
        <w:spacing w:after="100" w:before="200"/>
      </w:pPr>
      <w:r>
        <w:t xml:space="preserve">2.3 Lançamentos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Lançamento manual de entrada ou saída, vinculado a conta, categoria, centro de custo e descrição.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Filtros por conta e por período (data inicial/final).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Lançamentos gerados automaticamente por pagamento de Conta a Pagar são identificados e protegidos: só podem ser revertidos cancelando o pagamento na origem.</w:t>
      </w:r>
    </w:p>
    <w:p>
      <w:pPr>
        <w:pStyle w:val="Heading2"/>
        <w:spacing w:after="100" w:before="200"/>
      </w:pPr>
      <w:r>
        <w:t xml:space="preserve">2.4 Contas a Pagar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com favorecido, valor, vencimento, categoria, centro de custo e conta bancária de pagamento (direcionamento).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Campo 'Favorecido' com sugestão automática (autocomplete) a partir do cadastro de Fornecedores — pode digitar livremente ou escolher um já cadastrado.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calculado automaticamente: Pendente, Vence em breve (≤3 dias), Vencido ou Pago.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confirmar o pagamento, o sistema gera automaticamente um lançamento de saída na conta bancária escolhida — nunca é preciso lançar manualmente duas vezes.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Cancelar um pagamento reverte o lançamento no extrato e devolve a conta para 'pendente'.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Filtros rápidos: Pendentes, Vencidas, Pagas, Todas.</w:t>
      </w:r>
    </w:p>
    <w:p>
      <w:pPr>
        <w:pStyle w:val="Heading2"/>
        <w:spacing w:after="100" w:before="200"/>
      </w:pPr>
      <w:r>
        <w:t xml:space="preserve">2.4.1 Fornecedores (novo em v1.1)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completo: Nome/Razão Social, CPF/CNPJ (com validação de dígito verificador), Telefone, E-mail, Endereço e Observações.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Fornecedor com Conta a Pagar vinculada não pode ser excluído — protege o histórico.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nome do fornecedor selecionado em uma Conta a Pagar fica automaticamente vinculado ao cadastro (uso futuro em relatórios por fornecedor).</w:t>
      </w:r>
    </w:p>
    <w:p>
      <w:pPr>
        <w:pStyle w:val="Heading2"/>
        <w:spacing w:after="100" w:before="200"/>
      </w:pPr>
      <w:r>
        <w:t xml:space="preserve">2.4.2 Clientes (novo em v1.1)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Mesmo padrão de cadastro dos Fornecedores, usado como contraparte opcional nos Lançamentos (quem pagou ou recebeu).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Sugestão automática (autocomplete) no campo 'Cliente/Fornecedor' dos Lançamentos, combinando Clientes e Fornecedores cadastrados.</w:t>
      </w:r>
    </w:p>
    <w:p>
      <w:pPr>
        <w:pStyle w:val="Heading2"/>
        <w:spacing w:after="100" w:before="200"/>
      </w:pPr>
      <w:r>
        <w:t xml:space="preserve">2.4.3 Relatórios vinculados aos cadastros (v1.2)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Pago por Fornecedor: soma dos pagamentos já realizados, agrupados por fornecedor.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Movimentação por Cliente/Fornecedor: entradas e saídas de todos os lançamentos, agrupadas pela contraparte informada.</w:t>
      </w:r>
    </w:p>
    <w:p>
      <w:pPr>
        <w:pStyle w:val="Heading2"/>
        <w:spacing w:after="100" w:before="200"/>
      </w:pPr>
      <w:r>
        <w:t xml:space="preserve">2.5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Saldo total consolidado, saldo total PF, saldo total PJ.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Alertas de contas a pagar vencidas e de contas vencendo nos próximos 7 dias.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Saldo detalhado por conta.</w:t>
      </w:r>
    </w:p>
    <w:p>
      <w:pPr>
        <w:pStyle w:val="Heading2"/>
        <w:spacing w:after="100" w:before="200"/>
      </w:pPr>
      <w:r>
        <w:t xml:space="preserve">2.6 Relatórios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Saldo consolidado por conta.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Fluxo de caixa por categoria (entradas x saídas x resultado).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Contas a pagar pendentes agrupadas por centro de custo.</w:t>
      </w:r>
    </w:p>
    <w:p>
      <w:pPr>
        <w:pStyle w:val="Heading2"/>
        <w:spacing w:after="100" w:before="200"/>
      </w:pPr>
      <w:r>
        <w:t xml:space="preserve">2.7 Usuários e Permissões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Perfis Master, Operador e Consulta, com login por senha e biometria (Face ID / Touch ID) opcional.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 não lança nem paga; Operador não exclui, não edita cadastros nem gerencia usuários; Master tem acesso total.</w:t>
      </w:r>
    </w:p>
    <w:p>
      <w:pPr>
        <w:pStyle w:val="Heading1"/>
        <w:spacing w:after="150" w:before="300"/>
      </w:pPr>
      <w:r>
        <w:t xml:space="preserve">3. Sessão 2 — Cheques Emitidos e Tarifas Bancárias (v1.3)</w:t>
      </w:r>
    </w:p>
    <w:p>
      <w:pPr>
        <w:pStyle w:val="Heading2"/>
        <w:spacing w:after="100" w:before="200"/>
      </w:pPr>
      <w:r>
        <w:t xml:space="preserve">3.1 Cheques Emitidos pela Empresa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Diferente do ChequeSys (que controla o desconto de cheques recebidos de terceiros), este módulo registra os cheques que a própria Telasul/Construsul emite para pagar alguém.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Cadastro: número do cheque, conta emissora, favorecido (com autocomplete de Fornecedores/Clientes), valor, data de emissão, previsão de compensação, categoria e centro de custo.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Status: Emitido (aguardando banco compensar), Compensado, Devolvido ou Cancelado.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marcar como compensado, o sistema gera automaticamente o lançamento de saída na conta emissora, na data real informada — o cheque emitido não afeta o saldo em conta antes de ser efetivamente compensado.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Cancelar uma compensação reverte o lançamento e devolve o cheque para 'emitido'.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e Relatórios mostram o total de cheques ainda não compensados como 'compromisso futuro' — dinheiro já comprometido mas que ainda não saiu da conta.</w:t>
      </w:r>
    </w:p>
    <w:p>
      <w:pPr>
        <w:pStyle w:val="Heading2"/>
        <w:spacing w:after="100" w:before="200"/>
      </w:pPr>
      <w:r>
        <w:t xml:space="preserve">3.2 Tarifas Bancárias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Atalho rápido de lançamento (Dashboard e Lançamentos): conta, data, valor e descrição — já lançado automaticamente como saída na categoria 'Tarifas Bancárias'.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Relatório 'Tarifas Bancárias por Conta': total de tarifas pagas, agrupado por conta, para acompanhar o custo bancário de cada conta ao longo do tempo.</w:t>
      </w:r>
    </w:p>
    <w:p>
      <w:pPr>
        <w:pStyle w:val="Heading1"/>
        <w:spacing w:after="150" w:before="300"/>
      </w:pPr>
      <w:r>
        <w:t xml:space="preserve">4. Sessão 3 — Investimentos, Previdência, Capitalização e Seguros (v1.4)</w:t>
      </w:r>
    </w:p>
    <w:p>
      <w:pPr>
        <w:pStyle w:val="Heading2"/>
        <w:spacing w:after="100" w:before="200"/>
      </w:pPr>
      <w:r>
        <w:t xml:space="preserve">4.1 Investimentos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Cadastro: tipo (CDB, Tesouro Direto, Fundo, Poupança, Ações, Outro), instituição, conta de origem, valor aplicado, data, indexador (CDI/SELIC/IPCA/Prefixado), taxa e vencimento opcional.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valor aplicado é lançado automaticamente como saída na conta de origem.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Ações disponíveis: Aportar Mais (novo aporte, gera saída), Atualizar Posição (registra o rendimento conforme extrato, sem gerar lançamento) e Resgatar (parcial ou total, gera entrada na conta escolhida).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Ganho acumulado calculado automaticamente: posição atual + total resgatado − total aplicado.</w:t>
      </w:r>
    </w:p>
    <w:p>
      <w:pPr>
        <w:pStyle w:val="Heading2"/>
        <w:spacing w:after="100" w:before="200"/>
      </w:pPr>
      <w:r>
        <w:t xml:space="preserve">4.2 Previdência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Mesmo padrão dos Investimentos (PGBL/VGBL), com campo de beneficiário.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Aporte inicial e aportes adicionais geram saída automática; resgates geram entrada automática.</w:t>
      </w:r>
    </w:p>
    <w:p>
      <w:pPr>
        <w:pStyle w:val="Heading2"/>
        <w:spacing w:after="100" w:before="200"/>
      </w:pPr>
      <w:r>
        <w:t xml:space="preserve">4.3 Capitalização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título: instituição, número, conta de débito, valor da parcela, total de parcelas e datas.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Ação 'Pagar Parcela' gera a saída automaticamente e incrementa o contador de parcelas pagas; ao completar todas, o título é marcado como quitado.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Ação 'Encerrar/Resgatar' permite registrar eventual valor de resgate ou sorteio recebido, gerando a entrada correspondente.</w:t>
      </w:r>
    </w:p>
    <w:p>
      <w:pPr>
        <w:pStyle w:val="Heading2"/>
        <w:spacing w:after="100" w:before="200"/>
      </w:pPr>
      <w:r>
        <w:t xml:space="preserve">4.4 Seguros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apólice: tipo (Vida, Empresarial, Veículo, Predial, Outro), seguradora, número da apólice, conta de pagamento, valor do prêmio, forma de pagamento, vigência (início/fim) e valor de cobertura.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Ação 'Pagar Prêmio' gera a saída automaticamente na conta escolhida.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calculado pela vigência: Ativo, Vence em breve (≤30 dias), Vencido ou Cancelado.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Ação 'Renovar Vigência' atualiza as datas sem precisar recadastrar a apólice.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alerta seguros vencidos e vencendo nos próximos 30 dias.</w:t>
      </w:r>
    </w:p>
    <w:p>
      <w:pPr>
        <w:pStyle w:val="Heading2"/>
        <w:spacing w:after="100" w:before="200"/>
      </w:pPr>
      <w:r>
        <w:t xml:space="preserve">4.5 Integridade dos Lançamentos Gerados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Todo lançamento originado de Investimentos, Previdência, Capitalização ou Seguros fica protegido: só pode ser corrigido excluindo-o, o que reverte automaticamente a movimentação de origem (aporte, resgate, parcela ou prêmio).</w:t>
      </w:r>
    </w:p>
    <w:p>
      <w:pPr>
        <w:pStyle w:val="Heading1"/>
        <w:spacing w:after="150" w:before="300"/>
      </w:pPr>
      <w:r>
        <w:t xml:space="preserve">5. Sessão 4 — Integração com Cartões e Dashboard Consolidado (v1.5)</w:t>
      </w:r>
    </w:p>
    <w:p>
      <w:pPr>
        <w:pStyle w:val="Heading2"/>
        <w:spacing w:after="100" w:before="200"/>
      </w:pPr>
      <w:r>
        <w:t xml:space="preserve">5.1 Integração com CartoesPF e CartoesPJ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Leitura somente-leitura (o TesourariaSys nunca grava nos dados dos Cartões) do total de faturas em aberto de cada sistema, direto do repositório Fabio9500/Cartoes.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Configuração simples de token em 'Cadastros → Integrações'; se o navegador já tiver os tokens do CartoesPF/PJ salvos (mesmo domínio), eles são detectados automaticamente.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 no Dashboard mostra o total em aberto de cada sistema e a próxima fatura a vencer, com botão de atualização manual.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Falha de conexão ou token ausente não trava o sistema — aparece apenas uma mensagem informativa no card.</w:t>
      </w:r>
    </w:p>
    <w:p>
      <w:pPr>
        <w:pStyle w:val="Heading2"/>
        <w:spacing w:after="100" w:before="200"/>
      </w:pPr>
      <w:r>
        <w:t xml:space="preserve">5.2 Dashboard e Relatório Consolidados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Novo KPI 'Posição Líquida Consolidada' no Dashboard: soma saldo bancário e patrimônio investido, subtrai contas a pagar pendentes, cheques aguardando compensação e faturas de cartão em aberto (PF+PJ).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Relatório 'Posição Financeira Consolidada' detalha cada componente dessa conta, dando uma visão completa da saúde financeira em uma única tela.</w:t>
      </w:r>
    </w:p>
    <w:p>
      <w:pPr>
        <w:pStyle w:val="Heading1"/>
        <w:spacing w:after="150" w:before="300"/>
      </w:pPr>
      <w:r>
        <w:t xml:space="preserve">6. Contas a Receber (melhoria pós-plano original, v1.6)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Espelho de Contas a Pagar: cadastro com cliente (autocomplete do cadastro de Clientes), valor, vencimento, categoria, centro de custo e conta bancária de recebimento (direcionamento).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calculado automaticamente: Pendente, Vence em breve (≤3 dias), Vencido ou Recebido.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Ação 'Receber' gera automaticamente o lançamento de entrada na conta escolhida — nunca é preciso lançar manualmente duas vezes.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Cancelar um recebimento reverte o lançamento no extrato e devolve a conta para 'pendente'.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Contas a Receber pendentes passam a somar na Posição Líquida Consolidada (Dashboard e Relatórios), corrigindo a projeção que antes só considerava saídas futuras.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Novos relatórios: 'Total Recebido por Cliente' e 'Contas a Receber Pendentes por Centro de Custo'.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Este módulo é o pré-requisito natural para o Fluxo de Caixa Projetado, sugerido como próxima melhoria.</w:t>
      </w:r>
    </w:p>
    <w:p>
      <w:pPr>
        <w:pStyle w:val="Heading1"/>
        <w:spacing w:after="150" w:before="300"/>
      </w:pPr>
      <w:r>
        <w:t xml:space="preserve">7. Fora do Escopo desta Entrega (melhorias futuras sugeridas)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Fluxo de Caixa Projetado (30/60/90 dias) — agora viável com Contas a Pagar e a Receber já implementadas.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Orçado vs. Realizado por categoria/centro de custo.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Lançamentos recorrentes automáticos, conciliação bancária e trilha de auditoria.</w:t>
      </w:r>
    </w:p>
    <w:p>
      <w:pPr>
        <w:pStyle w:val="Heading1"/>
        <w:spacing w:after="150" w:before="300"/>
      </w:pPr>
      <w:r>
        <w:t xml:space="preserve">8. Modelo de Dados (resumo)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Coleção</w:t>
            </w:r>
          </w:p>
        </w:tc>
        <w:tc>
          <w:tcPr>
            <w:tcW w:type="dxa" w:w="65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contas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10 contas bancárias (6 PF + 4 PJ) com saldo inicial e dados bancários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categorias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Categorias de Receita e Despesa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centrosCusto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Centros de custo livres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fornecedores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Cadastro de fornecedores com CPF/CNPJ validado, contato e endereço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clientes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Cadastro de clientes com CPF/CNPJ validado, contato e endereço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chequesEmitidos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Cheques emitidos pela empresa, com status e vínculo ao lançamento gerado na compensação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investimentos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Aplicações financeiras com posição, aportes e resgates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previdencias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Planos de previdência privada (PGBL/VGBL) com posição, aportes e resgates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capitalizacoes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Títulos de capitalização com controle de parcelas pagas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seguros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Apólices de seguro com vigência e histórico de prêmios pagos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lancamentos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Movimentações de entrada/saída, sempre vinculadas a uma conta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contasPagar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Contas a pagar com status, direcionamento e vínculo ao lançamento gerado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contasReceber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Contas a receber com status, direcionamento e vínculo ao lançamento gerado (novo em v1.6)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usuarios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Usuários do sistema com perfil de acesso</w:t>
            </w:r>
          </w:p>
        </w:tc>
      </w:tr>
    </w:tbl>
    <w:p>
      <w:pPr>
        <w:pStyle w:val="Heading1"/>
        <w:spacing w:after="150" w:before="300"/>
      </w:pPr>
      <w:r>
        <w:t xml:space="preserve">9. Regras de Negócio Críticas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saldo de uma conta nunca é um campo fixo — é sempre recalculado a partir da lista viva de lançamentos, evitando divergências (mesmo princípio já validado no ChequeSys).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Conta a Pagar só gera lançamento no extrato no momento do pagamento — nunca no cadastro.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Conta a Receber só gera lançamento no extrato no momento do recebimento — nunca no cadastro.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Excluir um lançamento de pagamento ou recebimento reverte automaticamente o status da Conta a Pagar/Receber de origem.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integração com CartoesPF/PJ é estritamente somente-leitura: o TesourariaSys nunca grava ou altera dados no repositório Fabio9500/Cartoes.</w:t>
      </w:r>
    </w:p>
    <w:p>
      <w:pPr>
        <w:pStyle w:val="Heading1"/>
        <w:spacing w:after="150" w:before="300"/>
      </w:pPr>
      <w:r>
        <w:t xml:space="preserve">10. Arquitetura</w:t>
      </w:r>
    </w:p>
    <w:p>
      <w:pPr>
        <w:spacing w:after="120"/>
      </w:pPr>
      <w:r>
        <w:t xml:space="preserve">Arquivo único HTML/JS hospedado no GitHub Pages, com persistência via GitHub Contents API (repositório Fabio9500/tesourariasys, arquivo dados.json), fila de sincronização offline e detecção automática de atualização remota — mesma arquitetura comprovada do ChequeSys, CartoesPF/PJ e ImobiSys.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2026-07-06T10:13:11.716Z</dcterms:created>
  <dcterms:modified xsi:type="dcterms:W3CDTF">2026-07-06T10:13:11.729Z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