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/>
          <w:b/>
          <w:color w:val="1F4E79"/>
          <w:sz w:val="40"/>
          <w:lang w:val="it-IT"/>
        </w:rPr>
      </w:pPr>
      <w:r>
        <w:rPr>
          <w:rFonts w:ascii="Arial" w:hAnsi="Arial"/>
          <w:b/>
          <w:color w:val="1F4E79"/>
          <w:sz w:val="40"/>
          <w:lang w:val="it-IT"/>
        </w:rPr>
        <w:t xml:space="preserve">CARLA MAPPO – Finetuning </w:t>
      </w:r>
    </w:p>
    <w:p>
      <w:pPr>
        <w:pStyle w:val="Normal"/>
        <w:jc w:val="center"/>
        <w:rPr>
          <w:rFonts w:ascii="Arial" w:hAnsi="Arial"/>
          <w:sz w:val="21"/>
          <w:szCs w:val="21"/>
          <w:lang w:val="it-IT"/>
        </w:rPr>
      </w:pPr>
      <w:r>
        <w:rPr>
          <w:rFonts w:ascii="Arial" w:hAnsi="Arial"/>
          <w:b/>
          <w:color w:val="1F4E79"/>
          <w:sz w:val="21"/>
          <w:szCs w:val="21"/>
          <w:lang w:val="it-IT"/>
        </w:rPr>
        <w:t>Maggio 2026</w:t>
      </w:r>
    </w:p>
    <w:p>
      <w:pPr>
        <w:pStyle w:val="Normal"/>
        <w:jc w:val="center"/>
        <w:rPr>
          <w:lang w:val="it-IT"/>
        </w:rPr>
      </w:pPr>
      <w:r>
        <w:rPr>
          <w:i/>
          <w:sz w:val="20"/>
          <w:lang w:val="it-IT"/>
        </w:rPr>
        <w:t>Snapshot documento: 2026-05-19. Dati ricalcolati da episodes.jsonl durante la generazione del report.</w:t>
      </w:r>
    </w:p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Regola metrica: Success Rate agent-level = termination_reason == route_complete. Ogni episodio valido deve avere 6 record agent-level. I risultati final-eval sono indicati solo se presenti su disco; altrimenti la riga e training-only</w:t>
      </w:r>
      <w:r>
        <w:rPr>
          <w:sz w:val="18"/>
          <w:lang w:val="it-IT"/>
        </w:rPr>
        <w:t>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1. Stato corrente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Voce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Stack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 0.9.16; MAPPO CTDE; Ray/RLlib 2.10.0; Python 3.11.9; PyTorch 2.7+cu126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Setup agenti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 veicoli RL + 3 pedoni RL; train Town03; test Town05 previsto nelle final evaluation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Runtime obs corrente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47D; pedestrian obs 26D; global critic obs 225D nella fase O1+O2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Trunk validato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C0 + C1 + D2 + R1. R1 e ultimo candidato reward promosso dal gate veicoli.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non-promoted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H1/H2/H3/R3/R2 restano nel codice/base sperimentale per decisione utente, ma non sono promozioni di policy.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Env correctness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 route-len e route-seed determinism fix sono tenuti come fix di correttezza/riproducibilita, non come policy improvement.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 valutata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carla_mappo_20260519_001217, full difficulty=path curriculum 47D, training COMPLETATO; final evaluation pending.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2. Aggiornamenti codebase da includere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636"/>
        <w:gridCol w:w="3636"/>
        <w:gridCol w:w="3637"/>
        <w:gridCol w:w="3634"/>
      </w:tblGrid>
      <w:tr>
        <w:trPr/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Update</w:t>
            </w:r>
          </w:p>
        </w:tc>
        <w:tc>
          <w:tcPr>
            <w:tcW w:w="3636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File</w:t>
            </w:r>
          </w:p>
        </w:tc>
        <w:tc>
          <w:tcPr>
            <w:tcW w:w="3637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Effetto</w:t>
            </w:r>
          </w:p>
        </w:tc>
        <w:tc>
          <w:tcPr>
            <w:tcW w:w="363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 length upper-bound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route_planner.py / plan_vehicle_route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Enforce &lt;=2.0x target; elimina rotte veicolo non finibili entro 1000 step.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Valutato in 20260517_212109; tenuto come fix ambiente.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determinism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hash(ad.agent_id) sostituito con SeedSequence([traffic_seed, reset_count, crc32(agent_id)]).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riproducibilita; prime run post-fix: 20260518_195947 e 20260519_001217.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 observations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carla_multi_agent_env.py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obs 44D-&gt;47D: no_wp_steps normalizzato, loop flag, tempo residuo normalizzato.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Global obs 216-&gt;225; retrain from scratch, non checkpoint-comparable.</w:t>
            </w:r>
          </w:p>
        </w:tc>
      </w:tr>
      <w:tr>
        <w:trPr/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unlock</w:t>
            </w:r>
          </w:p>
        </w:tc>
        <w:tc>
          <w:tcPr>
            <w:tcW w:w="3636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curriculum_batch_manager.py</w:t>
            </w:r>
          </w:p>
        </w:tc>
        <w:tc>
          <w:tcPr>
            <w:tcW w:w="3637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competence_unlocked usa balanced windowed policy SR; reporting resta cumulativo.</w:t>
            </w:r>
          </w:p>
        </w:tc>
        <w:tc>
          <w:tcPr>
            <w:tcW w:w="363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ritardo della cumulativa; pressure cap resta backstop.</w:t>
            </w:r>
          </w:p>
        </w:tc>
      </w:tr>
      <w:tr>
        <w:trPr/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config</w:t>
            </w:r>
          </w:p>
        </w:tc>
        <w:tc>
          <w:tcPr>
            <w:tcW w:w="363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curriculum_batch.yaml</w:t>
            </w:r>
          </w:p>
        </w:tc>
        <w:tc>
          <w:tcPr>
            <w:tcW w:w="363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budget 0.30/0.35/0.35; base weights 1.00/1.17/1.17; probation medium=1.00/hard=0.85.</w:t>
            </w:r>
          </w:p>
        </w:tc>
        <w:tc>
          <w:tcPr>
            <w:tcW w:w="363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Usato dalla full curriculum run 20260519_001217.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3. Run valutata: carla_mappo_20260519_001217</w:t>
      </w:r>
    </w:p>
    <w:tbl>
      <w:tblPr>
        <w:tblStyle w:val="TableGrid"/>
        <w:tblW w:w="145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54"/>
        <w:gridCol w:w="1454"/>
        <w:gridCol w:w="1454"/>
        <w:gridCol w:w="1455"/>
        <w:gridCol w:w="1454"/>
        <w:gridCol w:w="1454"/>
        <w:gridCol w:w="1454"/>
        <w:gridCol w:w="1454"/>
        <w:gridCol w:w="1454"/>
        <w:gridCol w:w="1451"/>
      </w:tblGrid>
      <w:tr>
        <w:trPr/>
        <w:tc>
          <w:tcPr>
            <w:tcW w:w="7271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Campo</w:t>
            </w:r>
          </w:p>
        </w:tc>
        <w:tc>
          <w:tcPr>
            <w:tcW w:w="7267" w:type="dxa"/>
            <w:gridSpan w:val="5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Snapshot episodes.jsonl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2026-05-19 21:53:00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Integrita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 episodi completi x 6 = 20358 record; bad_episodes=0; malformed=0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Stato training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COMPLETATO: checkpoint 3,005,318 / 3,000,000; final_evaluation_completed=False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Curriculum lock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enabled=False; level=None</w:t>
            </w:r>
          </w:p>
        </w:tc>
      </w:tr>
      <w:tr>
        <w:trPr/>
        <w:tc>
          <w:tcPr>
            <w:tcW w:w="7271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Distribuzione record per livello</w:t>
            </w:r>
          </w:p>
        </w:tc>
        <w:tc>
          <w:tcPr>
            <w:tcW w:w="7267" w:type="dxa"/>
            <w:gridSpan w:val="5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easy=6126, medium=6780, hard=7452</w:t>
            </w:r>
          </w:p>
        </w:tc>
      </w:tr>
      <w:tr>
        <w:trPr/>
        <w:tc>
          <w:tcPr>
            <w:tcW w:w="7271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Ultimi 50 episodi</w:t>
            </w:r>
          </w:p>
        </w:tc>
        <w:tc>
          <w:tcPr>
            <w:tcW w:w="7267" w:type="dxa"/>
            <w:gridSpan w:val="5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medium=8 ep (48 record), hard=42 ep (252 record)</w:t>
            </w:r>
          </w:p>
        </w:tc>
      </w:tr>
      <w:tr>
        <w:trPr/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Scope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Success</w:t>
            </w:r>
          </w:p>
        </w:tc>
        <w:tc>
          <w:tcPr>
            <w:tcW w:w="1455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SR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Stuck+TO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Collision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Offroad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Route</w:t>
            </w:r>
          </w:p>
        </w:tc>
        <w:tc>
          <w:tcPr>
            <w:tcW w:w="1454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Speed km/h</w:t>
            </w:r>
          </w:p>
        </w:tc>
        <w:tc>
          <w:tcPr>
            <w:tcW w:w="145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Fallback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cumulativa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5051/10179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49.62%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22.12%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17.47%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10.79%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0.766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20.75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9.66%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cumulativa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10179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6443/10179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63.30%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36.38%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0.32%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0.875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5.21</w:t>
            </w:r>
          </w:p>
        </w:tc>
        <w:tc>
          <w:tcPr>
            <w:tcW w:w="145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6.76%</w:t>
            </w:r>
          </w:p>
        </w:tc>
      </w:tr>
      <w:tr>
        <w:trPr/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Vehicle ultimi 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40/150</w:t>
            </w:r>
          </w:p>
        </w:tc>
        <w:tc>
          <w:tcPr>
            <w:tcW w:w="1455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36.67%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13.33%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0.703</w:t>
            </w:r>
          </w:p>
        </w:tc>
        <w:tc>
          <w:tcPr>
            <w:tcW w:w="145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15.63</w:t>
            </w:r>
          </w:p>
        </w:tc>
        <w:tc>
          <w:tcPr>
            <w:tcW w:w="14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10.00%</w:t>
            </w:r>
          </w:p>
        </w:tc>
      </w:tr>
      <w:tr>
        <w:trPr/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Pedestrian ultimi 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150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45/150</w:t>
            </w:r>
          </w:p>
        </w:tc>
        <w:tc>
          <w:tcPr>
            <w:tcW w:w="1455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69.33%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0.67%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0.00%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0.776</w:t>
            </w:r>
          </w:p>
        </w:tc>
        <w:tc>
          <w:tcPr>
            <w:tcW w:w="1454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3.62</w:t>
            </w:r>
          </w:p>
        </w:tc>
        <w:tc>
          <w:tcPr>
            <w:tcW w:w="145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4.00%</w:t>
            </w:r>
          </w:p>
        </w:tc>
      </w:tr>
    </w:tbl>
    <w:p>
      <w:pPr>
        <w:pStyle w:val="IntenseQuote"/>
        <w:jc w:val="center"/>
        <w:rPr>
          <w:lang w:val="it-IT"/>
        </w:rPr>
      </w:pPr>
      <w:r>
        <w:rPr>
          <w:rFonts w:ascii="Arial" w:hAnsi="Arial"/>
          <w:sz w:val="18"/>
          <w:lang w:val="it-IT"/>
        </w:rPr>
        <w:t>Lettura finale training-only: la run ha concluso il budget a 3,005,318 timesteps. La SR cumulativa finale e veicoli 49.62% e pedoni 63.30%; la window finale degli ultimi 50 episodi scende a veicoli 26.67% e pedoni 30.00% perche la coda e dominata da hard/medium. Non usare la cumulativa totale come prova di competenza hard finale. La voce Fallback indica in percentuale quante volte il route planner (che utilizza alg. di path funding A*) non ha trovato una route ottimale ed il codice ha settato in modo "static" la route sui valori preimpostati per livello (easy=30m ; medium=60 ; hard = 100).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4. Run testate (All 300K Steps) | Full curriculum 3M valutata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18"/>
        <w:gridCol w:w="1119"/>
        <w:gridCol w:w="1119"/>
        <w:gridCol w:w="1119"/>
        <w:gridCol w:w="1118"/>
        <w:gridCol w:w="1119"/>
        <w:gridCol w:w="1119"/>
        <w:gridCol w:w="1119"/>
        <w:gridCol w:w="1118"/>
        <w:gridCol w:w="1119"/>
        <w:gridCol w:w="1120"/>
        <w:gridCol w:w="1118"/>
        <w:gridCol w:w="1118"/>
      </w:tblGrid>
      <w:tr>
        <w:trPr/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Sigla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Run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Stato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Episodi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Record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Glob OBS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Ckpt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S+T</w:t>
            </w:r>
          </w:p>
        </w:tc>
        <w:tc>
          <w:tcPr>
            <w:tcW w:w="1119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coll</w:t>
            </w:r>
          </w:p>
        </w:tc>
        <w:tc>
          <w:tcPr>
            <w:tcW w:w="1120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Veh off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Ped SR</w:t>
            </w:r>
          </w:p>
        </w:tc>
        <w:tc>
          <w:tcPr>
            <w:tcW w:w="111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Eval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baseline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carla_mappo_20260511_153859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riferimento storico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304008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20.53%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57.14%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16.40%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87.30%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C2v2-A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carla_mappo_20260514_001215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23.84%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58.86%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14.24%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carla_mappo_20260514_073353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304245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18.73%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58.84%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17.14%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5.29%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carla_mappo_20260514_095921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accepted/trunk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1896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304281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20.68%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53.38%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19.30%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6.65%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D1+D2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carla_mappo_20260514_133823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313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1878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304925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17.04%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64.54%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13.63%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86.79%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D2-Safety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carla_mappo_20260514_155151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307539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53.17%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20.15%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8.31%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carla_mappo_20260514_190424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rejected/reverted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332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1992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301516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17.77%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60.44%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14.96%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6.83%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88.96%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Path easy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carla_mappo_20260514_211642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candidate evidence only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320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1920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305960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20.10%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54.17%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18.33%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7.40%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85.94%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H1+H1.1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carla_mappo_20260515_175921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327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1962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207340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52.19%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21.61%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4.59%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88.28%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carla_mappo_20260515_211055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331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1986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303177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44.71%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26.79%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6.75%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84.69%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carla_mappo_20260516_144007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336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301301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44.35%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25.79%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87.20%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R3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carla_mappo_20260516_200545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not promoted; retained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326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301940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22.70%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46.63%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25.56%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5.11%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89.06%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carla_mappo_20260517_134652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promoted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325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1950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302360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27.38%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43.18%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24.10%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5.33%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85.03%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carla_mappo_20260517_164707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 provisional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342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2052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307951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40.45%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25.54%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8.48%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84.41%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Punto5 route-len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81D41A" w:val="clear"/>
                <w:lang w:val="it-IT" w:eastAsia="en-US" w:bidi="ar-SA"/>
              </w:rPr>
              <w:t>(new-baseline)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carla_mappo_20260517_212109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kept env fix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529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3174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216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303553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75.11%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19.28%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4.28%</w:t>
            </w:r>
          </w:p>
        </w:tc>
        <w:tc>
          <w:tcPr>
            <w:tcW w:w="112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1.32%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89.60%</w:t>
            </w:r>
          </w:p>
        </w:tc>
        <w:tc>
          <w:tcPr>
            <w:tcW w:w="11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81D41A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81D41A" w:val="clear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cs=""/>
                <w:b w:val="false"/>
                <w:kern w:val="0"/>
                <w:sz w:val="20"/>
                <w:szCs w:val="20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>300K Steps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carla_mappo_20260518_152016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diagnostic pilot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518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3108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304214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72.46%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16.92%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4.83%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5.79%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87.77%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empty</w:t>
            </w:r>
          </w:p>
        </w:tc>
      </w:tr>
      <w:tr>
        <w:trPr/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  <w:szCs w:val="20"/>
              </w:rPr>
            </w:pP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Full curr. 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shd w:fill="FFFF00" w:val="clear"/>
                <w:lang w:val="it-IT" w:eastAsia="en-US" w:bidi="ar-SA"/>
              </w:rPr>
              <w:t xml:space="preserve">3M Steps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 xml:space="preserve">/ </w:t>
            </w:r>
            <w:r>
              <w:rPr>
                <w:rFonts w:cs="" w:ascii="Calibri" w:hAnsi="Calibri"/>
                <w:b w:val="false"/>
                <w:kern w:val="0"/>
                <w:sz w:val="20"/>
                <w:szCs w:val="20"/>
                <w:lang w:val="it-IT" w:eastAsia="en-US" w:bidi="ar-SA"/>
              </w:rPr>
              <w:t>LvsDiff 30;60;100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carla_mappo_20260519_001217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training completato; final eval pending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3393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20358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225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3005318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49.62%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22.12%</w:t>
            </w:r>
          </w:p>
        </w:tc>
        <w:tc>
          <w:tcPr>
            <w:tcW w:w="1119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17.47%</w:t>
            </w:r>
          </w:p>
        </w:tc>
        <w:tc>
          <w:tcPr>
            <w:tcW w:w="1120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10.79%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highlight w:val="none"/>
                <w:shd w:fill="FFFF00" w:val="clear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shd w:fill="FFFF00" w:val="clear"/>
                <w:lang w:val="it-IT" w:eastAsia="en-US" w:bidi="ar-SA"/>
              </w:rPr>
              <w:t>63.30%</w:t>
            </w:r>
          </w:p>
        </w:tc>
        <w:tc>
          <w:tcPr>
            <w:tcW w:w="111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pending</w:t>
            </w:r>
          </w:p>
        </w:tc>
      </w:tr>
    </w:tbl>
    <w:p>
      <w:pPr>
        <w:pStyle w:val="Heading1"/>
        <w:rPr>
          <w:lang w:val="it-IT"/>
        </w:rPr>
      </w:pPr>
      <w:r>
        <w:rPr>
          <w:color w:val="1F4E79"/>
          <w:lang w:val="it-IT"/>
        </w:rPr>
        <w:t>5. Interpretazione sperimentale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Punto5 20260517_212109 formalmente alza la SR veicoli, ma il delta e task-distribution: corregge rotte &gt;2x target, non dimostra una policy migliore.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O1+O2 cambia spazio osservativo e global_obs_dim: non e checkpoint-comparable con le run 44D; va letto come nuova baseline 47D.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20260518_195947 e la baseline 47D training-only piu rilevante prima del curriculum completo; vehicle SR cumulativa 49.92%, ultimi 50 episodi vehicle SR 76.67%.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La run 20260519_001217 e il test curriculum path completo su 47D: training completato, ma final evaluation non completata nel filesystem; usare le metriche training-only da episodes.jsonl.</w:t>
      </w:r>
    </w:p>
    <w:p>
      <w:pPr>
        <w:pStyle w:val="ListBullet"/>
        <w:numPr>
          <w:ilvl w:val="0"/>
          <w:numId w:val="1"/>
        </w:numPr>
        <w:rPr>
          <w:rFonts w:ascii="Calibri" w:hAnsi="Calibri"/>
          <w:sz w:val="20"/>
          <w:szCs w:val="20"/>
          <w:lang w:val="it-IT"/>
        </w:rPr>
      </w:pPr>
      <w:r>
        <w:rPr>
          <w:rFonts w:ascii="Calibri" w:hAnsi="Calibri"/>
          <w:sz w:val="20"/>
          <w:szCs w:val="20"/>
          <w:lang w:val="it-IT"/>
        </w:rPr>
        <w:t>Pedoni e veicoli restano separati nel reporting: la SR congiunta maschera failure mode veicolo e collasso su hard.</w:t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</w:r>
    </w:p>
    <w:p>
      <w:pPr>
        <w:pStyle w:val="Normal"/>
        <w:rPr>
          <w:lang w:val="it-IT"/>
        </w:rPr>
      </w:pPr>
      <w:r>
        <w:rPr>
          <w:color w:val="1F4E79"/>
          <w:lang w:val="it-IT"/>
        </w:rPr>
      </w:r>
    </w:p>
    <w:p>
      <w:pPr>
        <w:pStyle w:val="Normal"/>
        <w:rPr>
          <w:lang w:val="it-IT"/>
        </w:rPr>
      </w:pPr>
      <w:r>
        <w:rPr>
          <w:color w:val="1F4E79"/>
          <w:lang w:val="it-IT"/>
        </w:rPr>
      </w:r>
    </w:p>
    <w:p>
      <w:pPr>
        <w:pStyle w:val="Normal"/>
        <w:rPr>
          <w:lang w:val="it-IT"/>
        </w:rPr>
      </w:pPr>
      <w:r>
        <w:rPr>
          <w:color w:val="1F4E79"/>
          <w:lang w:val="it-IT"/>
        </w:rPr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</w:r>
    </w:p>
    <w:p>
      <w:pPr>
        <w:pStyle w:val="Heading1"/>
        <w:rPr>
          <w:lang w:val="it-IT"/>
        </w:rPr>
      </w:pPr>
      <w:r>
        <w:rPr>
          <w:color w:val="1F4E79"/>
          <w:lang w:val="it-IT"/>
        </w:rPr>
        <w:t>6. Decisioni operative registrate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48"/>
        <w:gridCol w:w="4848"/>
        <w:gridCol w:w="4848"/>
      </w:tblGrid>
      <w:tr>
        <w:trPr/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Elemento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Decisione</w:t>
            </w:r>
          </w:p>
        </w:tc>
        <w:tc>
          <w:tcPr>
            <w:tcW w:w="4848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Motivo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R1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Promosso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Unico reward candidate recente che passa il gate veicoli 4/4 vs R3.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R2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Retained/provisional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Riduce immobilita ma peggiora safety/offroad; non e validato come miglioramento.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Punto5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Fix di correttezza ambiente; ridefinisce la distribuzione di task.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Route-seed fix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Tenuto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Necessario per A/B route-paired future.</w:t>
            </w:r>
          </w:p>
        </w:tc>
      </w:tr>
      <w:tr>
        <w:trPr/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O1+O2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Baseline 47D</w:t>
            </w:r>
          </w:p>
        </w:tc>
        <w:tc>
          <w:tcPr>
            <w:tcW w:w="484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Healthy training-only in 20260518_195947; usato per full curriculum.</w:t>
            </w:r>
          </w:p>
        </w:tc>
      </w:tr>
      <w:tr>
        <w:trPr/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Full curriculum 20260519_001217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Training completato</w:t>
            </w:r>
          </w:p>
        </w:tc>
        <w:tc>
          <w:tcPr>
            <w:tcW w:w="4848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SR cumulativa finale: veicoli 49.62%, pedoni 63.30%; window finale: veicoli 26.67%, pedoni 30.00%; final evaluation pending.</w:t>
            </w:r>
          </w:p>
        </w:tc>
      </w:tr>
    </w:tbl>
    <w:p>
      <w:pPr>
        <w:pStyle w:val="Heading1"/>
        <w:rPr>
          <w:color w:val="1F4E79"/>
          <w:lang w:val="it-IT"/>
        </w:rPr>
      </w:pPr>
      <w:r>
        <w:rPr>
          <w:color w:val="1F4E79"/>
          <w:lang w:val="it-IT"/>
        </w:rPr>
        <w:t>7. Fonti e verifiche</w:t>
      </w:r>
    </w:p>
    <w:tbl>
      <w:tblPr>
        <w:tblStyle w:val="TableGrid"/>
        <w:tblW w:w="1454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272"/>
        <w:gridCol w:w="7271"/>
      </w:tblGrid>
      <w:tr>
        <w:trPr/>
        <w:tc>
          <w:tcPr>
            <w:tcW w:w="7272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Fonte</w:t>
            </w:r>
          </w:p>
        </w:tc>
        <w:tc>
          <w:tcPr>
            <w:tcW w:w="7271" w:type="dxa"/>
            <w:tcBorders/>
            <w:shd w:fill="1F4E79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 Black" w:hAnsi="Arial Black" w:cs="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cs="" w:ascii="Arial Black" w:hAnsi="Arial Black"/>
                <w:b/>
                <w:color w:val="FFFFFF"/>
                <w:kern w:val="0"/>
                <w:sz w:val="20"/>
                <w:szCs w:val="20"/>
                <w:lang w:val="it-IT" w:eastAsia="en-US" w:bidi="ar-SA"/>
              </w:rPr>
              <w:t>Uso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episodes.jsonl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Tutte le metriche numeriche in tabella sono state ricalcolate da disco durante la generazione del documento.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run_config.json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total_timesteps, global_obs_dim e curriculum lock letti dai run_config disponibili.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results.json presente: meta.status=COMPLETATO; evaluation vuota e final_evaluation_completed=False.</w:t>
            </w:r>
          </w:p>
        </w:tc>
      </w:tr>
      <w:tr>
        <w:trPr/>
        <w:tc>
          <w:tcPr>
            <w:tcW w:w="7272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CodeReviewGraph</w:t>
            </w:r>
          </w:p>
        </w:tc>
        <w:tc>
          <w:tcPr>
            <w:tcW w:w="7271" w:type="dxa"/>
            <w:tcBorders/>
            <w:shd w:fill="F3F6FA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callers_of/callees_of sul .docx non indicizzato; get_impact_radius=0 nodi impattati prima della patch documentale.</w:t>
            </w:r>
          </w:p>
        </w:tc>
      </w:tr>
      <w:tr>
        <w:trPr/>
        <w:tc>
          <w:tcPr>
            <w:tcW w:w="7272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Limitazione</w:t>
            </w:r>
          </w:p>
        </w:tc>
        <w:tc>
          <w:tcPr>
            <w:tcW w:w="727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"/>
                <w:kern w:val="0"/>
                <w:sz w:val="21"/>
                <w:szCs w:val="21"/>
                <w:lang w:val="it-IT" w:eastAsia="en-US" w:bidi="ar-SA"/>
              </w:rPr>
            </w:pPr>
            <w:r>
              <w:rPr>
                <w:rFonts w:cs="" w:ascii="Calibri" w:hAnsi="Calibri"/>
                <w:b w:val="false"/>
                <w:kern w:val="0"/>
                <w:sz w:val="21"/>
                <w:szCs w:val="21"/>
                <w:lang w:val="it-IT" w:eastAsia="en-US" w:bidi="ar-SA"/>
              </w:rPr>
              <w:t>Valori training-only ricalcolati da episodes.jsonl; final evaluation non completata nel filesystem.</w:t>
            </w:r>
          </w:p>
        </w:tc>
      </w:tr>
    </w:tbl>
    <w:p>
      <w:pPr>
        <w:pStyle w:val="Normal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p>
      <w:pPr>
        <w:pStyle w:val="Normal"/>
        <w:spacing w:before="0" w:after="200"/>
        <w:jc w:val="right"/>
        <w:rPr>
          <w:i/>
          <w:i/>
          <w:color w:val="646464"/>
          <w:sz w:val="16"/>
          <w:lang w:val="it-IT"/>
        </w:rPr>
      </w:pPr>
      <w:r>
        <w:rPr>
          <w:i/>
          <w:color w:val="646464"/>
          <w:sz w:val="16"/>
          <w:lang w:val="it-IT"/>
        </w:rPr>
      </w:r>
    </w:p>
    <w:sectPr>
      <w:type w:val="nextPage"/>
      <w:pgSz w:orient="landscape" w:w="15840" w:h="12240"/>
      <w:pgMar w:left="648" w:right="648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 Black"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ptos" w:hAnsi="Aptos" w:eastAsia="Aptos" w:cs="" w:cstheme="minorBidi"/>
      <w:color w:val="auto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utotabellauser">
    <w:name w:val="Contenuto tabella (user)"/>
    <w:basedOn w:val="Normal"/>
    <w:qFormat/>
    <w:pPr>
      <w:widowControl w:val="false"/>
      <w:suppressLineNumbers/>
    </w:pPr>
    <w:rPr/>
  </w:style>
  <w:style w:type="paragraph" w:styleId="Titolotabellauser">
    <w:name w:val="Titolo tabella (user)"/>
    <w:basedOn w:val="Contenutotabellauser"/>
    <w:qFormat/>
    <w:pPr>
      <w:suppressLineNumbers/>
      <w:jc w:val="center"/>
    </w:pPr>
    <w:rPr>
      <w:b/>
      <w:bCs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LibreOffice/25.2.7.2$Windows_X86_64 LibreOffice_project/5cbfd1ab6520636bb5f7b99185aa69bd7456825d</Application>
  <AppVersion>15.0000</AppVersion>
  <Pages>5</Pages>
  <Words>1029</Words>
  <Characters>6826</Characters>
  <CharactersWithSpaces>7461</CharactersWithSpaces>
  <Paragraphs>391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2026-05-19T23:13:17Z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