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/>
          <w:b/>
          <w:color w:val="1F4E79"/>
          <w:sz w:val="40"/>
          <w:lang w:val="it-IT"/>
        </w:rPr>
      </w:pPr>
      <w:r>
        <w:rPr>
          <w:rFonts w:ascii="Arial" w:hAnsi="Arial"/>
          <w:b/>
          <w:color w:val="1F4E79"/>
          <w:sz w:val="40"/>
          <w:lang w:val="it-IT"/>
        </w:rPr>
        <w:t xml:space="preserve">CARLA MAPPO – Finetuning </w:t>
      </w:r>
    </w:p>
    <w:p>
      <w:pPr>
        <w:pStyle w:val="Normal"/>
        <w:jc w:val="center"/>
        <w:rPr>
          <w:rFonts w:ascii="Arial" w:hAnsi="Arial"/>
          <w:sz w:val="21"/>
          <w:szCs w:val="21"/>
          <w:lang w:val="it-IT"/>
        </w:rPr>
      </w:pPr>
      <w:r>
        <w:rPr>
          <w:rFonts w:ascii="Arial" w:hAnsi="Arial"/>
          <w:b/>
          <w:color w:val="1F4E79"/>
          <w:sz w:val="21"/>
          <w:szCs w:val="21"/>
          <w:lang w:val="it-IT"/>
        </w:rPr>
        <w:t xml:space="preserve">Maggio </w:t>
      </w:r>
      <w:r>
        <w:rPr>
          <w:rFonts w:ascii="Arial" w:hAnsi="Arial"/>
          <w:b/>
          <w:color w:val="1F4E79"/>
          <w:sz w:val="21"/>
          <w:szCs w:val="21"/>
          <w:lang w:val="it-IT"/>
        </w:rPr>
        <w:t>2026</w:t>
      </w:r>
    </w:p>
    <w:p>
      <w:pPr>
        <w:pStyle w:val="Normal"/>
        <w:jc w:val="center"/>
        <w:rPr>
          <w:lang w:val="it-IT"/>
        </w:rPr>
      </w:pPr>
      <w:r>
        <w:rPr>
          <w:i/>
          <w:sz w:val="20"/>
          <w:lang w:val="it-IT"/>
        </w:rPr>
        <w:t>Snapshot documento: 2026-05-19. Dati ricalcolati da episodes.jsonl durante la generazione del report.</w:t>
      </w:r>
    </w:p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Regola metrica: Success Rate agent-level = termination_reason == route_complete. Ogni episodio valido deve avere 6 record agent-level. I risultati final-eval sono indicati solo se presenti su disco; altrimenti la riga e training-only</w:t>
      </w:r>
      <w:r>
        <w:rPr>
          <w:sz w:val="18"/>
          <w:lang w:val="it-IT"/>
        </w:rPr>
        <w:t>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1. Stato corrente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Voce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Stack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 0.9.16; MAPPO CTDE; Ray/RLlib 2.10.0; Python 3.11.9; PyTorch 2.7+cu126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Setup agenti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 veicoli RL + 3 pedoni RL; train Town03; test Town05 previsto nelle final evaluation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Runtime obs corrente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47D; pedestrian obs 26D; global critic obs 225D nella fase O1+O2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Trunk validato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C0 + C1 + D2 + R1. R1 e ultimo candidato reward promosso dal gate veicoli.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non-promoted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H1/H2/H3/R3/R2 restano nel codice/base sperimentale per decisione utente, ma non sono promozioni di policy.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Env correctness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 route-len e route-seed determinism fix sono tenuti come fix di correttezza/riproducibilita, non come policy improvement.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 in testing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carla_mappo_20260519_001217, full difficulty=path curriculum 47D, senza lock.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2. Aggiornamenti codebase da includere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636"/>
        <w:gridCol w:w="3636"/>
        <w:gridCol w:w="3636"/>
        <w:gridCol w:w="3635"/>
      </w:tblGrid>
      <w:tr>
        <w:trPr/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Update</w:t>
            </w:r>
          </w:p>
        </w:tc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File</w:t>
            </w:r>
          </w:p>
        </w:tc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Effetto</w:t>
            </w:r>
          </w:p>
        </w:tc>
        <w:tc>
          <w:tcPr>
            <w:tcW w:w="3635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 length upper-bound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route_planner.py / plan_vehicle_route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Enforce &lt;=2.0x target; elimina rotte veicolo non finibili entro 1000 step.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Valutato in 20260517_212109; tenuto come fix ambiente.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determinism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hash(ad.agent_id) sostituito con SeedSequence([traffic_seed, reset_count, crc32(agent_id)]).</w:t>
            </w:r>
          </w:p>
        </w:tc>
        <w:tc>
          <w:tcPr>
            <w:tcW w:w="3635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riproducibilita; prime run post-fix: 20260518_195947 e 20260519_001217.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 observations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44D-&gt;47D: no_wp_steps normalizzato, loop flag, tempo residuo normalizzato.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Global obs 216-&gt;225; retrain from scratch, non checkpoint-comparable.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unlock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curriculum_batch_manager.py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competence_unlocked usa balanced windowed policy SR; reporting resta cumulativo.</w:t>
            </w:r>
          </w:p>
        </w:tc>
        <w:tc>
          <w:tcPr>
            <w:tcW w:w="3635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ritardo della cumulativa; pressure cap resta backstop.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config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curriculum_batch.yaml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budget 0.30/0.35/0.35; base weights 1.00/1.17/1.17; probation medium=1.00/hard=0.85.</w:t>
            </w:r>
          </w:p>
        </w:tc>
        <w:tc>
          <w:tcPr>
            <w:tcW w:w="36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Usato dalla full curriculum run 20260519_001217.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3. Run in corso: carla_mappo_20260519_001217</w:t>
      </w:r>
    </w:p>
    <w:tbl>
      <w:tblPr>
        <w:tblStyle w:val="TableGrid"/>
        <w:tblW w:w="145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2"/>
      </w:tblGrid>
      <w:tr>
        <w:trPr/>
        <w:tc>
          <w:tcPr>
            <w:tcW w:w="7270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Campo</w:t>
            </w:r>
          </w:p>
        </w:tc>
        <w:tc>
          <w:tcPr>
            <w:tcW w:w="7268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7270" w:type="dxa"/>
            <w:gridSpan w:val="5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Snapshot episodes.jsonl</w:t>
            </w:r>
          </w:p>
        </w:tc>
        <w:tc>
          <w:tcPr>
            <w:tcW w:w="7268" w:type="dxa"/>
            <w:gridSpan w:val="5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2026-05-19 16:34:51</w:t>
            </w:r>
          </w:p>
        </w:tc>
      </w:tr>
      <w:tr>
        <w:trPr/>
        <w:tc>
          <w:tcPr>
            <w:tcW w:w="7270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Integrita</w:t>
            </w:r>
          </w:p>
        </w:tc>
        <w:tc>
          <w:tcPr>
            <w:tcW w:w="7268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2710 episodi completi x 6 = 16260 record; bad_episodes=0; malformed=0</w:t>
            </w:r>
          </w:p>
        </w:tc>
      </w:tr>
      <w:tr>
        <w:trPr/>
        <w:tc>
          <w:tcPr>
            <w:tcW w:w="7270" w:type="dxa"/>
            <w:gridSpan w:val="5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Stato training</w:t>
            </w:r>
          </w:p>
        </w:tc>
        <w:tc>
          <w:tcPr>
            <w:tcW w:w="7268" w:type="dxa"/>
            <w:gridSpan w:val="5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checkpoint 2,307,634 / 3,000,000; results.json non ancora presente</w:t>
            </w:r>
          </w:p>
        </w:tc>
      </w:tr>
      <w:tr>
        <w:trPr/>
        <w:tc>
          <w:tcPr>
            <w:tcW w:w="7270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lock</w:t>
            </w:r>
          </w:p>
        </w:tc>
        <w:tc>
          <w:tcPr>
            <w:tcW w:w="7268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enabled=False; level=None</w:t>
            </w:r>
          </w:p>
        </w:tc>
      </w:tr>
      <w:tr>
        <w:trPr/>
        <w:tc>
          <w:tcPr>
            <w:tcW w:w="7270" w:type="dxa"/>
            <w:gridSpan w:val="5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Distribuzione record per livello</w:t>
            </w:r>
          </w:p>
        </w:tc>
        <w:tc>
          <w:tcPr>
            <w:tcW w:w="7268" w:type="dxa"/>
            <w:gridSpan w:val="5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easy=6126, medium=6390, hard=3744</w:t>
            </w:r>
          </w:p>
        </w:tc>
      </w:tr>
      <w:tr>
        <w:trPr/>
        <w:tc>
          <w:tcPr>
            <w:tcW w:w="7270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Ultimi 50 episodi</w:t>
            </w:r>
          </w:p>
        </w:tc>
        <w:tc>
          <w:tcPr>
            <w:tcW w:w="7268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hard=300</w:t>
            </w:r>
          </w:p>
        </w:tc>
      </w:tr>
      <w:tr>
        <w:trPr/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Scope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Success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SR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Stuck+T</w:t>
            </w: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O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Collision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Offroad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Route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Speed km/h</w:t>
            </w:r>
          </w:p>
        </w:tc>
        <w:tc>
          <w:tcPr>
            <w:tcW w:w="1452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Fallback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cumulativa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8130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4434/8130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54.54%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20.89%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14.96%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9.62%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0.782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21.65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10.31%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cumulativa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8130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5705/8130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70.17%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29.56%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0.27%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0.897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5.57</w:t>
            </w:r>
          </w:p>
        </w:tc>
        <w:tc>
          <w:tcPr>
            <w:tcW w:w="1452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6.77%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ultimi 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50/150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33.33%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24.00%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28.67%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14.00%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0.710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17.84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9.33%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ultimi 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61/150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40.67%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1.33%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0.818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4.72</w:t>
            </w:r>
          </w:p>
        </w:tc>
        <w:tc>
          <w:tcPr>
            <w:tcW w:w="1452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7.33%</w:t>
            </w:r>
          </w:p>
        </w:tc>
      </w:tr>
    </w:tbl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 xml:space="preserve">Lettura corrente: la run </w:t>
      </w:r>
      <w:r>
        <w:rPr>
          <w:rFonts w:ascii="Arial" w:hAnsi="Arial"/>
          <w:sz w:val="18"/>
          <w:lang w:val="it-IT"/>
        </w:rPr>
        <w:t>è</w:t>
      </w:r>
      <w:r>
        <w:rPr>
          <w:rFonts w:ascii="Arial" w:hAnsi="Arial"/>
          <w:sz w:val="18"/>
          <w:lang w:val="it-IT"/>
        </w:rPr>
        <w:t xml:space="preserve"> gia entrata in hard. La SR cumulativa resta sostenuta dal pre-hard, mentre la finestra hard corrente e piu bassa; non usare la cumulativa totale per dedurre competenza hard finale finche la run non conclude. </w:t>
      </w:r>
      <w:r>
        <w:rPr>
          <w:rFonts w:ascii="Arial" w:hAnsi="Arial"/>
          <w:sz w:val="18"/>
          <w:lang w:val="it-IT"/>
        </w:rPr>
        <w:t>La voce Fallback indica in percentuale quante volte il route planner (che utilizza alg. di path funding A*) non ha trovato una route ottimale ed il codice ha settato in modo “static” la route sui valori preimpostati per livello (easy=30m ; medium=60 ; hard = 100)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 xml:space="preserve">4. Run testate </w:t>
      </w:r>
      <w:r>
        <w:rPr>
          <w:color w:val="1F4E79"/>
          <w:lang w:val="it-IT"/>
        </w:rPr>
        <w:t>(All 300K Steps) | I</w:t>
      </w:r>
      <w:r>
        <w:rPr>
          <w:color w:val="1F4E79"/>
          <w:lang w:val="it-IT"/>
        </w:rPr>
        <w:t xml:space="preserve">n testing </w:t>
      </w:r>
      <w:r>
        <w:rPr>
          <w:color w:val="1F4E79"/>
          <w:lang w:val="it-IT"/>
        </w:rPr>
        <w:t>(l’ultima è da 3M steps)</w:t>
      </w:r>
    </w:p>
    <w:tbl>
      <w:tblPr>
        <w:tblStyle w:val="TableGrid"/>
        <w:tblW w:w="1454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18"/>
        <w:gridCol w:w="1119"/>
        <w:gridCol w:w="1120"/>
        <w:gridCol w:w="1119"/>
        <w:gridCol w:w="1118"/>
        <w:gridCol w:w="1119"/>
        <w:gridCol w:w="1120"/>
        <w:gridCol w:w="1119"/>
        <w:gridCol w:w="1118"/>
        <w:gridCol w:w="1119"/>
        <w:gridCol w:w="1120"/>
        <w:gridCol w:w="1119"/>
        <w:gridCol w:w="1118"/>
      </w:tblGrid>
      <w:tr>
        <w:trPr/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Sigla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Run</w:t>
            </w:r>
          </w:p>
        </w:tc>
        <w:tc>
          <w:tcPr>
            <w:tcW w:w="1120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Episodi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Record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 xml:space="preserve">Glob </w:t>
            </w: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OBS</w:t>
            </w:r>
          </w:p>
        </w:tc>
        <w:tc>
          <w:tcPr>
            <w:tcW w:w="1120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Ckpt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S+T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coll</w:t>
            </w:r>
          </w:p>
        </w:tc>
        <w:tc>
          <w:tcPr>
            <w:tcW w:w="1120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off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Ped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Eval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baseline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carla_mappo_20260511_153859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riferimento storico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304008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20.53%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57.14%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16.40%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5.93%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87.30%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C2v2-A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carla_mappo_20260514_001215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23.84%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58.86%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14.24%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3.06%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carla_mappo_20260514_073353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304245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18.73%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17.14%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5.29%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carla_mappo_20260514_095921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accepted/trunk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304281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20.68%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53.38%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19.30%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6.65%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87.76%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D1+D2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carla_mappo_20260514_133823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313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1878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304925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17.04%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64.54%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13.63%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4.79%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86.79%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D2-Safety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carla_mappo_20260514_155151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307539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20.15%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8.31%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carla_mappo_20260514_190424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332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1992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301516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17.77%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60.44%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14.96%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6.83%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88.96%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Path easy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carla_mappo_20260514_211642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candidate evidence only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320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305960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54.17%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7.40%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H1+H1.1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carla_mappo_20260515_175921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327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1962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207340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52.19%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4.59%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88.28%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carla_mappo_20260515_211055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1986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303177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44.71%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26.79%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6.75%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84.69%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carla_mappo_20260516_144007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336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301301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44.35%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25.79%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8.43%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87.20%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R3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carla_mappo_20260516_200545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301940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22.70%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46.63%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25.56%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5.11%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89.06%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carla_mappo_20260517_134652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302360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27.38%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43.18%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24.10%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5.33%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85.03%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carla_mappo_20260517_164707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provisional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342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2052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307951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40.45%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8.48%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84.41%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Punto5 route-len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81D41A" w:val="clear"/>
                <w:lang w:val="it-IT" w:eastAsia="en-US" w:bidi="ar-SA"/>
              </w:rPr>
              <w:t>(new-baseline)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carla_mappo_20260517_212109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kept env fix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529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3174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216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303553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75.11%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19.28%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4.28%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1.32%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89.60%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carla_mappo_20260518_152016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diagnostic pilot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518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3108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304214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72.46%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16.92%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4.83%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5.79%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87.77%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Full cur</w:t>
            </w: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lm.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b w:val="false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3M Steps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in testing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2710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16260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2307634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54.54%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20.89%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14.96%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9.62%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70.17%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missing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5. Interpretazione sperimentale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Punto5 20260517_212109 formalmente alza la SR veicoli, ma il delta e task-distribution: corregge rotte &gt;2x target, non dimostra una policy migliore.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O1+O2 cambia spazio osservativo e global_obs_dim: non e checkpoint-comparable con le run 44D; va letto come nuova baseline 47D.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20260518_195947 e la baseline 47D training-only piu rilevante prima del curriculum completo; vehicle SR cumulativa 49.92%, ultimi 50 episodi vehicle SR 76.67%.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20260519_001217 e il test curriculum path completo su 47D: usare snapshot live solo come monitoraggio, non come verdict finale.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Pedoni e veicoli restano separati nel reporting: la SR congiunta maschera failure mode veicolo e collasso su hard.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6. Decisioni operative registrate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Elemento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Decisione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Motivo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Promosso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Unico reward candidate recente che passa il gate veicoli 4/4 vs R3.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Retained/provisional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immobilita ma peggiora safety/offroad; non e validato come miglioramento.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di correttezza ambiente; ridefinisce la distribuzione di task.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fix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Necessario per A/B route-paired future.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Baseline 47D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Healthy training-only in 20260518_195947; usato per full curriculum.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Full curriculum 20260519_001217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In testing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Final verdict e final evaluation non ancora disponibili nel filesystem.</w:t>
            </w:r>
          </w:p>
        </w:tc>
      </w:tr>
    </w:tbl>
    <w:p>
      <w:pPr>
        <w:pStyle w:val="Heading1"/>
        <w:rPr>
          <w:color w:val="1F4E79"/>
          <w:lang w:val="it-IT"/>
        </w:rPr>
      </w:pPr>
      <w:r>
        <w:rPr>
          <w:color w:val="1F4E79"/>
          <w:lang w:val="it-IT"/>
        </w:rPr>
      </w:r>
    </w:p>
    <w:p>
      <w:pPr>
        <w:pStyle w:val="Heading1"/>
        <w:rPr>
          <w:color w:val="1F4E79"/>
          <w:lang w:val="it-IT"/>
        </w:rPr>
      </w:pPr>
      <w:r>
        <w:rPr>
          <w:color w:val="1F4E79"/>
          <w:lang w:val="it-IT"/>
        </w:rPr>
        <w:t>7. Fonti e verifiche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Fonte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Uso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episodes.jsonl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Tutte le metriche numeriche in tabella sono state ricalcolate da disco durante la generazione del documento.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run_config.json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total_timesteps, global_obs_dim e curriculum lock letti dai run_config disponibili.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Le run May finetuning con results.json hanno evaluation vuota; la full curriculum live non ha ancora results.json.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CodeReviewGraph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callers_of/callees_of confermano che unlock usa _unlock_reason -&gt; _balanced_policy_success_details; get_impact_radius eseguito prima della patch documentale.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Limitazione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La run 20260519_001217 e live: i valori cambiano se episodes.jsonl avanza dopo questo snapshot.</w:t>
            </w:r>
          </w:p>
        </w:tc>
      </w:tr>
    </w:tbl>
    <w:p>
      <w:pPr>
        <w:pStyle w:val="Normal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p>
      <w:pPr>
        <w:pStyle w:val="Normal"/>
        <w:spacing w:before="0" w:after="200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sectPr>
      <w:type w:val="nextPage"/>
      <w:pgSz w:orient="landscape" w:w="15840" w:h="12240"/>
      <w:pgMar w:left="648" w:right="648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  <w:font w:name="Arial Black">
    <w:charset w:val="01"/>
    <w:family w:val="swiss"/>
    <w:pitch w:val="variable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ptos" w:hAnsi="Aptos" w:eastAsia="Aptos" w:cs="" w:cstheme="minorBidi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Intestazioneepidipagina">
    <w:name w:val="Intestazione e piè di pagina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o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utotabella">
    <w:name w:val="Contenuto tabella"/>
    <w:basedOn w:val="Normal"/>
    <w:qFormat/>
    <w:pPr>
      <w:widowControl w:val="false"/>
      <w:suppressLineNumbers/>
    </w:pPr>
    <w:rPr/>
  </w:style>
  <w:style w:type="paragraph" w:styleId="Titolotabella">
    <w:name w:val="Titolo tabella"/>
    <w:basedOn w:val="Contenutotabella"/>
    <w:qFormat/>
    <w:pPr>
      <w:suppressLineNumbers/>
      <w:jc w:val="center"/>
    </w:pPr>
    <w:rPr>
      <w:b/>
      <w:bCs/>
    </w:rPr>
  </w:style>
  <w:style w:type="numbering" w:styleId="Nessunelenco" w:default="1">
    <w:name w:val="Nessun elenco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LibreOffice/25.2.7.2$Windows_X86_64 LibreOffice_project/5cbfd1ab6520636bb5f7b99185aa69bd7456825d</Application>
  <AppVersion>15.0000</AppVersion>
  <Pages>5</Pages>
  <Words>1007</Words>
  <Characters>6546</Characters>
  <CharactersWithSpaces>7158</CharactersWithSpaces>
  <Paragraphs>392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2026-05-19T17:05:26Z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