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073" w:rsidRPr="00214501" w:rsidRDefault="00214501" w:rsidP="00214501">
      <w:pPr>
        <w:jc w:val="both"/>
        <w:rPr>
          <w:b/>
        </w:rPr>
      </w:pPr>
      <w:r w:rsidRPr="00214501">
        <w:rPr>
          <w:b/>
        </w:rPr>
        <w:t>Escalas de Momento: Jatos e Fenômenos Hidrodinâmicos</w:t>
      </w:r>
    </w:p>
    <w:p w:rsidR="00214501" w:rsidRDefault="00214501" w:rsidP="00214501">
      <w:pPr>
        <w:jc w:val="both"/>
      </w:pPr>
      <w:r>
        <w:t xml:space="preserve">As escalas de momento envolvidas em formação de jatos em geral são maiores que escalas de momento de fenômenos hidrodinâmicos. Jatos costumam ter momentos dentro do intercalo [4-20] GeV, enquanto fenômenos hidrodinâmicos apresentam escalas de momento menores, até 4 GeV. Entretanto, o momento dos jatos é distribuído em uma “chuva” de partículas com momento menor, e algoritmos são necessários para identificar partículas pertencentes ao mesmo jato no meio do </w:t>
      </w:r>
      <w:r>
        <w:rPr>
          <w:i/>
        </w:rPr>
        <w:t>background</w:t>
      </w:r>
      <w:r>
        <w:t xml:space="preserve"> de partículas provenientes dos fenômenos hidrodinâmicos</w:t>
      </w:r>
      <w:r w:rsidR="00C47ECF">
        <w:t>[referência]</w:t>
      </w:r>
      <w:r>
        <w:t>.</w:t>
      </w:r>
    </w:p>
    <w:p w:rsidR="00C47ECF" w:rsidRDefault="00C47ECF" w:rsidP="00214501">
      <w:pPr>
        <w:jc w:val="both"/>
      </w:pPr>
      <w:r>
        <w:t xml:space="preserve">Uma vez verificada a distinção entre partículas oriundas dos dois tipos de fenômeno, questiona-se qual é a provável coerência entre estes. Os </w:t>
      </w:r>
      <w:r w:rsidRPr="00C47ECF">
        <w:rPr>
          <w:i/>
        </w:rPr>
        <w:t>partons</w:t>
      </w:r>
      <w:r>
        <w:t xml:space="preserve"> que originam os jatos atravessam o QGP antes da hadronização e, portanto, sofrem o processo de </w:t>
      </w:r>
      <w:proofErr w:type="spellStart"/>
      <w:r w:rsidRPr="00C47ECF">
        <w:rPr>
          <w:i/>
        </w:rPr>
        <w:t>quenching</w:t>
      </w:r>
      <w:proofErr w:type="spellEnd"/>
      <w:r>
        <w:rPr>
          <w:i/>
        </w:rPr>
        <w:t xml:space="preserve">. </w:t>
      </w:r>
      <w:r>
        <w:t>Este processo, por outro lado, aquece o QGP resultando em resultados observáveis como por exemplo, o aumento do coeficiente v</w:t>
      </w:r>
      <w:r>
        <w:rPr>
          <w:vertAlign w:val="subscript"/>
        </w:rPr>
        <w:t>2</w:t>
      </w:r>
      <w:r>
        <w:t xml:space="preserve"> em colisões centrais[artigo do Noronha]. Além do fenômeno de </w:t>
      </w:r>
      <w:proofErr w:type="spellStart"/>
      <w:r>
        <w:rPr>
          <w:i/>
        </w:rPr>
        <w:t>quenching</w:t>
      </w:r>
      <w:proofErr w:type="spellEnd"/>
      <w:r>
        <w:t>, é necessário saber quais outras influências a expansão hidrodinâmica pode provocar nos jatos.</w:t>
      </w:r>
    </w:p>
    <w:p w:rsidR="00AA28A4" w:rsidRDefault="00AA28A4" w:rsidP="00214501">
      <w:pPr>
        <w:jc w:val="both"/>
        <w:rPr>
          <w:b/>
        </w:rPr>
      </w:pPr>
      <w:r>
        <w:rPr>
          <w:b/>
        </w:rPr>
        <w:t>Resfriamento do Jato e V</w:t>
      </w:r>
      <w:r>
        <w:rPr>
          <w:b/>
          <w:vertAlign w:val="subscript"/>
        </w:rPr>
        <w:t>2</w:t>
      </w:r>
    </w:p>
    <w:p w:rsidR="00AA28A4" w:rsidRPr="00F5717D" w:rsidRDefault="00AA28A4" w:rsidP="00214501">
      <w:pPr>
        <w:jc w:val="both"/>
      </w:pPr>
      <w:r>
        <w:t>O mecanismo pelo qual temos um aumento do V</w:t>
      </w:r>
      <w:r>
        <w:rPr>
          <w:vertAlign w:val="subscript"/>
        </w:rPr>
        <w:t>2</w:t>
      </w:r>
      <w:r>
        <w:t xml:space="preserve"> no </w:t>
      </w:r>
      <w:r>
        <w:rPr>
          <w:i/>
        </w:rPr>
        <w:t>background</w:t>
      </w:r>
      <w:r>
        <w:t xml:space="preserve"> hidrodinâmico por conta dos jatos pode ser compreendido da seguinte maneira. Quando, por exemplo, um </w:t>
      </w:r>
      <w:proofErr w:type="spellStart"/>
      <w:r>
        <w:rPr>
          <w:i/>
        </w:rPr>
        <w:t>gluon</w:t>
      </w:r>
      <w:proofErr w:type="spellEnd"/>
      <w:r>
        <w:t xml:space="preserve"> é destruído dentro na matéria densa formando um par quark-</w:t>
      </w:r>
      <w:proofErr w:type="spellStart"/>
      <w:r>
        <w:t>antiquark</w:t>
      </w:r>
      <w:proofErr w:type="spellEnd"/>
      <w:r>
        <w:t xml:space="preserve"> de alta energia, estes atravessam a matéria, eles aquecem as regiões do espaço-tempo em seu caminho para fora da região de colisão, como resultado, teremos um </w:t>
      </w:r>
      <w:r w:rsidR="00F5717D">
        <w:t>pico de energia em regiões opostas na distribuição azimutal. Desta maneira, teremos um aumento do coeficiente V</w:t>
      </w:r>
      <w:r w:rsidR="00F5717D">
        <w:rPr>
          <w:vertAlign w:val="subscript"/>
        </w:rPr>
        <w:t>2</w:t>
      </w:r>
      <w:r w:rsidR="00F5717D">
        <w:t xml:space="preserve">. Este efeito é particularmente intenso em colisões centrais, especialmente selecionando faixas maiores de </w:t>
      </w:r>
      <w:proofErr w:type="spellStart"/>
      <w:r w:rsidR="00F5717D" w:rsidRPr="00F5717D">
        <w:rPr>
          <w:b/>
          <w:i/>
        </w:rPr>
        <w:t>p</w:t>
      </w:r>
      <w:r w:rsidR="00F5717D" w:rsidRPr="00F5717D">
        <w:rPr>
          <w:b/>
          <w:i/>
          <w:vertAlign w:val="subscript"/>
        </w:rPr>
        <w:t>t</w:t>
      </w:r>
      <w:proofErr w:type="spellEnd"/>
      <w:r w:rsidR="00F5717D">
        <w:rPr>
          <w:i/>
        </w:rPr>
        <w:t>.</w:t>
      </w:r>
      <w:bookmarkStart w:id="0" w:name="_GoBack"/>
      <w:bookmarkEnd w:id="0"/>
    </w:p>
    <w:sectPr w:rsidR="00AA28A4" w:rsidRPr="00F57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501"/>
    <w:rsid w:val="00214501"/>
    <w:rsid w:val="00AA28A4"/>
    <w:rsid w:val="00C47ECF"/>
    <w:rsid w:val="00C9079C"/>
    <w:rsid w:val="00F5717D"/>
    <w:rsid w:val="00FF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0A2DD"/>
  <w15:chartTrackingRefBased/>
  <w15:docId w15:val="{9A3303E6-247C-4E9C-A763-367F2E88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278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de Andrade Nunes</dc:creator>
  <cp:keywords/>
  <dc:description/>
  <cp:lastModifiedBy>Melissa de Andrade Nunes</cp:lastModifiedBy>
  <cp:revision>1</cp:revision>
  <dcterms:created xsi:type="dcterms:W3CDTF">2018-01-31T19:42:00Z</dcterms:created>
  <dcterms:modified xsi:type="dcterms:W3CDTF">2018-01-31T20:49:00Z</dcterms:modified>
</cp:coreProperties>
</file>