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24/10/2021</w:t>
        <w:tab/>
        <w:tab/>
        <w:tab/>
        <w:t xml:space="preserve">             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Merriweather" w:cs="Merriweather" w:eastAsia="Merriweather" w:hAnsi="Merriweather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Merriweather" w:cs="Merriweather" w:eastAsia="Merriweather" w:hAnsi="Merriweather"/>
          <w:color w:val="ff0000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36"/>
          <w:szCs w:val="36"/>
        </w:rPr>
        <w:drawing>
          <wp:inline distB="0" distT="0" distL="0" distR="0">
            <wp:extent cx="3696298" cy="1479496"/>
            <wp:effectExtent b="0" l="0" r="0" t="0"/>
            <wp:docPr descr="C:\Users\Tomo\Desktop\logo_CF_1.png" id="6" name="image2.png"/>
            <a:graphic>
              <a:graphicData uri="http://schemas.openxmlformats.org/drawingml/2006/picture">
                <pic:pic>
                  <pic:nvPicPr>
                    <pic:cNvPr descr="C:\Users\Tomo\Desktop\logo_CF_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98" cy="147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3720" y="3780000"/>
                          <a:ext cx="600456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Merriweather" w:cs="Merriweather" w:eastAsia="Merriweather" w:hAnsi="Merriweather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6100" y="378000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Merriweather" w:cs="Merriweather" w:eastAsia="Merriweather" w:hAnsi="Merriweather"/>
          <w:color w:val="ff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40"/>
          <w:szCs w:val="40"/>
          <w:rtl w:val="0"/>
        </w:rPr>
        <w:t xml:space="preserve">Corso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64" w:line="242.99999999999997" w:lineRule="auto"/>
        <w:ind w:left="974" w:right="209" w:firstLine="0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[</w:t>
      </w: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CT0090</w:t>
      </w: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] INGEGNERIA DEL SOFTWARE (</w:t>
      </w: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CT3</w:t>
      </w: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) - a.a. 2021- 22</w:t>
      </w:r>
    </w:p>
    <w:p w:rsidR="00000000" w:rsidDel="00000000" w:rsidP="00000000" w:rsidRDefault="00000000" w:rsidRPr="00000000" w14:paraId="00000008">
      <w:pPr>
        <w:widowControl w:val="0"/>
        <w:spacing w:before="16"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1" w:line="240" w:lineRule="auto"/>
        <w:jc w:val="center"/>
        <w:rPr>
          <w:rFonts w:ascii="Merriweather" w:cs="Merriweather" w:eastAsia="Merriweather" w:hAnsi="Merriweather"/>
          <w:color w:val="ff0000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40"/>
          <w:szCs w:val="40"/>
          <w:rtl w:val="0"/>
        </w:rPr>
        <w:t xml:space="preserve">Team</w:t>
        <w:br w:type="textWrapping"/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</w:rPr>
        <w:drawing>
          <wp:inline distB="0" distT="0" distL="0" distR="0">
            <wp:extent cx="2354580" cy="1226820"/>
            <wp:effectExtent b="0" l="0" r="0" t="0"/>
            <wp:docPr descr="C:\Users\Tomo\Desktop\pass8_logo.png" id="5" name="image1.png"/>
            <a:graphic>
              <a:graphicData uri="http://schemas.openxmlformats.org/drawingml/2006/picture">
                <pic:pic>
                  <pic:nvPicPr>
                    <pic:cNvPr descr="C:\Users\Tomo\Desktop\pass8_logo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2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01" w:line="240" w:lineRule="auto"/>
        <w:jc w:val="center"/>
        <w:rPr>
          <w:rFonts w:ascii="Merriweather" w:cs="Merriweather" w:eastAsia="Merriweather" w:hAnsi="Merriweather"/>
          <w:color w:val="ff0000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sz w:val="40"/>
          <w:szCs w:val="40"/>
          <w:rtl w:val="0"/>
        </w:rPr>
        <w:t xml:space="preserve">Membri</w:t>
      </w:r>
    </w:p>
    <w:p w:rsidR="00000000" w:rsidDel="00000000" w:rsidP="00000000" w:rsidRDefault="00000000" w:rsidRPr="00000000" w14:paraId="0000000B">
      <w:pPr>
        <w:widowControl w:val="0"/>
        <w:spacing w:before="184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TOMMASO GOLFETTO 876451</w:t>
      </w:r>
    </w:p>
    <w:p w:rsidR="00000000" w:rsidDel="00000000" w:rsidP="00000000" w:rsidRDefault="00000000" w:rsidRPr="00000000" w14:paraId="0000000C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TANJIN</w:t>
      </w: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 HABIBUR           875737</w:t>
      </w:r>
    </w:p>
    <w:p w:rsidR="00000000" w:rsidDel="00000000" w:rsidP="00000000" w:rsidRDefault="00000000" w:rsidRPr="00000000" w14:paraId="0000000D">
      <w:pPr>
        <w:widowControl w:val="0"/>
        <w:spacing w:before="17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ROBERTO GUERNELLI 804513</w:t>
      </w:r>
    </w:p>
    <w:p w:rsidR="00000000" w:rsidDel="00000000" w:rsidP="00000000" w:rsidRDefault="00000000" w:rsidRPr="00000000" w14:paraId="0000000E">
      <w:pPr>
        <w:widowControl w:val="0"/>
        <w:spacing w:before="16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FABIO DANESIN              882805</w:t>
      </w:r>
    </w:p>
    <w:p w:rsidR="00000000" w:rsidDel="00000000" w:rsidP="00000000" w:rsidRDefault="00000000" w:rsidRPr="00000000" w14:paraId="0000000F">
      <w:pPr>
        <w:widowControl w:val="0"/>
        <w:spacing w:before="16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MARCO TAMISARI         865233</w:t>
      </w:r>
    </w:p>
    <w:p w:rsidR="00000000" w:rsidDel="00000000" w:rsidP="00000000" w:rsidRDefault="00000000" w:rsidRPr="00000000" w14:paraId="00000010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ANDREA BRION               860595</w:t>
      </w:r>
    </w:p>
    <w:p w:rsidR="00000000" w:rsidDel="00000000" w:rsidP="00000000" w:rsidRDefault="00000000" w:rsidRPr="00000000" w14:paraId="00000011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1" w:line="240" w:lineRule="auto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83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72"/>
          <w:szCs w:val="72"/>
          <w:rtl w:val="0"/>
        </w:rPr>
        <w:t xml:space="preserve">DOCUMENTO DI</w:t>
      </w:r>
    </w:p>
    <w:p w:rsidR="00000000" w:rsidDel="00000000" w:rsidP="00000000" w:rsidRDefault="00000000" w:rsidRPr="00000000" w14:paraId="00000017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b w:val="1"/>
          <w:sz w:val="72"/>
          <w:szCs w:val="72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72"/>
          <w:szCs w:val="72"/>
          <w:rtl w:val="0"/>
        </w:rPr>
        <w:t xml:space="preserve">ANALISI E SPECIFICA</w:t>
      </w:r>
    </w:p>
    <w:p w:rsidR="00000000" w:rsidDel="00000000" w:rsidP="00000000" w:rsidRDefault="00000000" w:rsidRPr="00000000" w14:paraId="00000018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VERSIONE 1.0</w:t>
      </w:r>
    </w:p>
    <w:p w:rsidR="00000000" w:rsidDel="00000000" w:rsidP="00000000" w:rsidRDefault="00000000" w:rsidRPr="00000000" w14:paraId="00000019">
      <w:pPr>
        <w:widowControl w:val="0"/>
        <w:spacing w:before="21"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52"/>
          <w:szCs w:val="52"/>
        </w:rPr>
      </w:pPr>
      <w:r w:rsidDel="00000000" w:rsidR="00000000" w:rsidRPr="00000000">
        <w:rPr>
          <w:rFonts w:ascii="Merriweather" w:cs="Merriweather" w:eastAsia="Merriweather" w:hAnsi="Merriweather"/>
          <w:sz w:val="52"/>
          <w:szCs w:val="52"/>
          <w:rtl w:val="0"/>
        </w:rPr>
        <w:t xml:space="preserve">INDICE too soon</w:t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z4gtq8lfl29l" w:id="1"/>
      <w:bookmarkEnd w:id="1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ntroduzione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2m49n195rv6n" w:id="2"/>
      <w:bookmarkEnd w:id="2"/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Questo documento ha lo scopo di fornire informazioni dettagliate riguardo la nostra applicazione family share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Andremo in particolare ad analizzare il funzionamento lo scopo e i servizi offerti all’utente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Seguiremo l’iter del processo di ingegneria dei requisiti cioè: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Inizialmente analizzeremo e valuteremo i requisiti funzionali e non funzionali che devono essere rispettati nell’applicazione successivamente procedendo con lo studio di fattibilità seguito dall’analisi e definizione dei requisiti fornendone la specifica e terminando con la convalida e verifica della stessa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..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kq40209p4qus" w:id="3"/>
      <w:bookmarkEnd w:id="3"/>
      <w:r w:rsidDel="00000000" w:rsidR="00000000" w:rsidRPr="00000000">
        <w:rPr>
          <w:rtl w:val="0"/>
        </w:rPr>
        <w:t xml:space="preserve">1.2 Struttura del documento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Glossario e dove vengono definiti i termini tecnici usati nel documento: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Nel modelli del sistema verrà descritta la struttura vera e propria dell’applicazione evidenziando le componenti del sistema e le relazioni tra esse e con l’ambiente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Definizione dei requisiti funzionali i servizi offerti dall’applicativo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Definizione dei requisiti non funzionali questi sono i requisiti sotto i quali dovremmo lavorare ossia i vincoli sul sistema e sul processo di sviluppo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Nell’evoluzione del sistema vengono illustrate le assunzioni principali su cui è basato il sistema e i servizi, inoltre vengono trattate anche le modifiche all’applicazione sulla base delle recensioni e in risposta all’evoluzione del comparto hardware e software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Nella specifica dei requisiti viene spiegato in dettaglio i requisiti funzionali definiti precedentemente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Gli Appendici sono una descrizione della piattaforma hardware e del database ossia l’organizzazione dei dati usata dal sistema e l’interdipendenza fra i dati</w:t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f334041jnzkv" w:id="4"/>
      <w:bookmarkEnd w:id="4"/>
      <w:r w:rsidDel="00000000" w:rsidR="00000000" w:rsidRPr="00000000">
        <w:rPr>
          <w:rtl w:val="0"/>
        </w:rPr>
        <w:t xml:space="preserve">1.3 Funzionalità di progetto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 l’applicazione Family Share si intende fornire un supporto alle famiglie attraverso delle attività dopo scuola, gruppi di interazione, servizi di assistenza consulenza genitoriale e così a seguire.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Grazie a questa applicazione è possibile quindi rispondere alle nuove situazioni sociali createsi a causa della pandemia COVID e quindi di portare nuovamente dei momenti di tranquillità, crescita e gioco in una realtà dove le limitazioni e le preoccupazioni date dal virus sono molte</w:t>
      </w:r>
    </w:p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hndwo0ep532g" w:id="5"/>
      <w:bookmarkEnd w:id="5"/>
      <w:r w:rsidDel="00000000" w:rsidR="00000000" w:rsidRPr="00000000">
        <w:rPr>
          <w:rtl w:val="0"/>
        </w:rPr>
        <w:t xml:space="preserve">2 Glossario</w:t>
      </w:r>
    </w:p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y12hcr78r1cy" w:id="6"/>
      <w:bookmarkEnd w:id="6"/>
      <w:r w:rsidDel="00000000" w:rsidR="00000000" w:rsidRPr="00000000">
        <w:rPr>
          <w:rtl w:val="0"/>
        </w:rPr>
        <w:t xml:space="preserve">3 modelli del sistema</w:t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7gbj9ok1ow19" w:id="7"/>
      <w:bookmarkEnd w:id="7"/>
      <w:r w:rsidDel="00000000" w:rsidR="00000000" w:rsidRPr="00000000">
        <w:rPr>
          <w:rtl w:val="0"/>
        </w:rPr>
        <w:t xml:space="preserve">3.1 Avvio applicazione</w:t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Prima di iniziare a realizzare un’analisi dei requisiti  dobbiamo identificare  i possibili casi d’uso dell’applicazione da parte di un utente ovvero le funzionalità del sistema che descrivono l’interazione tra attori e sistema dal punto di vista dell’utente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La prima rappresentazione verrà data da un diagramma UML grafico che illustra le relazioni fra i casi d’uso in maniera astratta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GRAFICO UML</w:t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qool8mkp2iqq" w:id="8"/>
      <w:bookmarkEnd w:id="8"/>
      <w:r w:rsidDel="00000000" w:rsidR="00000000" w:rsidRPr="00000000">
        <w:rPr>
          <w:rtl w:val="0"/>
        </w:rPr>
        <w:t xml:space="preserve">3.1.1 </w:t>
        <w:br w:type="textWrapping"/>
        <w:t xml:space="preserve">3.2 Schermata Iniziale </w:t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d2n3ao8n8od7" w:id="9"/>
      <w:bookmarkEnd w:id="9"/>
      <w:r w:rsidDel="00000000" w:rsidR="00000000" w:rsidRPr="00000000">
        <w:rPr>
          <w:rtl w:val="0"/>
        </w:rPr>
        <w:t xml:space="preserve">3.3 Guida Introduttiva </w:t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3sxj2bap8l3s" w:id="10"/>
      <w:bookmarkEnd w:id="10"/>
      <w:r w:rsidDel="00000000" w:rsidR="00000000" w:rsidRPr="00000000">
        <w:rPr>
          <w:rtl w:val="0"/>
        </w:rPr>
        <w:t xml:space="preserve">3.4 Home </w:t>
      </w:r>
    </w:p>
    <w:p w:rsidR="00000000" w:rsidDel="00000000" w:rsidP="00000000" w:rsidRDefault="00000000" w:rsidRPr="00000000" w14:paraId="00000039">
      <w:pPr>
        <w:pStyle w:val="Subtitle"/>
        <w:rPr/>
      </w:pPr>
      <w:bookmarkStart w:colFirst="0" w:colLast="0" w:name="_kb14zgi7xib" w:id="11"/>
      <w:bookmarkEnd w:id="11"/>
      <w:r w:rsidDel="00000000" w:rsidR="00000000" w:rsidRPr="00000000">
        <w:rPr>
          <w:rtl w:val="0"/>
        </w:rPr>
        <w:t xml:space="preserve">3.5 Menù Utente Registrato </w:t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b28k86ynr9qh" w:id="12"/>
      <w:bookmarkEnd w:id="12"/>
      <w:r w:rsidDel="00000000" w:rsidR="00000000" w:rsidRPr="00000000">
        <w:rPr>
          <w:rtl w:val="0"/>
        </w:rPr>
        <w:t xml:space="preserve">3.6 Menù Utente Non Registrato 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wes4ivrl2ycr" w:id="13"/>
      <w:bookmarkEnd w:id="13"/>
      <w:r w:rsidDel="00000000" w:rsidR="00000000" w:rsidRPr="00000000">
        <w:rPr>
          <w:rtl w:val="0"/>
        </w:rPr>
        <w:t xml:space="preserve">3.7 Punto D’interesse Selezionato </w:t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TABELLE ANNESSE AI MODI D’USO -&gt; aka tabelle di schermate dell’applicazione + parti impostazioni/cambio lingua ecc (menu a tendina vari)</w:t>
      </w:r>
    </w:p>
    <w:p w:rsidR="00000000" w:rsidDel="00000000" w:rsidP="00000000" w:rsidRDefault="00000000" w:rsidRPr="00000000" w14:paraId="0000003D">
      <w:pPr>
        <w:pStyle w:val="Title"/>
        <w:rPr>
          <w:rFonts w:ascii="Merriweather" w:cs="Merriweather" w:eastAsia="Merriweather" w:hAnsi="Merriweather"/>
        </w:rPr>
      </w:pPr>
      <w:bookmarkStart w:colFirst="0" w:colLast="0" w:name="_23xazm1m4aeb" w:id="14"/>
      <w:bookmarkEnd w:id="14"/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Definizione dei requisiti funzionali</w:t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Tabella con i seguenti campi per ogni modello di sistema definito: nome descrizione motivazione influisce specifica</w:t>
      </w:r>
    </w:p>
    <w:p w:rsidR="00000000" w:rsidDel="00000000" w:rsidP="00000000" w:rsidRDefault="00000000" w:rsidRPr="00000000" w14:paraId="0000003F">
      <w:pPr>
        <w:pStyle w:val="Title"/>
        <w:rPr/>
      </w:pPr>
      <w:bookmarkStart w:colFirst="0" w:colLast="0" w:name="_fw5zesfc5fq6" w:id="15"/>
      <w:bookmarkEnd w:id="15"/>
      <w:r w:rsidDel="00000000" w:rsidR="00000000" w:rsidRPr="00000000">
        <w:rPr>
          <w:rtl w:val="0"/>
        </w:rPr>
        <w:t xml:space="preserve">5 definizione dei requisiti non funzionali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Questa parte riguarda requisiti di prodotto ossia le modalità secondo le quali il prodotto deve comportarsi: </w:t>
      </w:r>
    </w:p>
    <w:p w:rsidR="00000000" w:rsidDel="00000000" w:rsidP="00000000" w:rsidRDefault="00000000" w:rsidRPr="00000000" w14:paraId="00000041">
      <w:pPr>
        <w:pStyle w:val="Subtitle"/>
        <w:numPr>
          <w:ilvl w:val="0"/>
          <w:numId w:val="2"/>
        </w:numPr>
        <w:ind w:left="720" w:hanging="360"/>
        <w:rPr/>
      </w:pPr>
      <w:bookmarkStart w:colFirst="0" w:colLast="0" w:name="_7w1bs471p868" w:id="16"/>
      <w:bookmarkEnd w:id="16"/>
      <w:r w:rsidDel="00000000" w:rsidR="00000000" w:rsidRPr="00000000">
        <w:rPr>
          <w:rtl w:val="0"/>
        </w:rPr>
        <w:t xml:space="preserve">5.1 Requisiti di processo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Comprende le scelte di tipo organizzativo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5.2 Requisiti esterni </w:t>
        <w:br w:type="textWrapping"/>
        <w:br w:type="textWrapping"/>
        <w:t xml:space="preserve">Descrivono fattori esterni al sistema che vanno ad influire sullo sviluppo</w:t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4931yy6rpbw1" w:id="17"/>
      <w:bookmarkEnd w:id="17"/>
      <w:r w:rsidDel="00000000" w:rsidR="00000000" w:rsidRPr="00000000">
        <w:rPr>
          <w:rtl w:val="0"/>
        </w:rPr>
        <w:t xml:space="preserve">5.1/2/3.... elenco con tabelle contenenti i campi : descrizione motivazione tipo</w:t>
      </w:r>
    </w:p>
    <w:p w:rsidR="00000000" w:rsidDel="00000000" w:rsidP="00000000" w:rsidRDefault="00000000" w:rsidRPr="00000000" w14:paraId="00000045">
      <w:pPr>
        <w:pStyle w:val="Title"/>
        <w:rPr/>
      </w:pPr>
      <w:bookmarkStart w:colFirst="0" w:colLast="0" w:name="_2rhup2lvzyb5" w:id="18"/>
      <w:bookmarkEnd w:id="18"/>
      <w:r w:rsidDel="00000000" w:rsidR="00000000" w:rsidRPr="00000000">
        <w:rPr>
          <w:rtl w:val="0"/>
        </w:rPr>
        <w:t xml:space="preserve">6 evoluzione del sistema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Visto il tempo limitato e i gli impegni vari dei componenti del team è possibile che nelle future versioni vengono implementate ulteriori funzionalità che potrebbero essere </w:t>
      </w: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ELENCO</w:t>
      </w:r>
    </w:p>
    <w:p w:rsidR="00000000" w:rsidDel="00000000" w:rsidP="00000000" w:rsidRDefault="00000000" w:rsidRPr="00000000" w14:paraId="00000047">
      <w:pPr>
        <w:pStyle w:val="Title"/>
        <w:rPr/>
      </w:pPr>
      <w:bookmarkStart w:colFirst="0" w:colLast="0" w:name="_ydk3wh918flu" w:id="19"/>
      <w:bookmarkEnd w:id="19"/>
      <w:r w:rsidDel="00000000" w:rsidR="00000000" w:rsidRPr="00000000">
        <w:rPr>
          <w:rtl w:val="0"/>
        </w:rPr>
        <w:t xml:space="preserve">7 Specifica dei requisiti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Specifica dei requisiti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highlight w:val="yellow"/>
          <w:rtl w:val="0"/>
        </w:rPr>
        <w:t xml:space="preserve">Tabelle riguardanti i requisiti contenente i seguenti campi : imputa output precondizione post condizione</w:t>
      </w:r>
    </w:p>
    <w:p w:rsidR="00000000" w:rsidDel="00000000" w:rsidP="00000000" w:rsidRDefault="00000000" w:rsidRPr="00000000" w14:paraId="0000004A">
      <w:pPr>
        <w:pStyle w:val="Title"/>
        <w:rPr/>
      </w:pPr>
      <w:bookmarkStart w:colFirst="0" w:colLast="0" w:name="_75fsxpdub4wh" w:id="20"/>
      <w:bookmarkEnd w:id="20"/>
      <w:r w:rsidDel="00000000" w:rsidR="00000000" w:rsidRPr="00000000">
        <w:rPr>
          <w:rtl w:val="0"/>
        </w:rPr>
        <w:t xml:space="preserve">8 Appendici</w:t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3eqx2ofuapdc" w:id="21"/>
      <w:bookmarkEnd w:id="21"/>
      <w:r w:rsidDel="00000000" w:rsidR="00000000" w:rsidRPr="00000000">
        <w:rPr>
          <w:rtl w:val="0"/>
        </w:rPr>
        <w:t xml:space="preserve">8.1 Requisiti del dispositivo</w:t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c4a9adti3g2e" w:id="22"/>
      <w:bookmarkEnd w:id="22"/>
      <w:r w:rsidDel="00000000" w:rsidR="00000000" w:rsidRPr="00000000">
        <w:rPr>
          <w:rtl w:val="0"/>
        </w:rPr>
        <w:t xml:space="preserve">8.2 Requisiti database</w:t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Monte ore :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Andrea 2h</w:t>
        <w:br w:type="textWrapping"/>
        <w:t xml:space="preserve">Tommaso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