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48DB" w14:textId="77777777" w:rsidR="003E6CE2" w:rsidRDefault="00000000">
      <w:pPr>
        <w:pStyle w:val="MdHeading1"/>
      </w:pPr>
      <w:r>
        <w:t xml:space="preserve">Relatório técnico — </w:t>
      </w:r>
      <w:proofErr w:type="spellStart"/>
      <w:r>
        <w:rPr>
          <w:u w:val="single"/>
        </w:rPr>
        <w:t>datasets_medalhao</w:t>
      </w:r>
      <w:proofErr w:type="spellEnd"/>
    </w:p>
    <w:p w14:paraId="1ADDDE91" w14:textId="12C8B489" w:rsidR="003E6CE2" w:rsidRDefault="00000000">
      <w:pPr>
        <w:pStyle w:val="MdParagraph"/>
      </w:pPr>
      <w:r>
        <w:rPr>
          <w:rStyle w:val="MdStrong"/>
        </w:rPr>
        <w:t>Projeto:</w:t>
      </w:r>
      <w:r>
        <w:t xml:space="preserve"> MBA em Engenharia de Dados — Energia Solar</w:t>
      </w:r>
      <w:r>
        <w:rPr>
          <w:rStyle w:val="MdBr"/>
        </w:rPr>
        <w:br/>
      </w:r>
      <w:r>
        <w:rPr>
          <w:rStyle w:val="MdStrong"/>
        </w:rPr>
        <w:t>Repositório analisado:</w:t>
      </w:r>
      <w:r>
        <w:t xml:space="preserve"> </w:t>
      </w:r>
      <w:hyperlink r:id="rId5" w:history="1">
        <w:proofErr w:type="spellStart"/>
        <w:r>
          <w:rPr>
            <w:rStyle w:val="MdLink"/>
          </w:rPr>
          <w:t>MACK_MBA_Eng_Dados_TurmaG_Energia</w:t>
        </w:r>
        <w:proofErr w:type="gramStart"/>
        <w:r>
          <w:rPr>
            <w:rStyle w:val="MdLink"/>
          </w:rPr>
          <w:t>_Solar</w:t>
        </w:r>
        <w:proofErr w:type="spellEnd"/>
        <w:proofErr w:type="gramEnd"/>
      </w:hyperlink>
      <w:r>
        <w:rPr>
          <w:rStyle w:val="MdBr"/>
        </w:rPr>
        <w:br/>
      </w:r>
      <w:r>
        <w:rPr>
          <w:rStyle w:val="MdStrong"/>
        </w:rPr>
        <w:t>Branch:</w:t>
      </w:r>
      <w:r>
        <w:t xml:space="preserve"> </w:t>
      </w:r>
      <w:proofErr w:type="spellStart"/>
      <w:r>
        <w:rPr>
          <w:u w:val="single"/>
        </w:rPr>
        <w:t>main</w:t>
      </w:r>
      <w:proofErr w:type="spellEnd"/>
      <w:r>
        <w:rPr>
          <w:rStyle w:val="MdBr"/>
        </w:rPr>
        <w:br/>
      </w:r>
      <w:r>
        <w:rPr>
          <w:rStyle w:val="MdStrong"/>
        </w:rPr>
        <w:t>Data da análise:</w:t>
      </w:r>
      <w:r>
        <w:t xml:space="preserve"> 26 de agosto de 2026</w:t>
      </w:r>
      <w:r>
        <w:rPr>
          <w:rStyle w:val="MdBr"/>
        </w:rPr>
        <w:br/>
      </w:r>
      <w:r>
        <w:rPr>
          <w:rStyle w:val="MdStrong"/>
        </w:rPr>
        <w:t>Autor:</w:t>
      </w:r>
      <w:r>
        <w:t xml:space="preserve"> </w:t>
      </w:r>
      <w:r w:rsidR="00224518">
        <w:rPr>
          <w:rStyle w:val="MdStrong"/>
        </w:rPr>
        <w:t>Fábio Fumio Wada</w:t>
      </w:r>
    </w:p>
    <w:p w14:paraId="4CB00E75" w14:textId="77777777" w:rsidR="003E6CE2" w:rsidRDefault="003E6CE2">
      <w:pPr>
        <w:pStyle w:val="MdSpace"/>
        <w:spacing w:after="60"/>
      </w:pPr>
    </w:p>
    <w:p w14:paraId="192777AC" w14:textId="77777777" w:rsidR="003E6CE2" w:rsidRDefault="00000000">
      <w:pPr>
        <w:pStyle w:val="MdHeading2"/>
      </w:pPr>
      <w:r>
        <w:t>1. Escopo e observação inicial</w:t>
      </w:r>
    </w:p>
    <w:p w14:paraId="1A26BACF" w14:textId="77777777" w:rsidR="003E6CE2" w:rsidRDefault="00000000">
      <w:pPr>
        <w:pStyle w:val="MdParagraph"/>
      </w:pPr>
      <w:r>
        <w:t xml:space="preserve">A solicitação menciona a pasta </w:t>
      </w:r>
      <w:proofErr w:type="spellStart"/>
      <w:r>
        <w:rPr>
          <w:u w:val="single"/>
        </w:rPr>
        <w:t>datasets_medalhao</w:t>
      </w:r>
      <w:proofErr w:type="spellEnd"/>
      <w:r>
        <w:t xml:space="preserve">. Na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rPr>
          <w:u w:val="single"/>
        </w:rPr>
        <w:t>main</w:t>
      </w:r>
      <w:proofErr w:type="spellEnd"/>
      <w:r>
        <w:t xml:space="preserve"> analisada, não há uma pasta com esse nome. O conjunto que corresponde ao “medalhão” está materializado, na raiz do repositório, pelas pastas </w:t>
      </w:r>
      <w:proofErr w:type="spellStart"/>
      <w:r>
        <w:rPr>
          <w:u w:val="single"/>
        </w:rPr>
        <w:t>raw</w:t>
      </w:r>
      <w:proofErr w:type="spellEnd"/>
      <w:r>
        <w:t xml:space="preserve">, </w:t>
      </w:r>
      <w:proofErr w:type="spellStart"/>
      <w:r>
        <w:rPr>
          <w:u w:val="single"/>
        </w:rPr>
        <w:t>trusted</w:t>
      </w:r>
      <w:proofErr w:type="spellEnd"/>
      <w:r>
        <w:t xml:space="preserve"> e </w:t>
      </w:r>
      <w:proofErr w:type="spellStart"/>
      <w:r>
        <w:rPr>
          <w:u w:val="single"/>
        </w:rPr>
        <w:t>refined</w:t>
      </w:r>
      <w:proofErr w:type="spellEnd"/>
      <w:r>
        <w:t xml:space="preserve">, além dos documentos e código de apoio. Portanto, este relatório trata </w:t>
      </w:r>
      <w:proofErr w:type="spellStart"/>
      <w:r>
        <w:rPr>
          <w:u w:val="single"/>
        </w:rPr>
        <w:t>datasets_medalhao</w:t>
      </w:r>
      <w:proofErr w:type="spellEnd"/>
      <w:r>
        <w:t xml:space="preserve"> como a cadeia de dados composta por essas três camadas. Essa interpretação é importante para evitar atribuir ao repositório uma estrutura de diretórios que não está efetivamente </w:t>
      </w:r>
      <w:proofErr w:type="spellStart"/>
      <w:r>
        <w:t>versionada</w:t>
      </w:r>
      <w:proofErr w:type="spellEnd"/>
      <w:r>
        <w:t>.</w:t>
      </w:r>
    </w:p>
    <w:p w14:paraId="5AD948F3" w14:textId="77777777" w:rsidR="003E6CE2" w:rsidRDefault="003E6CE2">
      <w:pPr>
        <w:pStyle w:val="MdSpace"/>
        <w:spacing w:after="60"/>
      </w:pPr>
    </w:p>
    <w:p w14:paraId="5CD0837E" w14:textId="77777777" w:rsidR="003E6CE2" w:rsidRDefault="00000000">
      <w:pPr>
        <w:pStyle w:val="MdParagraph"/>
      </w:pPr>
      <w:r>
        <w:t xml:space="preserve">A análise foi feita sobre o conteúdo do </w:t>
      </w:r>
      <w:proofErr w:type="spellStart"/>
      <w:r>
        <w:t>commit</w:t>
      </w:r>
      <w:proofErr w:type="spellEnd"/>
      <w:r>
        <w:t xml:space="preserve"> mais recente da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rPr>
          <w:u w:val="single"/>
        </w:rPr>
        <w:t>main</w:t>
      </w:r>
      <w:proofErr w:type="spellEnd"/>
      <w:r>
        <w:t xml:space="preserve"> disponível no momento da inspeção. Foram examinados o README, os documentos das Fases 1 e 2, os arquivos de dados, o código do dashboard e os metadados efetivamente carregados com pandas/</w:t>
      </w:r>
      <w:proofErr w:type="spellStart"/>
      <w:r>
        <w:t>pyarrow</w:t>
      </w:r>
      <w:proofErr w:type="spellEnd"/>
      <w:r>
        <w:t xml:space="preserve">. As conclusões abaixo distinguem </w:t>
      </w:r>
      <w:r>
        <w:rPr>
          <w:rStyle w:val="MdStrong"/>
        </w:rPr>
        <w:t>evidência observada</w:t>
      </w:r>
      <w:r>
        <w:t xml:space="preserve"> de </w:t>
      </w:r>
      <w:r>
        <w:rPr>
          <w:rStyle w:val="MdStrong"/>
        </w:rPr>
        <w:t>decisão metodológica documentada</w:t>
      </w:r>
      <w:r>
        <w:t>.</w:t>
      </w:r>
    </w:p>
    <w:p w14:paraId="46516438" w14:textId="77777777" w:rsidR="003E6CE2" w:rsidRDefault="003E6CE2">
      <w:pPr>
        <w:pStyle w:val="MdSpace"/>
        <w:spacing w:after="60"/>
      </w:pPr>
    </w:p>
    <w:p w14:paraId="3B7EA451" w14:textId="77777777" w:rsidR="003E6CE2" w:rsidRDefault="00000000">
      <w:pPr>
        <w:pStyle w:val="MdHeading2"/>
      </w:pPr>
      <w:r>
        <w:t>2. Objetivo analítico e unidade de decisão</w:t>
      </w:r>
    </w:p>
    <w:p w14:paraId="04728774" w14:textId="77777777" w:rsidR="003E6CE2" w:rsidRDefault="00000000">
      <w:pPr>
        <w:pStyle w:val="MdParagraph"/>
      </w:pPr>
      <w:r>
        <w:t xml:space="preserve">O projeto tem como objetivo relacionar </w:t>
      </w:r>
      <w:r>
        <w:rPr>
          <w:rStyle w:val="MdStrong"/>
        </w:rPr>
        <w:t>bandeira tarifária</w:t>
      </w:r>
      <w:r>
        <w:t xml:space="preserve">, </w:t>
      </w:r>
      <w:r>
        <w:rPr>
          <w:rStyle w:val="MdStrong"/>
        </w:rPr>
        <w:t>Energia Natural Afluente (ENA)</w:t>
      </w:r>
      <w:r>
        <w:t xml:space="preserve"> e </w:t>
      </w:r>
      <w:r>
        <w:rPr>
          <w:rStyle w:val="MdStrong"/>
        </w:rPr>
        <w:t>crescimento da geração distribuída solar</w:t>
      </w:r>
      <w:r>
        <w:t xml:space="preserve"> no Brasil, com foco na antecipação do risco tarifário para o consumidor. O alvo operacional é o próximo trimestre, pois a documentação associa um horizonte de aproximadamente 90 dias ao intervalo entre a decisão de instalar geração solar e a entrada efetiva do sistema em operação </w:t>
      </w:r>
      <w:hyperlink r:id="rId6" w:history="1">
        <w:r>
          <w:rPr>
            <w:rStyle w:val="MdLink"/>
          </w:rPr>
          <w:t>1</w:t>
        </w:r>
      </w:hyperlink>
      <w:r>
        <w:t>.</w:t>
      </w:r>
    </w:p>
    <w:p w14:paraId="38C32051" w14:textId="77777777" w:rsidR="003E6CE2" w:rsidRDefault="003E6CE2">
      <w:pPr>
        <w:pStyle w:val="MdSpace"/>
        <w:spacing w:after="60"/>
      </w:pPr>
    </w:p>
    <w:p w14:paraId="30BB9F97" w14:textId="77777777" w:rsidR="003E6CE2" w:rsidRDefault="00000000">
      <w:pPr>
        <w:pStyle w:val="MdParagraph"/>
      </w:pPr>
      <w:r>
        <w:t xml:space="preserve">O escopo nacional foi mantido porque a bandeira tarifária é tratada como uniforme para o Sistema Interligado Nacional, com exceção dos sistemas isolados. Consequentemente, as três fontes são transformadas para uma chave temporal mensal e consolidadas em um painel nacional. A unidade analítica final é, portanto, o </w:t>
      </w:r>
      <w:r>
        <w:rPr>
          <w:rStyle w:val="MdStrong"/>
        </w:rPr>
        <w:t>mês nacional</w:t>
      </w:r>
      <w:r>
        <w:t>, e não o empreendimento individual, município, distribuidora ou reservatório.</w:t>
      </w:r>
    </w:p>
    <w:p w14:paraId="28E6275E" w14:textId="77777777" w:rsidR="003E6CE2" w:rsidRDefault="003E6CE2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2"/>
        <w:gridCol w:w="2637"/>
        <w:gridCol w:w="4597"/>
      </w:tblGrid>
      <w:tr w:rsidR="003E6CE2" w14:paraId="2F24970F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10DE1" w14:textId="77777777" w:rsidR="003E6CE2" w:rsidRDefault="00000000">
            <w:pPr>
              <w:pStyle w:val="MdTableHeader"/>
            </w:pPr>
            <w:r>
              <w:t>Dimensão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E2438" w14:textId="77777777" w:rsidR="003E6CE2" w:rsidRDefault="00000000">
            <w:pPr>
              <w:pStyle w:val="MdTableHeader"/>
            </w:pPr>
            <w:r>
              <w:t>Decisão adotada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023A7" w14:textId="77777777" w:rsidR="003E6CE2" w:rsidRDefault="00000000">
            <w:pPr>
              <w:pStyle w:val="MdTableHeader"/>
            </w:pPr>
            <w:r>
              <w:t>Justificativa registrada</w:t>
            </w:r>
          </w:p>
        </w:tc>
      </w:tr>
      <w:tr w:rsidR="003E6CE2" w14:paraId="0FA4419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3E8AD" w14:textId="77777777" w:rsidR="003E6CE2" w:rsidRDefault="00000000">
            <w:pPr>
              <w:pStyle w:val="MdTableCell"/>
            </w:pPr>
            <w:r>
              <w:t>Geografia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20099" w14:textId="77777777" w:rsidR="003E6CE2" w:rsidRDefault="00000000">
            <w:pPr>
              <w:pStyle w:val="MdTableCell"/>
            </w:pPr>
            <w:r>
              <w:t>Brasil/SIN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DDFEC" w14:textId="77777777" w:rsidR="003E6CE2" w:rsidRDefault="00000000">
            <w:pPr>
              <w:pStyle w:val="MdTableCell"/>
            </w:pPr>
            <w:r>
              <w:t>Alinha o recorte ao caráter nacional da bandeira tarifária.</w:t>
            </w:r>
          </w:p>
        </w:tc>
      </w:tr>
      <w:tr w:rsidR="003E6CE2" w14:paraId="4BE85A8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61EEB" w14:textId="77777777" w:rsidR="003E6CE2" w:rsidRDefault="00000000">
            <w:pPr>
              <w:pStyle w:val="MdTableCell"/>
            </w:pPr>
            <w:r>
              <w:lastRenderedPageBreak/>
              <w:t>Tempo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CF303" w14:textId="77777777" w:rsidR="003E6CE2" w:rsidRDefault="00000000">
            <w:pPr>
              <w:pStyle w:val="MdTableCell"/>
            </w:pPr>
            <w:r>
              <w:t>Mensal para integração; trimestral para modelagem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3AB88" w14:textId="77777777" w:rsidR="003E6CE2" w:rsidRDefault="00000000">
            <w:pPr>
              <w:pStyle w:val="MdTableCell"/>
            </w:pPr>
            <w:r>
              <w:t>Permite cruzar fontes com periodicidades diferentes e aproximar a janela de decisão do consumidor.</w:t>
            </w:r>
          </w:p>
        </w:tc>
      </w:tr>
      <w:tr w:rsidR="003E6CE2" w14:paraId="7F38B29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6740B" w14:textId="77777777" w:rsidR="003E6CE2" w:rsidRDefault="00000000">
            <w:pPr>
              <w:pStyle w:val="MdTableCell"/>
            </w:pPr>
            <w:r>
              <w:t>Histórico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E92E7" w14:textId="77777777" w:rsidR="003E6CE2" w:rsidRDefault="00000000">
            <w:pPr>
              <w:pStyle w:val="MdTableCell"/>
            </w:pPr>
            <w:r>
              <w:t xml:space="preserve">Jan/2015 a </w:t>
            </w:r>
            <w:proofErr w:type="spellStart"/>
            <w:r>
              <w:t>ago</w:t>
            </w:r>
            <w:proofErr w:type="spellEnd"/>
            <w:r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677A4" w14:textId="77777777" w:rsidR="003E6CE2" w:rsidRDefault="00000000">
            <w:pPr>
              <w:pStyle w:val="MdTableCell"/>
            </w:pPr>
            <w:r>
              <w:t>140 meses; preserva sazonalidade e permite stress-</w:t>
            </w:r>
            <w:proofErr w:type="spellStart"/>
            <w:r>
              <w:t>test</w:t>
            </w:r>
            <w:proofErr w:type="spellEnd"/>
            <w:r>
              <w:t xml:space="preserve"> de regimes hídricos.</w:t>
            </w:r>
          </w:p>
        </w:tc>
      </w:tr>
      <w:tr w:rsidR="003E6CE2" w14:paraId="7638190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D0F5" w14:textId="77777777" w:rsidR="003E6CE2" w:rsidRDefault="00000000">
            <w:pPr>
              <w:pStyle w:val="MdTableCell"/>
            </w:pPr>
            <w:r>
              <w:t>Treinamento preditivo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092A" w14:textId="77777777" w:rsidR="003E6CE2" w:rsidRDefault="00000000">
            <w:pPr>
              <w:pStyle w:val="MdTableCell"/>
            </w:pPr>
            <w:r>
              <w:t>Últimos 36 meses/12 trimestres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7902" w14:textId="77777777" w:rsidR="003E6CE2" w:rsidRDefault="00000000">
            <w:pPr>
              <w:pStyle w:val="MdTableCell"/>
            </w:pPr>
            <w:r>
              <w:t>Reflete o regime tarifário e o patamar atual de solar, conforme orientação acadêmica.</w:t>
            </w:r>
          </w:p>
        </w:tc>
      </w:tr>
      <w:tr w:rsidR="003E6CE2" w14:paraId="287D8C8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49FBE" w14:textId="77777777" w:rsidR="003E6CE2" w:rsidRDefault="00000000">
            <w:pPr>
              <w:pStyle w:val="MdTableCell"/>
            </w:pPr>
            <w:r>
              <w:t>Validação e sazonalidade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12E70" w14:textId="77777777" w:rsidR="003E6CE2" w:rsidRDefault="00000000">
            <w:pPr>
              <w:pStyle w:val="MdTableCell"/>
            </w:pPr>
            <w:r>
              <w:t>Histórico completo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F668B" w14:textId="77777777" w:rsidR="003E6CE2" w:rsidRDefault="00000000">
            <w:pPr>
              <w:pStyle w:val="MdTableCell"/>
            </w:pPr>
            <w:r>
              <w:t>Evita reduzir a comparação entre anos a apenas três repetições por mês.</w:t>
            </w:r>
          </w:p>
        </w:tc>
      </w:tr>
      <w:tr w:rsidR="003E6CE2" w14:paraId="06ABCD5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5136C" w14:textId="77777777" w:rsidR="003E6CE2" w:rsidRDefault="00000000">
            <w:pPr>
              <w:pStyle w:val="MdTableCell"/>
            </w:pPr>
            <w:r>
              <w:t>Granularidade da ENA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0427" w14:textId="77777777" w:rsidR="003E6CE2" w:rsidRDefault="00000000">
            <w:pPr>
              <w:pStyle w:val="MdTableCell"/>
            </w:pPr>
            <w:r>
              <w:t>Subsistema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737FD" w14:textId="77777777" w:rsidR="003E6CE2" w:rsidRDefault="00000000">
            <w:pPr>
              <w:pStyle w:val="MdTableCell"/>
            </w:pPr>
            <w:r>
              <w:t>Aproxima a granularidade da decisão operacional do ONS/CCEE e reduz processamento.</w:t>
            </w:r>
          </w:p>
        </w:tc>
      </w:tr>
    </w:tbl>
    <w:p w14:paraId="07F22435" w14:textId="77777777" w:rsidR="003E6CE2" w:rsidRDefault="00000000">
      <w:pPr>
        <w:pStyle w:val="MdHeading2"/>
      </w:pPr>
      <w:r>
        <w:t>3. Inventário da cadeia de dados</w:t>
      </w:r>
    </w:p>
    <w:p w14:paraId="6F63BA4D" w14:textId="77777777" w:rsidR="003E6CE2" w:rsidRDefault="00000000">
      <w:pPr>
        <w:pStyle w:val="MdHeading3"/>
      </w:pPr>
      <w:r>
        <w:t xml:space="preserve">3.1 Camada </w:t>
      </w:r>
      <w:proofErr w:type="spellStart"/>
      <w:r>
        <w:rPr>
          <w:u w:val="single"/>
        </w:rPr>
        <w:t>raw</w:t>
      </w:r>
      <w:proofErr w:type="spellEnd"/>
    </w:p>
    <w:p w14:paraId="5FEF0CE3" w14:textId="77777777" w:rsidR="003E6CE2" w:rsidRDefault="00000000">
      <w:pPr>
        <w:pStyle w:val="MdParagraph"/>
      </w:pPr>
      <w:r>
        <w:t xml:space="preserve">A camada bruta preserva arquivos de origem, sem transformação declarada. Ela reúne séries de bandeiras da ANEEL, ENA diária por subsistema do ONS, população municipal do IBGE e os arquivos anuais de ENA de 2015 a 2026. A documentação também registra a origem na ANEEL da base de empreendimentos de geração distribuída fotovoltaica, embora essa base detalhada não esteja presente como arquivo independente na pasta </w:t>
      </w:r>
      <w:proofErr w:type="spellStart"/>
      <w:r>
        <w:rPr>
          <w:u w:val="single"/>
        </w:rPr>
        <w:t>raw</w:t>
      </w:r>
      <w:proofErr w:type="spellEnd"/>
      <w:r>
        <w:t xml:space="preserve"> do </w:t>
      </w:r>
      <w:proofErr w:type="spellStart"/>
      <w:r>
        <w:t>commit</w:t>
      </w:r>
      <w:proofErr w:type="spellEnd"/>
      <w:r>
        <w:t xml:space="preserve"> analisado; o seu produto agregado aparece em </w:t>
      </w:r>
      <w:proofErr w:type="spellStart"/>
      <w:r>
        <w:rPr>
          <w:u w:val="single"/>
        </w:rPr>
        <w:t>trusted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solar_mensal_nacional.parquet</w:t>
      </w:r>
      <w:proofErr w:type="spellEnd"/>
      <w:r>
        <w:t xml:space="preserve"> </w:t>
      </w:r>
      <w:hyperlink r:id="rId7" w:history="1">
        <w:r>
          <w:rPr>
            <w:rStyle w:val="MdLink"/>
          </w:rPr>
          <w:t>1</w:t>
        </w:r>
      </w:hyperlink>
      <w:r>
        <w:t xml:space="preserve"> </w:t>
      </w:r>
      <w:hyperlink r:id="rId8" w:history="1">
        <w:r>
          <w:rPr>
            <w:rStyle w:val="MdLink"/>
          </w:rPr>
          <w:t>2</w:t>
        </w:r>
      </w:hyperlink>
      <w:r>
        <w:t>.</w:t>
      </w:r>
    </w:p>
    <w:p w14:paraId="70CE5679" w14:textId="77777777" w:rsidR="003E6CE2" w:rsidRDefault="003E6CE2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6"/>
        <w:gridCol w:w="3002"/>
        <w:gridCol w:w="4618"/>
      </w:tblGrid>
      <w:tr w:rsidR="003E6CE2" w14:paraId="0BB070E8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86362" w14:textId="77777777" w:rsidR="003E6CE2" w:rsidRDefault="00000000">
            <w:pPr>
              <w:pStyle w:val="MdTableHeader"/>
            </w:pPr>
            <w:r>
              <w:t>Grupo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97128" w14:textId="77777777" w:rsidR="003E6CE2" w:rsidRDefault="00000000">
            <w:pPr>
              <w:pStyle w:val="MdTableHeader"/>
            </w:pPr>
            <w:r>
              <w:t>Arquivos observados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6DB1B" w14:textId="77777777" w:rsidR="003E6CE2" w:rsidRDefault="00000000">
            <w:pPr>
              <w:pStyle w:val="MdTableHeader"/>
            </w:pPr>
            <w:r>
              <w:t>Conteúdo e qualidade observada</w:t>
            </w:r>
          </w:p>
        </w:tc>
      </w:tr>
      <w:tr w:rsidR="003E6CE2" w14:paraId="56A843C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81C72" w14:textId="77777777" w:rsidR="003E6CE2" w:rsidRDefault="00000000">
            <w:pPr>
              <w:pStyle w:val="MdTableCell"/>
            </w:pPr>
            <w:r>
              <w:t>Bandeira — acionamento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802AE" w14:textId="77777777" w:rsidR="003E6CE2" w:rsidRDefault="00000000">
            <w:pPr>
              <w:pStyle w:val="MdTableCell"/>
            </w:pPr>
            <w:r>
              <w:rPr>
                <w:u w:val="single"/>
              </w:rPr>
              <w:t>bandeira_acionamento.csv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88B5" w14:textId="77777777" w:rsidR="003E6CE2" w:rsidRDefault="00000000">
            <w:pPr>
              <w:pStyle w:val="MdTableCell"/>
            </w:pPr>
            <w:r>
              <w:t xml:space="preserve">140 registros, 4 colunas, nenhum nulo ou duplicata de linha. Datas e valor adicional ainda aparecem como texto; o valor usa convenção decimal brasileira, por exemplo </w:t>
            </w:r>
            <w:r>
              <w:rPr>
                <w:u w:val="single"/>
              </w:rPr>
              <w:t>,00</w:t>
            </w:r>
            <w:r>
              <w:t>.</w:t>
            </w:r>
          </w:p>
        </w:tc>
      </w:tr>
      <w:tr w:rsidR="003E6CE2" w14:paraId="10014EE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CC95E" w14:textId="77777777" w:rsidR="003E6CE2" w:rsidRDefault="00000000">
            <w:pPr>
              <w:pStyle w:val="MdTableCell"/>
            </w:pPr>
            <w:r>
              <w:t>Bandeira — adicional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5C4BD" w14:textId="77777777" w:rsidR="003E6CE2" w:rsidRDefault="00000000">
            <w:pPr>
              <w:pStyle w:val="MdTableCell"/>
            </w:pPr>
            <w:r>
              <w:rPr>
                <w:u w:val="single"/>
              </w:rPr>
              <w:t>bandeira_adicional.csv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932DF" w14:textId="77777777" w:rsidR="003E6CE2" w:rsidRDefault="00000000">
            <w:pPr>
              <w:pStyle w:val="MdTableCell"/>
            </w:pPr>
            <w:r>
              <w:t>27 registros, 5 colunas, nenhum nulo ou duplicata. Contém resolução, vigência, categoria e adicional em R$/MWh, ainda como texto.</w:t>
            </w:r>
          </w:p>
        </w:tc>
      </w:tr>
      <w:tr w:rsidR="003E6CE2" w14:paraId="75B321A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DE9F6" w14:textId="77777777" w:rsidR="003E6CE2" w:rsidRDefault="00000000">
            <w:pPr>
              <w:pStyle w:val="MdTableCell"/>
            </w:pPr>
            <w:r>
              <w:t>Bandeira — XLSX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529D" w14:textId="77777777" w:rsidR="003E6CE2" w:rsidRDefault="00000000">
            <w:pPr>
              <w:pStyle w:val="MdTableCell"/>
            </w:pPr>
            <w:r>
              <w:t xml:space="preserve">Três arquivos </w:t>
            </w:r>
            <w:r>
              <w:rPr>
                <w:u w:val="single"/>
              </w:rPr>
              <w:t>Bandeira_Tarifária___*.xlsx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F3F7A" w14:textId="77777777" w:rsidR="003E6CE2" w:rsidRDefault="00000000">
            <w:pPr>
              <w:pStyle w:val="MdTableCell"/>
            </w:pPr>
            <w:r>
              <w:t xml:space="preserve">No clone analisado são ponteiros </w:t>
            </w:r>
            <w:proofErr w:type="spellStart"/>
            <w:r>
              <w:t>Git</w:t>
            </w:r>
            <w:proofErr w:type="spellEnd"/>
            <w:r>
              <w:t xml:space="preserve"> LFS, com 129–132 bytes, e não planilhas XLSX materializadas. Os ponteiros informam tamanhos originais de 7.483 bytes, 5.729 bytes e 2.008.633 bytes. Não foi possível auditar o conteúdo sem baixar os objetos LFS.</w:t>
            </w:r>
          </w:p>
        </w:tc>
      </w:tr>
      <w:tr w:rsidR="003E6CE2" w14:paraId="037E680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166B" w14:textId="77777777" w:rsidR="003E6CE2" w:rsidRDefault="00000000">
            <w:pPr>
              <w:pStyle w:val="MdTableCell"/>
            </w:pPr>
            <w:r>
              <w:lastRenderedPageBreak/>
              <w:t>ENA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F0DAB" w14:textId="77777777" w:rsidR="003E6CE2" w:rsidRDefault="00000000">
            <w:pPr>
              <w:pStyle w:val="MdTableCell"/>
            </w:pPr>
            <w:r>
              <w:rPr>
                <w:u w:val="single"/>
              </w:rPr>
              <w:t>ena_2015.csv</w:t>
            </w:r>
            <w:r>
              <w:t xml:space="preserve"> ... </w:t>
            </w:r>
            <w:r>
              <w:rPr>
                <w:u w:val="single"/>
              </w:rPr>
              <w:t>ena_2026.csv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C2A46" w14:textId="77777777" w:rsidR="003E6CE2" w:rsidRDefault="00000000">
            <w:pPr>
              <w:pStyle w:val="MdTableCell"/>
            </w:pPr>
            <w:r>
              <w:t>11 arquivos anuais, estrutura homogênea de 7 colunas. Os arquivos completos de 2015–2025 têm aproximadamente 1.460–1.464 registros por ano; 2026 contém 924 registros, coerente com uma série parcial. Não foram encontrados nulos ou duplicatas de linha nos arquivos lidos.</w:t>
            </w:r>
          </w:p>
        </w:tc>
      </w:tr>
      <w:tr w:rsidR="003E6CE2" w14:paraId="2AB1799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A32B5" w14:textId="77777777" w:rsidR="003E6CE2" w:rsidRDefault="00000000">
            <w:pPr>
              <w:pStyle w:val="MdTableCell"/>
            </w:pPr>
            <w:r>
              <w:t>População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812E2" w14:textId="77777777" w:rsidR="003E6CE2" w:rsidRDefault="00000000">
            <w:pPr>
              <w:pStyle w:val="MdTableCell"/>
            </w:pPr>
            <w:r>
              <w:rPr>
                <w:u w:val="single"/>
              </w:rPr>
              <w:t>estimativas_populacao_ibge.xlsx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94CBA" w14:textId="77777777" w:rsidR="003E6CE2" w:rsidRDefault="00000000">
            <w:pPr>
              <w:pStyle w:val="MdTableCell"/>
            </w:pPr>
            <w:r>
              <w:t>5.571 registros e 8 colunas, sem nulos ou duplicatas de linha. Representa população estimada municipal de 2025; foi mantida como fonte complementar, não incorporada ao painel nacional.</w:t>
            </w:r>
          </w:p>
        </w:tc>
      </w:tr>
    </w:tbl>
    <w:p w14:paraId="7592D059" w14:textId="77777777" w:rsidR="003E6CE2" w:rsidRDefault="00000000">
      <w:pPr>
        <w:pStyle w:val="MdParagraph"/>
      </w:pPr>
      <w:r>
        <w:t xml:space="preserve">Os arquivos brutos de ENA apresentam as colunas </w:t>
      </w:r>
      <w:proofErr w:type="spellStart"/>
      <w:r>
        <w:rPr>
          <w:u w:val="single"/>
        </w:rPr>
        <w:t>id_subsistema</w:t>
      </w:r>
      <w:proofErr w:type="spellEnd"/>
      <w:r>
        <w:t xml:space="preserve">, </w:t>
      </w:r>
      <w:proofErr w:type="spellStart"/>
      <w:r>
        <w:rPr>
          <w:u w:val="single"/>
        </w:rPr>
        <w:t>nom_subsistema</w:t>
      </w:r>
      <w:proofErr w:type="spellEnd"/>
      <w:r>
        <w:t xml:space="preserve">, </w:t>
      </w:r>
      <w:proofErr w:type="spellStart"/>
      <w:r>
        <w:rPr>
          <w:u w:val="single"/>
        </w:rPr>
        <w:t>ena_data</w:t>
      </w:r>
      <w:proofErr w:type="spellEnd"/>
      <w:r>
        <w:t>, ENA bruta em MWmed, ENA bruta em percentual da MLT, ENA armazenável em MWmed e ENA armazenável em percentual da MLT. Os subsistemas observados são Norte, Nordeste, Sul e Sudeste/Centro-Oeste. A ausência de nulos nessa etapa não equivale a uma validação completa: ainda seria necessário validar unicidade da chave composta subsistema-data, continuidade diária e consistência dos limites físicos.</w:t>
      </w:r>
    </w:p>
    <w:p w14:paraId="1C4FEA82" w14:textId="77777777" w:rsidR="003E6CE2" w:rsidRDefault="003E6CE2">
      <w:pPr>
        <w:pStyle w:val="MdSpace"/>
        <w:spacing w:after="60"/>
      </w:pPr>
    </w:p>
    <w:p w14:paraId="40E44096" w14:textId="77777777" w:rsidR="003E6CE2" w:rsidRDefault="00000000">
      <w:pPr>
        <w:pStyle w:val="MdHeading3"/>
      </w:pPr>
      <w:r>
        <w:t xml:space="preserve">3.2 Camada </w:t>
      </w:r>
      <w:proofErr w:type="spellStart"/>
      <w:r>
        <w:rPr>
          <w:u w:val="single"/>
        </w:rPr>
        <w:t>trusted</w:t>
      </w:r>
      <w:proofErr w:type="spellEnd"/>
    </w:p>
    <w:p w14:paraId="0F8E9FA6" w14:textId="77777777" w:rsidR="003E6CE2" w:rsidRDefault="00000000">
      <w:pPr>
        <w:pStyle w:val="MdParagraph"/>
      </w:pPr>
      <w:r>
        <w:t>A camada confiável materializa três tabelas Parquet, com tipos mais adequados ao consumo analítico e com a granularidade mensal já harmonizada.</w:t>
      </w:r>
    </w:p>
    <w:p w14:paraId="6D8F5F05" w14:textId="77777777" w:rsidR="003E6CE2" w:rsidRDefault="003E6CE2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3"/>
        <w:gridCol w:w="889"/>
        <w:gridCol w:w="1011"/>
        <w:gridCol w:w="1345"/>
        <w:gridCol w:w="3058"/>
      </w:tblGrid>
      <w:tr w:rsidR="003E6CE2" w14:paraId="2E2792C5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D3A1B" w14:textId="77777777" w:rsidR="003E6CE2" w:rsidRDefault="00000000">
            <w:pPr>
              <w:pStyle w:val="MdTableHeader"/>
            </w:pPr>
            <w:r>
              <w:t>Arquivo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AD7E1" w14:textId="77777777" w:rsidR="003E6CE2" w:rsidRDefault="00000000">
            <w:pPr>
              <w:pStyle w:val="MdTableHeader"/>
              <w:jc w:val="right"/>
            </w:pPr>
            <w:r>
              <w:t>Linhas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8A3D0" w14:textId="77777777" w:rsidR="003E6CE2" w:rsidRDefault="00000000">
            <w:pPr>
              <w:pStyle w:val="MdTableHeader"/>
              <w:jc w:val="right"/>
            </w:pPr>
            <w:r>
              <w:t>Colunas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12A92" w14:textId="77777777" w:rsidR="003E6CE2" w:rsidRDefault="00000000">
            <w:pPr>
              <w:pStyle w:val="MdTableHeader"/>
            </w:pPr>
            <w:r>
              <w:t>Cobertura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AEBDE" w14:textId="77777777" w:rsidR="003E6CE2" w:rsidRDefault="00000000">
            <w:pPr>
              <w:pStyle w:val="MdTableHeader"/>
            </w:pPr>
            <w:r>
              <w:t>Papel analítico</w:t>
            </w:r>
          </w:p>
        </w:tc>
      </w:tr>
      <w:tr w:rsidR="003E6CE2" w14:paraId="6500483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6516E" w14:textId="77777777" w:rsidR="003E6CE2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bandeira_</w:t>
            </w:r>
            <w:proofErr w:type="gramStart"/>
            <w:r>
              <w:rPr>
                <w:u w:val="single"/>
              </w:rPr>
              <w:t>mensal.parquet</w:t>
            </w:r>
            <w:proofErr w:type="spellEnd"/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EB5D7" w14:textId="77777777" w:rsidR="003E6CE2" w:rsidRDefault="00000000">
            <w:pPr>
              <w:pStyle w:val="MdTableCell"/>
              <w:jc w:val="right"/>
            </w:pPr>
            <w:r>
              <w:t>140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BA84" w14:textId="77777777" w:rsidR="003E6CE2" w:rsidRDefault="00000000">
            <w:pPr>
              <w:pStyle w:val="MdTableCell"/>
              <w:jc w:val="right"/>
            </w:pPr>
            <w: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A49BF" w14:textId="77777777" w:rsidR="003E6CE2" w:rsidRDefault="00000000">
            <w:pPr>
              <w:pStyle w:val="MdTableCell"/>
            </w:pPr>
            <w:r>
              <w:t>2015-01 a 2026-08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BFE86" w14:textId="77777777" w:rsidR="003E6CE2" w:rsidRDefault="00000000">
            <w:pPr>
              <w:pStyle w:val="MdTableCell"/>
            </w:pPr>
            <w:r>
              <w:t>Série mensal de bandeira, adicional e nível ordinal.</w:t>
            </w:r>
          </w:p>
        </w:tc>
      </w:tr>
      <w:tr w:rsidR="003E6CE2" w14:paraId="7BBB27A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FA220" w14:textId="77777777" w:rsidR="003E6CE2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ena_</w:t>
            </w:r>
            <w:proofErr w:type="gramStart"/>
            <w:r>
              <w:rPr>
                <w:u w:val="single"/>
              </w:rPr>
              <w:t>mensal.parquet</w:t>
            </w:r>
            <w:proofErr w:type="spellEnd"/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B8349" w14:textId="77777777" w:rsidR="003E6CE2" w:rsidRDefault="00000000">
            <w:pPr>
              <w:pStyle w:val="MdTableCell"/>
              <w:jc w:val="right"/>
            </w:pPr>
            <w:r>
              <w:t>140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8634F" w14:textId="77777777" w:rsidR="003E6CE2" w:rsidRDefault="00000000">
            <w:pPr>
              <w:pStyle w:val="MdTableCell"/>
              <w:jc w:val="right"/>
            </w:pPr>
            <w:r>
              <w:t>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694BB" w14:textId="77777777" w:rsidR="003E6CE2" w:rsidRDefault="00000000">
            <w:pPr>
              <w:pStyle w:val="MdTableCell"/>
            </w:pPr>
            <w:r>
              <w:t>2015-01 a 2026-08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4AB43" w14:textId="77777777" w:rsidR="003E6CE2" w:rsidRDefault="00000000">
            <w:pPr>
              <w:pStyle w:val="MdTableCell"/>
            </w:pPr>
            <w:r>
              <w:t>Indicadores mensais de ENA por subsistema e nacional.</w:t>
            </w:r>
          </w:p>
        </w:tc>
      </w:tr>
      <w:tr w:rsidR="003E6CE2" w14:paraId="3E78A02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DAE8D" w14:textId="77777777" w:rsidR="003E6CE2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solar_mensal_</w:t>
            </w:r>
            <w:proofErr w:type="gramStart"/>
            <w:r>
              <w:rPr>
                <w:u w:val="single"/>
              </w:rPr>
              <w:t>nacional.parquet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E3290" w14:textId="77777777" w:rsidR="003E6CE2" w:rsidRDefault="00000000">
            <w:pPr>
              <w:pStyle w:val="MdTableCell"/>
              <w:jc w:val="right"/>
            </w:pPr>
            <w:r>
              <w:t>186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681E6" w14:textId="77777777" w:rsidR="003E6CE2" w:rsidRDefault="00000000">
            <w:pPr>
              <w:pStyle w:val="MdTableCell"/>
              <w:jc w:val="right"/>
            </w:pPr>
            <w:r>
              <w:t>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22840" w14:textId="77777777" w:rsidR="003E6CE2" w:rsidRDefault="00000000">
            <w:pPr>
              <w:pStyle w:val="MdTableCell"/>
            </w:pPr>
            <w:r>
              <w:t>2009-06 a 2026-08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EF4F7" w14:textId="77777777" w:rsidR="003E6CE2" w:rsidRDefault="00000000">
            <w:pPr>
              <w:pStyle w:val="MdTableCell"/>
            </w:pPr>
            <w:r>
              <w:t>Novas conexões, potência nova e acumulados nacionais; o painel integrado usa a interseção temporal iniciada em 2015.</w:t>
            </w:r>
          </w:p>
        </w:tc>
      </w:tr>
    </w:tbl>
    <w:p w14:paraId="34A45AF2" w14:textId="77777777" w:rsidR="003E6CE2" w:rsidRDefault="00000000">
      <w:pPr>
        <w:pStyle w:val="MdParagraph"/>
      </w:pPr>
      <w:r>
        <w:t xml:space="preserve">A decisão central documentada nessa camada foi converter o decimal brasileiro de </w:t>
      </w:r>
      <w:r>
        <w:rPr>
          <w:u w:val="single"/>
        </w:rPr>
        <w:t>vírgula</w:t>
      </w:r>
      <w:r>
        <w:t xml:space="preserve"> para </w:t>
      </w:r>
      <w:r>
        <w:rPr>
          <w:u w:val="single"/>
        </w:rPr>
        <w:t>ponto</w:t>
      </w:r>
      <w:r>
        <w:t xml:space="preserve">, </w:t>
      </w:r>
      <w:proofErr w:type="spellStart"/>
      <w:r>
        <w:t>parsear</w:t>
      </w:r>
      <w:proofErr w:type="spellEnd"/>
      <w:r>
        <w:t xml:space="preserve"> datas, padronizar campos de UF/subsistema, remover duplicatas e transformar a categoria ordinal da bandeira em escala numérica. O mapeamento é: </w:t>
      </w:r>
      <w:r>
        <w:rPr>
          <w:rStyle w:val="MdStrong"/>
        </w:rPr>
        <w:t>Verde = 0</w:t>
      </w:r>
      <w:r>
        <w:t xml:space="preserve">, </w:t>
      </w:r>
      <w:r>
        <w:rPr>
          <w:rStyle w:val="MdStrong"/>
        </w:rPr>
        <w:t>Amarela = 1</w:t>
      </w:r>
      <w:r>
        <w:t xml:space="preserve">, </w:t>
      </w:r>
      <w:r>
        <w:rPr>
          <w:rStyle w:val="MdStrong"/>
        </w:rPr>
        <w:t>Vermelha P1 = 2</w:t>
      </w:r>
      <w:r>
        <w:t xml:space="preserve">, </w:t>
      </w:r>
      <w:r>
        <w:rPr>
          <w:rStyle w:val="MdStrong"/>
        </w:rPr>
        <w:t>Vermelha P2 = 3</w:t>
      </w:r>
      <w:r>
        <w:t xml:space="preserve"> e </w:t>
      </w:r>
      <w:r>
        <w:rPr>
          <w:rStyle w:val="MdStrong"/>
        </w:rPr>
        <w:t>Escassez Hídrica = 4</w:t>
      </w:r>
      <w:r>
        <w:t xml:space="preserve"> </w:t>
      </w:r>
      <w:hyperlink r:id="rId9" w:history="1">
        <w:r>
          <w:rPr>
            <w:rStyle w:val="MdLink"/>
          </w:rPr>
          <w:t>1</w:t>
        </w:r>
      </w:hyperlink>
      <w:r>
        <w:t>. Essa escala é útil para estatística descritiva, correlação e classificação, mas deve ser interpretada como uma codificação ordinal de intensidade tarifária, não como uma distância quantitativa necessariamente linear entre categorias.</w:t>
      </w:r>
    </w:p>
    <w:p w14:paraId="2041D5E6" w14:textId="77777777" w:rsidR="003E6CE2" w:rsidRDefault="003E6CE2">
      <w:pPr>
        <w:pStyle w:val="MdSpace"/>
        <w:spacing w:after="60"/>
      </w:pPr>
    </w:p>
    <w:p w14:paraId="18B7A62F" w14:textId="77777777" w:rsidR="003E6CE2" w:rsidRDefault="00000000">
      <w:pPr>
        <w:pStyle w:val="MdParagraph"/>
      </w:pPr>
      <w:r>
        <w:lastRenderedPageBreak/>
        <w:t xml:space="preserve">A série de bandeiras </w:t>
      </w:r>
      <w:proofErr w:type="spellStart"/>
      <w:r>
        <w:t>trusted</w:t>
      </w:r>
      <w:proofErr w:type="spellEnd"/>
      <w:r>
        <w:t xml:space="preserve"> conserva seis colunas: as quatro colunas de acionamento de origem (</w:t>
      </w:r>
      <w:proofErr w:type="spellStart"/>
      <w:r>
        <w:rPr>
          <w:u w:val="single"/>
        </w:rPr>
        <w:t>DatGeracaoConjuntoDados</w:t>
      </w:r>
      <w:proofErr w:type="spellEnd"/>
      <w:r>
        <w:t xml:space="preserve">, </w:t>
      </w:r>
      <w:proofErr w:type="spellStart"/>
      <w:r>
        <w:rPr>
          <w:u w:val="single"/>
        </w:rPr>
        <w:t>DatCompetencia</w:t>
      </w:r>
      <w:proofErr w:type="spellEnd"/>
      <w:r>
        <w:t xml:space="preserve">, </w:t>
      </w:r>
      <w:proofErr w:type="spellStart"/>
      <w:r>
        <w:rPr>
          <w:u w:val="single"/>
        </w:rPr>
        <w:t>NomBandeiraAcionada</w:t>
      </w:r>
      <w:proofErr w:type="spellEnd"/>
      <w:r>
        <w:t xml:space="preserve">, </w:t>
      </w:r>
      <w:proofErr w:type="spellStart"/>
      <w:r>
        <w:rPr>
          <w:u w:val="single"/>
        </w:rPr>
        <w:t>VlrAdicionalBandeira</w:t>
      </w:r>
      <w:proofErr w:type="spellEnd"/>
      <w:r>
        <w:t xml:space="preserve">) e os campos derivados </w:t>
      </w:r>
      <w:proofErr w:type="spellStart"/>
      <w:r>
        <w:rPr>
          <w:u w:val="single"/>
        </w:rPr>
        <w:t>mes</w:t>
      </w:r>
      <w:proofErr w:type="spellEnd"/>
      <w:r>
        <w:t xml:space="preserve"> e </w:t>
      </w:r>
      <w:proofErr w:type="spellStart"/>
      <w:r>
        <w:rPr>
          <w:u w:val="single"/>
        </w:rPr>
        <w:t>nivel</w:t>
      </w:r>
      <w:proofErr w:type="spellEnd"/>
      <w:r>
        <w:t xml:space="preserve">. A série de ENA </w:t>
      </w:r>
      <w:proofErr w:type="spellStart"/>
      <w:r>
        <w:t>trusted</w:t>
      </w:r>
      <w:proofErr w:type="spellEnd"/>
      <w:r>
        <w:t xml:space="preserve"> conserva sete colunas: </w:t>
      </w:r>
      <w:proofErr w:type="spellStart"/>
      <w:r>
        <w:rPr>
          <w:u w:val="single"/>
        </w:rPr>
        <w:t>mes</w:t>
      </w:r>
      <w:proofErr w:type="spellEnd"/>
      <w:r>
        <w:t xml:space="preserve">, quatro percentuais de MLT por subsistema, </w:t>
      </w:r>
      <w:proofErr w:type="spellStart"/>
      <w:r>
        <w:rPr>
          <w:u w:val="single"/>
        </w:rPr>
        <w:t>ena_nacional_mwmed</w:t>
      </w:r>
      <w:proofErr w:type="spellEnd"/>
      <w:r>
        <w:t xml:space="preserve"> e </w:t>
      </w:r>
      <w:proofErr w:type="spellStart"/>
      <w:r>
        <w:rPr>
          <w:u w:val="single"/>
        </w:rPr>
        <w:t>ena_nacional_pct_mlt_</w:t>
      </w:r>
      <w:proofErr w:type="gramStart"/>
      <w:r>
        <w:rPr>
          <w:u w:val="single"/>
        </w:rPr>
        <w:t>media</w:t>
      </w:r>
      <w:proofErr w:type="gramEnd"/>
      <w:r>
        <w:rPr>
          <w:u w:val="single"/>
        </w:rPr>
        <w:t>_subsis</w:t>
      </w:r>
      <w:proofErr w:type="spellEnd"/>
      <w:r>
        <w:t xml:space="preserve">. A série solar </w:t>
      </w:r>
      <w:proofErr w:type="spellStart"/>
      <w:r>
        <w:t>trusted</w:t>
      </w:r>
      <w:proofErr w:type="spellEnd"/>
      <w:r>
        <w:t xml:space="preserve"> conserva seis indicadores mensais, incluindo </w:t>
      </w:r>
      <w:proofErr w:type="spellStart"/>
      <w:proofErr w:type="gramStart"/>
      <w:r>
        <w:rPr>
          <w:u w:val="single"/>
        </w:rPr>
        <w:t>potencia</w:t>
      </w:r>
      <w:proofErr w:type="gramEnd"/>
      <w:r>
        <w:rPr>
          <w:u w:val="single"/>
        </w:rPr>
        <w:t>_acumulada_kw</w:t>
      </w:r>
      <w:proofErr w:type="spellEnd"/>
      <w:r>
        <w:t xml:space="preserve">, </w:t>
      </w:r>
      <w:proofErr w:type="spellStart"/>
      <w:proofErr w:type="gramStart"/>
      <w:r>
        <w:rPr>
          <w:u w:val="single"/>
        </w:rPr>
        <w:t>potencia</w:t>
      </w:r>
      <w:proofErr w:type="gramEnd"/>
      <w:r>
        <w:rPr>
          <w:u w:val="single"/>
        </w:rPr>
        <w:t>_acumulada_mw</w:t>
      </w:r>
      <w:proofErr w:type="spellEnd"/>
      <w:r>
        <w:t xml:space="preserve"> e </w:t>
      </w:r>
      <w:proofErr w:type="spellStart"/>
      <w:r>
        <w:rPr>
          <w:u w:val="single"/>
        </w:rPr>
        <w:t>conexoes_acumuladas</w:t>
      </w:r>
      <w:proofErr w:type="spellEnd"/>
      <w:r>
        <w:t>.</w:t>
      </w:r>
    </w:p>
    <w:p w14:paraId="586F1371" w14:textId="77777777" w:rsidR="003E6CE2" w:rsidRDefault="003E6CE2">
      <w:pPr>
        <w:pStyle w:val="MdSpace"/>
        <w:spacing w:after="60"/>
      </w:pPr>
    </w:p>
    <w:p w14:paraId="3849C2FF" w14:textId="77777777" w:rsidR="003E6CE2" w:rsidRDefault="00000000">
      <w:pPr>
        <w:pStyle w:val="MdHeading3"/>
      </w:pPr>
      <w:r>
        <w:t xml:space="preserve">3.3 Camada </w:t>
      </w:r>
      <w:proofErr w:type="spellStart"/>
      <w:r>
        <w:rPr>
          <w:u w:val="single"/>
        </w:rPr>
        <w:t>refined</w:t>
      </w:r>
      <w:proofErr w:type="spellEnd"/>
    </w:p>
    <w:p w14:paraId="00CA8E87" w14:textId="77777777" w:rsidR="003E6CE2" w:rsidRDefault="00000000">
      <w:pPr>
        <w:pStyle w:val="MdParagraph"/>
      </w:pPr>
      <w:r>
        <w:t xml:space="preserve">A camada refinada consolida as três tabelas </w:t>
      </w:r>
      <w:proofErr w:type="spellStart"/>
      <w:r>
        <w:t>trusted</w:t>
      </w:r>
      <w:proofErr w:type="spellEnd"/>
      <w:r>
        <w:t xml:space="preserve"> em um painel pronto para análise exploratória e modelagem. O painel mensal possui </w:t>
      </w:r>
      <w:r>
        <w:rPr>
          <w:rStyle w:val="MdStrong"/>
        </w:rPr>
        <w:t>140 linhas e 14 colunas</w:t>
      </w:r>
      <w:r>
        <w:t xml:space="preserve">, sem duplicatas e sem nulos. O painel trimestral possui </w:t>
      </w:r>
      <w:r>
        <w:rPr>
          <w:rStyle w:val="MdStrong"/>
        </w:rPr>
        <w:t>47 linhas e 7 colunas</w:t>
      </w:r>
      <w:r>
        <w:t xml:space="preserve">, sem duplicatas, mas com </w:t>
      </w:r>
      <w:r>
        <w:rPr>
          <w:rStyle w:val="MdStrong"/>
        </w:rPr>
        <w:t>um valor nulo</w:t>
      </w:r>
      <w:r>
        <w:t xml:space="preserve"> identificado no arquivo </w:t>
      </w:r>
      <w:proofErr w:type="spellStart"/>
      <w:r>
        <w:t>versionado</w:t>
      </w:r>
      <w:proofErr w:type="spellEnd"/>
      <w:r>
        <w:t>; isso deve ser localizado e explicado antes de uso em treinamento.</w:t>
      </w:r>
    </w:p>
    <w:p w14:paraId="75CA7501" w14:textId="77777777" w:rsidR="003E6CE2" w:rsidRDefault="003E6CE2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0"/>
        <w:gridCol w:w="1169"/>
        <w:gridCol w:w="3152"/>
        <w:gridCol w:w="2015"/>
      </w:tblGrid>
      <w:tr w:rsidR="003E6CE2" w14:paraId="5D5B2FD1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7AEC2" w14:textId="77777777" w:rsidR="003E6CE2" w:rsidRDefault="00000000">
            <w:pPr>
              <w:pStyle w:val="MdTableHeader"/>
            </w:pPr>
            <w:r>
              <w:t>Arquivo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8368C" w14:textId="77777777" w:rsidR="003E6CE2" w:rsidRDefault="00000000">
            <w:pPr>
              <w:pStyle w:val="MdTableHeader"/>
            </w:pPr>
            <w:r>
              <w:t>Estrutura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16C42" w14:textId="77777777" w:rsidR="003E6CE2" w:rsidRDefault="00000000">
            <w:pPr>
              <w:pStyle w:val="MdTableHeader"/>
            </w:pPr>
            <w:r>
              <w:t>Campos principais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2D9D1" w14:textId="77777777" w:rsidR="003E6CE2" w:rsidRDefault="00000000">
            <w:pPr>
              <w:pStyle w:val="MdTableHeader"/>
            </w:pPr>
            <w:r>
              <w:t>Decisão de uso</w:t>
            </w:r>
          </w:p>
        </w:tc>
      </w:tr>
      <w:tr w:rsidR="003E6CE2" w14:paraId="09E0931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65FBD" w14:textId="77777777" w:rsidR="003E6CE2" w:rsidRDefault="00000000">
            <w:pPr>
              <w:pStyle w:val="MdTableCell"/>
            </w:pPr>
            <w:r>
              <w:rPr>
                <w:u w:val="single"/>
              </w:rPr>
              <w:t>painel_mensal_nacional.csv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37DF9" w14:textId="77777777" w:rsidR="003E6CE2" w:rsidRDefault="00000000">
            <w:pPr>
              <w:pStyle w:val="MdTableCell"/>
            </w:pPr>
            <w:r>
              <w:t>140 × 14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488A9" w14:textId="77777777" w:rsidR="003E6CE2" w:rsidRDefault="00000000">
            <w:pPr>
              <w:pStyle w:val="MdTableCell"/>
            </w:pPr>
            <w:r>
              <w:t>Mês, bandeira/nível, ENA por subsistema, ENA nacional, conexões e potência solar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B6EA6" w14:textId="77777777" w:rsidR="003E6CE2" w:rsidRDefault="00000000">
            <w:pPr>
              <w:pStyle w:val="MdTableCell"/>
            </w:pPr>
            <w:r>
              <w:t>Base integrada para EDA, gráficos e cálculo de indicadores.</w:t>
            </w:r>
          </w:p>
        </w:tc>
      </w:tr>
      <w:tr w:rsidR="003E6CE2" w14:paraId="66E2CBA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6FF4C" w14:textId="77777777" w:rsidR="003E6CE2" w:rsidRDefault="00000000">
            <w:pPr>
              <w:pStyle w:val="MdTableCell"/>
            </w:pPr>
            <w:r>
              <w:rPr>
                <w:u w:val="single"/>
              </w:rPr>
              <w:t>painel_trimestral_nacional.csv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CAD58" w14:textId="77777777" w:rsidR="003E6CE2" w:rsidRDefault="00000000">
            <w:pPr>
              <w:pStyle w:val="MdTableCell"/>
            </w:pPr>
            <w:r>
              <w:t>47 × 7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305A5" w14:textId="77777777" w:rsidR="003E6CE2" w:rsidRDefault="00000000">
            <w:pPr>
              <w:pStyle w:val="MdTableCell"/>
            </w:pPr>
            <w:r>
              <w:t>Trimestre, nível máximo/médio, ENA média, ENA Sudeste média, potência no fim do trimestre e crescimento solar trimestral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C94BD" w14:textId="77777777" w:rsidR="003E6CE2" w:rsidRDefault="00000000">
            <w:pPr>
              <w:pStyle w:val="MdTableCell"/>
            </w:pPr>
            <w:r>
              <w:t>Base agregada para o horizonte de previsão do próximo trimestre.</w:t>
            </w:r>
          </w:p>
        </w:tc>
      </w:tr>
    </w:tbl>
    <w:p w14:paraId="25AAEFCD" w14:textId="77777777" w:rsidR="003E6CE2" w:rsidRDefault="00000000">
      <w:pPr>
        <w:pStyle w:val="MdParagraph"/>
      </w:pPr>
      <w:r>
        <w:t xml:space="preserve">O painel mensal reúne </w:t>
      </w:r>
      <w:proofErr w:type="spellStart"/>
      <w:r>
        <w:rPr>
          <w:u w:val="single"/>
        </w:rPr>
        <w:t>NomBandeiraAcionada</w:t>
      </w:r>
      <w:proofErr w:type="spellEnd"/>
      <w:r>
        <w:t xml:space="preserve">, </w:t>
      </w:r>
      <w:proofErr w:type="spellStart"/>
      <w:r>
        <w:rPr>
          <w:u w:val="single"/>
        </w:rPr>
        <w:t>nivel</w:t>
      </w:r>
      <w:proofErr w:type="spellEnd"/>
      <w:r>
        <w:t xml:space="preserve">, </w:t>
      </w:r>
      <w:proofErr w:type="spellStart"/>
      <w:r>
        <w:rPr>
          <w:u w:val="single"/>
        </w:rPr>
        <w:t>ena_pct_mlt_nordeste</w:t>
      </w:r>
      <w:proofErr w:type="spellEnd"/>
      <w:r>
        <w:t xml:space="preserve">, </w:t>
      </w:r>
      <w:proofErr w:type="spellStart"/>
      <w:r>
        <w:rPr>
          <w:u w:val="single"/>
        </w:rPr>
        <w:t>ena_pct_mlt_norte</w:t>
      </w:r>
      <w:proofErr w:type="spellEnd"/>
      <w:r>
        <w:t xml:space="preserve">, </w:t>
      </w:r>
      <w:proofErr w:type="spellStart"/>
      <w:r>
        <w:rPr>
          <w:u w:val="single"/>
        </w:rPr>
        <w:t>ena_pct_mlt_sudeste</w:t>
      </w:r>
      <w:proofErr w:type="spellEnd"/>
      <w:r>
        <w:t xml:space="preserve">, </w:t>
      </w:r>
      <w:proofErr w:type="spellStart"/>
      <w:r>
        <w:rPr>
          <w:u w:val="single"/>
        </w:rPr>
        <w:t>ena_pct_mlt_sul</w:t>
      </w:r>
      <w:proofErr w:type="spellEnd"/>
      <w:r>
        <w:t xml:space="preserve">, </w:t>
      </w:r>
      <w:proofErr w:type="spellStart"/>
      <w:r>
        <w:rPr>
          <w:u w:val="single"/>
        </w:rPr>
        <w:t>ena_nacional_mwmed</w:t>
      </w:r>
      <w:proofErr w:type="spellEnd"/>
      <w:r>
        <w:t xml:space="preserve">, </w:t>
      </w:r>
      <w:proofErr w:type="spellStart"/>
      <w:r>
        <w:rPr>
          <w:u w:val="single"/>
        </w:rPr>
        <w:t>ena_nacional_pct_mlt_</w:t>
      </w:r>
      <w:proofErr w:type="gramStart"/>
      <w:r>
        <w:rPr>
          <w:u w:val="single"/>
        </w:rPr>
        <w:t>media</w:t>
      </w:r>
      <w:proofErr w:type="gramEnd"/>
      <w:r>
        <w:rPr>
          <w:u w:val="single"/>
        </w:rPr>
        <w:t>_subsis</w:t>
      </w:r>
      <w:proofErr w:type="spellEnd"/>
      <w:r>
        <w:t xml:space="preserve">, </w:t>
      </w:r>
      <w:proofErr w:type="spellStart"/>
      <w:r>
        <w:rPr>
          <w:u w:val="single"/>
        </w:rPr>
        <w:t>novas_conexoes</w:t>
      </w:r>
      <w:proofErr w:type="spellEnd"/>
      <w:r>
        <w:t xml:space="preserve">, </w:t>
      </w:r>
      <w:proofErr w:type="spellStart"/>
      <w:proofErr w:type="gramStart"/>
      <w:r>
        <w:rPr>
          <w:u w:val="single"/>
        </w:rPr>
        <w:t>potencia</w:t>
      </w:r>
      <w:proofErr w:type="gramEnd"/>
      <w:r>
        <w:rPr>
          <w:u w:val="single"/>
        </w:rPr>
        <w:t>_nova_kw</w:t>
      </w:r>
      <w:proofErr w:type="spellEnd"/>
      <w:r>
        <w:t xml:space="preserve">, </w:t>
      </w:r>
      <w:proofErr w:type="spellStart"/>
      <w:proofErr w:type="gramStart"/>
      <w:r>
        <w:rPr>
          <w:u w:val="single"/>
        </w:rPr>
        <w:t>potencia</w:t>
      </w:r>
      <w:proofErr w:type="gramEnd"/>
      <w:r>
        <w:rPr>
          <w:u w:val="single"/>
        </w:rPr>
        <w:t>_acumulada_kw</w:t>
      </w:r>
      <w:proofErr w:type="spellEnd"/>
      <w:r>
        <w:t xml:space="preserve">, </w:t>
      </w:r>
      <w:proofErr w:type="spellStart"/>
      <w:proofErr w:type="gramStart"/>
      <w:r>
        <w:rPr>
          <w:u w:val="single"/>
        </w:rPr>
        <w:t>potencia</w:t>
      </w:r>
      <w:proofErr w:type="gramEnd"/>
      <w:r>
        <w:rPr>
          <w:u w:val="single"/>
        </w:rPr>
        <w:t>_acumulada_mw</w:t>
      </w:r>
      <w:proofErr w:type="spellEnd"/>
      <w:r>
        <w:t xml:space="preserve"> e </w:t>
      </w:r>
      <w:proofErr w:type="spellStart"/>
      <w:r>
        <w:rPr>
          <w:u w:val="single"/>
        </w:rPr>
        <w:t>conexoes_acumuladas</w:t>
      </w:r>
      <w:proofErr w:type="spellEnd"/>
      <w:r>
        <w:t xml:space="preserve">, além de </w:t>
      </w:r>
      <w:proofErr w:type="spellStart"/>
      <w:r>
        <w:rPr>
          <w:u w:val="single"/>
        </w:rPr>
        <w:t>mes</w:t>
      </w:r>
      <w:proofErr w:type="spellEnd"/>
      <w:r>
        <w:t>. A junção temporal é a decisão de integração mais importante: ela coloca variáveis de fontes distintas em uma observação mensal nacional.</w:t>
      </w:r>
    </w:p>
    <w:p w14:paraId="29BE5F2B" w14:textId="77777777" w:rsidR="003E6CE2" w:rsidRDefault="003E6CE2">
      <w:pPr>
        <w:pStyle w:val="MdSpace"/>
        <w:spacing w:after="60"/>
      </w:pPr>
    </w:p>
    <w:p w14:paraId="0755CA58" w14:textId="77777777" w:rsidR="003E6CE2" w:rsidRDefault="00000000">
      <w:pPr>
        <w:pStyle w:val="MdHeading2"/>
      </w:pPr>
      <w:r>
        <w:t>4. Análises e decisões consideradas</w:t>
      </w:r>
    </w:p>
    <w:p w14:paraId="01403DA8" w14:textId="77777777" w:rsidR="003E6CE2" w:rsidRDefault="00000000">
      <w:pPr>
        <w:pStyle w:val="MdHeading3"/>
      </w:pPr>
      <w:r>
        <w:t>4.1 Escolha das fontes</w:t>
      </w:r>
    </w:p>
    <w:p w14:paraId="188A058A" w14:textId="77777777" w:rsidR="003E6CE2" w:rsidRDefault="00000000">
      <w:pPr>
        <w:pStyle w:val="MdParagraph"/>
      </w:pPr>
      <w:r>
        <w:t>A base de bandeiras foi mantida como variável-alvo e indicador de custo adicional. A ENA foi escolhida como proxy hidrológica, com preferência por dados por subsistema em vez de dados por reservatório ou bacia. A justificativa é que a decisão operacional associada ao sistema elétrico é tomada em submercados; usar o nível de subsistema mantém a resolução compatível com o fenômeno estudado e evita uma agregação adicional de reservatórios individuais.</w:t>
      </w:r>
    </w:p>
    <w:p w14:paraId="020338C2" w14:textId="77777777" w:rsidR="003E6CE2" w:rsidRDefault="003E6CE2">
      <w:pPr>
        <w:pStyle w:val="MdSpace"/>
        <w:spacing w:after="60"/>
      </w:pPr>
    </w:p>
    <w:p w14:paraId="50A51D3D" w14:textId="77777777" w:rsidR="003E6CE2" w:rsidRDefault="00000000">
      <w:pPr>
        <w:pStyle w:val="MdParagraph"/>
      </w:pPr>
      <w:r>
        <w:t xml:space="preserve">A base de tarifas homologadas TE/TUSD foi deliberadamente </w:t>
      </w:r>
      <w:r>
        <w:rPr>
          <w:rStyle w:val="MdStrong"/>
        </w:rPr>
        <w:t>não incorporada</w:t>
      </w:r>
      <w:r>
        <w:t xml:space="preserve"> nesta sprint. Ela é necessária para estimar a economia individual de um consumidor com solar, mas não é </w:t>
      </w:r>
      <w:r>
        <w:lastRenderedPageBreak/>
        <w:t xml:space="preserve">necessária para a previsão da categoria de bandeira. A base foi mantida no </w:t>
      </w:r>
      <w:proofErr w:type="spellStart"/>
      <w:r>
        <w:t>roadmap</w:t>
      </w:r>
      <w:proofErr w:type="spellEnd"/>
      <w:r>
        <w:t xml:space="preserve"> da Sprint 3. A população IBGE também foi considerada opcional e descartada do painel por não ser necessária ao recorte nacional agregado </w:t>
      </w:r>
      <w:hyperlink r:id="rId10" w:history="1">
        <w:r>
          <w:rPr>
            <w:rStyle w:val="MdLink"/>
          </w:rPr>
          <w:t>1</w:t>
        </w:r>
      </w:hyperlink>
      <w:r>
        <w:t>.</w:t>
      </w:r>
    </w:p>
    <w:p w14:paraId="695F9C8B" w14:textId="77777777" w:rsidR="003E6CE2" w:rsidRDefault="003E6CE2">
      <w:pPr>
        <w:pStyle w:val="MdSpace"/>
        <w:spacing w:after="60"/>
      </w:pPr>
    </w:p>
    <w:p w14:paraId="14055E76" w14:textId="77777777" w:rsidR="003E6CE2" w:rsidRDefault="00000000">
      <w:pPr>
        <w:pStyle w:val="MdHeading3"/>
      </w:pPr>
      <w:r>
        <w:t>4.2 Harmonização temporal</w:t>
      </w:r>
    </w:p>
    <w:p w14:paraId="2D057FCD" w14:textId="77777777" w:rsidR="003E6CE2" w:rsidRDefault="00000000">
      <w:pPr>
        <w:pStyle w:val="MdParagraph"/>
      </w:pPr>
      <w:r>
        <w:t xml:space="preserve">A fonte ENA é diária e por subsistema; a bandeira é mensal; a base solar contém registros de empreendimentos e precisa ser agregada para o mês. A solução foi aplicar uma camada </w:t>
      </w:r>
      <w:proofErr w:type="spellStart"/>
      <w:r>
        <w:t>trusted</w:t>
      </w:r>
      <w:proofErr w:type="spellEnd"/>
      <w:r>
        <w:t xml:space="preserve"> mensal para cada domínio e depois unir as tabelas por </w:t>
      </w:r>
      <w:proofErr w:type="spellStart"/>
      <w:r>
        <w:rPr>
          <w:u w:val="single"/>
        </w:rPr>
        <w:t>mes</w:t>
      </w:r>
      <w:proofErr w:type="spellEnd"/>
      <w:r>
        <w:t>. A agregação solar produz, entre outros, novas conexões e potência nova no mês, além dos acumulados até o mês. A agregação da ENA produz médias/indicadores mensais por subsistema e uma medida nacional derivada.</w:t>
      </w:r>
    </w:p>
    <w:p w14:paraId="4704B862" w14:textId="77777777" w:rsidR="003E6CE2" w:rsidRDefault="003E6CE2">
      <w:pPr>
        <w:pStyle w:val="MdSpace"/>
        <w:spacing w:after="60"/>
      </w:pPr>
    </w:p>
    <w:p w14:paraId="1B226A6F" w14:textId="77777777" w:rsidR="003E6CE2" w:rsidRDefault="00000000">
      <w:pPr>
        <w:pStyle w:val="MdParagraph"/>
      </w:pPr>
      <w:r>
        <w:t xml:space="preserve">A presença de 186 meses na série solar </w:t>
      </w:r>
      <w:proofErr w:type="spellStart"/>
      <w:r>
        <w:t>trusted</w:t>
      </w:r>
      <w:proofErr w:type="spellEnd"/>
      <w:r>
        <w:t>, contra 140 meses no painel mensal, mostra uma decisão de recorte: a série solar começa antes, em 2009-06, mas a análise integrada adota o período comum de 2015-01 a 2026-08. Essa interseção evita preencher artificialmente bandeira ou ENA em meses sem correspondência.</w:t>
      </w:r>
    </w:p>
    <w:p w14:paraId="1259EE35" w14:textId="77777777" w:rsidR="003E6CE2" w:rsidRDefault="003E6CE2">
      <w:pPr>
        <w:pStyle w:val="MdSpace"/>
        <w:spacing w:after="60"/>
      </w:pPr>
    </w:p>
    <w:p w14:paraId="1F141E7A" w14:textId="77777777" w:rsidR="003E6CE2" w:rsidRDefault="00000000">
      <w:pPr>
        <w:pStyle w:val="MdHeading3"/>
      </w:pPr>
      <w:r>
        <w:t>4.3 Representação da bandeira</w:t>
      </w:r>
    </w:p>
    <w:p w14:paraId="61E20323" w14:textId="77777777" w:rsidR="003E6CE2" w:rsidRDefault="00000000">
      <w:pPr>
        <w:pStyle w:val="MdParagraph"/>
      </w:pPr>
      <w:r>
        <w:t xml:space="preserve">O campo categórico foi transformado em </w:t>
      </w:r>
      <w:proofErr w:type="spellStart"/>
      <w:r>
        <w:rPr>
          <w:u w:val="single"/>
        </w:rPr>
        <w:t>nivel</w:t>
      </w:r>
      <w:proofErr w:type="spellEnd"/>
      <w:r>
        <w:t xml:space="preserve">, uma escala ordinal de 0 a 4. Essa decisão torna possível medir correlação e derivar </w:t>
      </w:r>
      <w:proofErr w:type="spellStart"/>
      <w:r>
        <w:rPr>
          <w:u w:val="single"/>
        </w:rPr>
        <w:t>nivel_max</w:t>
      </w:r>
      <w:proofErr w:type="spellEnd"/>
      <w:r>
        <w:t xml:space="preserve"> e </w:t>
      </w:r>
      <w:proofErr w:type="spellStart"/>
      <w:r>
        <w:rPr>
          <w:u w:val="single"/>
        </w:rPr>
        <w:t>nivel_medio</w:t>
      </w:r>
      <w:proofErr w:type="spellEnd"/>
      <w:r>
        <w:t xml:space="preserve"> por trimestre. A categoria Escassez Hídrica foi preservada como evento histórico, apesar de excepcional: a documentação registra ocorrência concentrada entre setembro de 2021 e abril de 2022 e ausência nas janelas recentes. Por isso, o evento é tratado como histórico isolado e não como classe corrente dominante.</w:t>
      </w:r>
    </w:p>
    <w:p w14:paraId="369F473B" w14:textId="77777777" w:rsidR="003E6CE2" w:rsidRDefault="003E6CE2">
      <w:pPr>
        <w:pStyle w:val="MdSpace"/>
        <w:spacing w:after="60"/>
      </w:pPr>
    </w:p>
    <w:p w14:paraId="177C8365" w14:textId="77777777" w:rsidR="003E6CE2" w:rsidRDefault="00000000">
      <w:pPr>
        <w:pStyle w:val="MdParagraph"/>
      </w:pPr>
      <w:r>
        <w:t xml:space="preserve">No histórico completo, a distribuição documentada é: Verde 67 meses (47,9%), </w:t>
      </w:r>
      <w:proofErr w:type="gramStart"/>
      <w:r>
        <w:t>Amarela</w:t>
      </w:r>
      <w:proofErr w:type="gramEnd"/>
      <w:r>
        <w:t xml:space="preserve"> 24 (17,1%), Vermelha P1 26 (18,6%), Vermelha P2 15 (10,7%) e Escassez Hídrica 8 (5,7%). A decisão de treinar apenas com os últimos 36 meses reduz o risco de misturar regimes antigos com o regime atual, mas cria um problema de desbalanceamento e ausência de Escassez Hídrica na janela recente. Esse ponto precisa ser tratado explicitamente no modelo, inclusive para que a classe histórica não seja confundida com uma classe previsível no presente.</w:t>
      </w:r>
    </w:p>
    <w:p w14:paraId="1EC96ED1" w14:textId="77777777" w:rsidR="003E6CE2" w:rsidRDefault="003E6CE2">
      <w:pPr>
        <w:pStyle w:val="MdSpace"/>
        <w:spacing w:after="60"/>
      </w:pPr>
    </w:p>
    <w:p w14:paraId="30AD1973" w14:textId="77777777" w:rsidR="003E6CE2" w:rsidRDefault="00000000">
      <w:pPr>
        <w:pStyle w:val="MdHeading3"/>
      </w:pPr>
      <w:r>
        <w:t>4.4 Agregação trimestral</w:t>
      </w:r>
    </w:p>
    <w:p w14:paraId="7BB61C3A" w14:textId="77777777" w:rsidR="003E6CE2" w:rsidRDefault="00000000">
      <w:pPr>
        <w:pStyle w:val="MdParagraph"/>
      </w:pPr>
      <w:r>
        <w:t>A tabela trimestral calcula o nível máximo e médio da bandeira, as médias de ENA, a ENA média do Sudeste e a potência solar ao fim do trimestre. O crescimento solar trimestral representa a variação da potência agregada entre períodos. O nível máximo é uma escolha conservadora para capturar a ocorrência de um mês de bandeira alta dentro do trimestre; o nível médio representa intensidade típica. A coexistência dessas duas medidas permite analisar tanto pico de risco quanto condição média.</w:t>
      </w:r>
    </w:p>
    <w:p w14:paraId="1465D9E7" w14:textId="77777777" w:rsidR="003E6CE2" w:rsidRDefault="003E6CE2">
      <w:pPr>
        <w:pStyle w:val="MdSpace"/>
        <w:spacing w:after="60"/>
      </w:pPr>
    </w:p>
    <w:p w14:paraId="22653E13" w14:textId="77777777" w:rsidR="003E6CE2" w:rsidRDefault="00000000">
      <w:pPr>
        <w:pStyle w:val="MdParagraph"/>
      </w:pPr>
      <w:r>
        <w:t xml:space="preserve">O painel trimestral contém um nulo. Não foi documentado no repositório se esse nulo é consequência do primeiro trimestre sem período anterior para calcular crescimento, de ausência de dado de origem ou de outra regra. Portanto, não se deve imputá-lo </w:t>
      </w:r>
      <w:r>
        <w:lastRenderedPageBreak/>
        <w:t>silenciosamente. A recomendação é registrar a regra de negócio: excluir o primeiro período sem base de comparação, manter nulo sem imputação ou recalcular o crescimento com uma convenção explicitada.</w:t>
      </w:r>
    </w:p>
    <w:p w14:paraId="210B1980" w14:textId="77777777" w:rsidR="003E6CE2" w:rsidRDefault="003E6CE2">
      <w:pPr>
        <w:pStyle w:val="MdSpace"/>
        <w:spacing w:after="60"/>
      </w:pPr>
    </w:p>
    <w:p w14:paraId="41DDF8A0" w14:textId="77777777" w:rsidR="003E6CE2" w:rsidRDefault="00000000">
      <w:pPr>
        <w:pStyle w:val="MdHeading3"/>
      </w:pPr>
      <w:r>
        <w:t>4.5 EDA e correlações</w:t>
      </w:r>
    </w:p>
    <w:p w14:paraId="7B97E3A5" w14:textId="77777777" w:rsidR="003E6CE2" w:rsidRDefault="00000000">
      <w:pPr>
        <w:pStyle w:val="MdParagraph"/>
      </w:pPr>
      <w:r>
        <w:t xml:space="preserve">A EDA documentada compara o nível ordinal da bandeira com ENA e crescimento solar. O resultado reportado para o nível bruto é uma correlação negativa fraca com a ENA nacional, </w:t>
      </w:r>
      <w:r>
        <w:rPr>
          <w:u w:val="single"/>
        </w:rPr>
        <w:t>r = -0,10</w:t>
      </w:r>
      <w:r>
        <w:t>, direção compatível com a expectativa de menor ENA associada a maior risco tarifário. A interpretação adotada é que a relação não é linear, pois o acionamento depende de limiares de custo marginal/condições operacionais, não apenas do volume hidrológico.</w:t>
      </w:r>
    </w:p>
    <w:p w14:paraId="0D0522C3" w14:textId="77777777" w:rsidR="003E6CE2" w:rsidRDefault="003E6CE2">
      <w:pPr>
        <w:pStyle w:val="MdSpace"/>
        <w:spacing w:after="60"/>
      </w:pPr>
    </w:p>
    <w:p w14:paraId="19134305" w14:textId="77777777" w:rsidR="003E6CE2" w:rsidRDefault="00000000">
      <w:pPr>
        <w:pStyle w:val="MdParagraph"/>
      </w:pPr>
      <w:r>
        <w:t xml:space="preserve">Na variação mês a mês, a correlação entre nível de bandeira e crescimento percentual do solar é </w:t>
      </w:r>
      <w:r>
        <w:rPr>
          <w:u w:val="single"/>
        </w:rPr>
        <w:t>r = +0,12</w:t>
      </w:r>
      <w:r>
        <w:t>, também fraca. A documentação corretamente evita interpretar esse coeficiente como causalidade e conclui que, no agregado nacional, o crescimento solar ainda não aparece como driver isolado da bandeira. O papel analítico do solar é deslocado para a decisão do consumidor diante do risco tarifário, e não para afirmar que a geração distribuída determina o acionamento da bandeira.</w:t>
      </w:r>
    </w:p>
    <w:p w14:paraId="12FEE8CB" w14:textId="77777777" w:rsidR="003E6CE2" w:rsidRDefault="003E6CE2">
      <w:pPr>
        <w:pStyle w:val="MdSpace"/>
        <w:spacing w:after="60"/>
      </w:pPr>
    </w:p>
    <w:p w14:paraId="58355C48" w14:textId="77777777" w:rsidR="003E6CE2" w:rsidRDefault="00000000">
      <w:pPr>
        <w:pStyle w:val="MdParagraph"/>
      </w:pPr>
      <w:r>
        <w:t>A EDA também identifica regimes de estresse hídrico, especialmente 2015 e 2021, e regimes de maior conforto hídrico, como 2020 e 2023. A retenção do histórico completo é, assim, uma decisão de robustez: permite observar sazonalidade e avaliar o comportamento do futuro modelo em regimes que não aparecem nos últimos 36 meses.</w:t>
      </w:r>
    </w:p>
    <w:p w14:paraId="12221A43" w14:textId="77777777" w:rsidR="003E6CE2" w:rsidRDefault="003E6CE2">
      <w:pPr>
        <w:pStyle w:val="MdSpace"/>
        <w:spacing w:after="60"/>
      </w:pPr>
    </w:p>
    <w:p w14:paraId="41564997" w14:textId="77777777" w:rsidR="003E6CE2" w:rsidRDefault="00000000">
      <w:pPr>
        <w:pStyle w:val="MdHeading2"/>
      </w:pPr>
      <w:r>
        <w:t>5. Qualidade, rastreabilidade e limitações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4"/>
        <w:gridCol w:w="3609"/>
        <w:gridCol w:w="3533"/>
      </w:tblGrid>
      <w:tr w:rsidR="003E6CE2" w14:paraId="07AFD644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20A1D" w14:textId="77777777" w:rsidR="003E6CE2" w:rsidRDefault="00000000">
            <w:pPr>
              <w:pStyle w:val="MdTableHeader"/>
            </w:pPr>
            <w:r>
              <w:t>Verificação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AAF5C" w14:textId="77777777" w:rsidR="003E6CE2" w:rsidRDefault="00000000">
            <w:pPr>
              <w:pStyle w:val="MdTableHeader"/>
            </w:pPr>
            <w:r>
              <w:t>Resultado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63870" w14:textId="77777777" w:rsidR="003E6CE2" w:rsidRDefault="00000000">
            <w:pPr>
              <w:pStyle w:val="MdTableHeader"/>
            </w:pPr>
            <w:r>
              <w:t>Implicação</w:t>
            </w:r>
          </w:p>
        </w:tc>
      </w:tr>
      <w:tr w:rsidR="003E6CE2" w14:paraId="6917D93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B9D4E" w14:textId="77777777" w:rsidR="003E6CE2" w:rsidRDefault="00000000">
            <w:pPr>
              <w:pStyle w:val="MdTableCell"/>
            </w:pPr>
            <w:r>
              <w:t xml:space="preserve">Nulos em </w:t>
            </w:r>
            <w:proofErr w:type="spellStart"/>
            <w:r>
              <w:rPr>
                <w:u w:val="single"/>
              </w:rPr>
              <w:t>raw</w:t>
            </w:r>
            <w:proofErr w:type="spellEnd"/>
            <w:r>
              <w:t xml:space="preserve"> tabular lido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EB8CA" w14:textId="77777777" w:rsidR="003E6CE2" w:rsidRDefault="00000000">
            <w:pPr>
              <w:pStyle w:val="MdTableCell"/>
            </w:pPr>
            <w:r>
              <w:t xml:space="preserve">Nenhum nos </w:t>
            </w:r>
            <w:proofErr w:type="spellStart"/>
            <w:r>
              <w:t>CSVs</w:t>
            </w:r>
            <w:proofErr w:type="spellEnd"/>
            <w:r>
              <w:t xml:space="preserve"> e no XLSX do IBGE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3F62D" w14:textId="77777777" w:rsidR="003E6CE2" w:rsidRDefault="00000000">
            <w:pPr>
              <w:pStyle w:val="MdTableCell"/>
            </w:pPr>
            <w:r>
              <w:t>Boa completude estrutural, mas não substitui testes de domínio e continuidade.</w:t>
            </w:r>
          </w:p>
        </w:tc>
      </w:tr>
      <w:tr w:rsidR="003E6CE2" w14:paraId="69CC082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3F328" w14:textId="77777777" w:rsidR="003E6CE2" w:rsidRDefault="00000000">
            <w:pPr>
              <w:pStyle w:val="MdTableCell"/>
            </w:pPr>
            <w:r>
              <w:t xml:space="preserve">Duplicatas de linha em </w:t>
            </w:r>
            <w:proofErr w:type="spellStart"/>
            <w:r>
              <w:rPr>
                <w:u w:val="single"/>
              </w:rPr>
              <w:t>raw</w:t>
            </w:r>
            <w:proofErr w:type="spellEnd"/>
            <w:r>
              <w:t xml:space="preserve"> tabular lido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434DF" w14:textId="77777777" w:rsidR="003E6CE2" w:rsidRDefault="00000000">
            <w:pPr>
              <w:pStyle w:val="MdTableCell"/>
            </w:pPr>
            <w:r>
              <w:t>Nenhuma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D4C11" w14:textId="77777777" w:rsidR="003E6CE2" w:rsidRDefault="00000000">
            <w:pPr>
              <w:pStyle w:val="MdTableCell"/>
            </w:pPr>
            <w:r>
              <w:t>Ainda é necessário testar duplicidade por chave de negócio, especialmente subsistema-data.</w:t>
            </w:r>
          </w:p>
        </w:tc>
      </w:tr>
      <w:tr w:rsidR="003E6CE2" w14:paraId="56B68C5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DA85" w14:textId="77777777" w:rsidR="003E6CE2" w:rsidRDefault="00000000">
            <w:pPr>
              <w:pStyle w:val="MdTableCell"/>
            </w:pPr>
            <w:r>
              <w:t xml:space="preserve">Nulos em </w:t>
            </w:r>
            <w:proofErr w:type="spellStart"/>
            <w:r>
              <w:t>trusted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9010C" w14:textId="77777777" w:rsidR="003E6CE2" w:rsidRDefault="00000000">
            <w:pPr>
              <w:pStyle w:val="MdTableCell"/>
            </w:pPr>
            <w:r>
              <w:t>Nenhum nas três tabelas Parquet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164E" w14:textId="77777777" w:rsidR="003E6CE2" w:rsidRDefault="00000000">
            <w:pPr>
              <w:pStyle w:val="MdTableCell"/>
            </w:pPr>
            <w:r>
              <w:t xml:space="preserve">Indica que os produtos </w:t>
            </w:r>
            <w:proofErr w:type="spellStart"/>
            <w:r>
              <w:t>trusted</w:t>
            </w:r>
            <w:proofErr w:type="spellEnd"/>
            <w:r>
              <w:t xml:space="preserve"> estão completos no nível de linha observado.</w:t>
            </w:r>
          </w:p>
        </w:tc>
      </w:tr>
      <w:tr w:rsidR="003E6CE2" w14:paraId="2372B31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3F0C7" w14:textId="77777777" w:rsidR="003E6CE2" w:rsidRDefault="00000000">
            <w:pPr>
              <w:pStyle w:val="MdTableCell"/>
            </w:pPr>
            <w:r>
              <w:t xml:space="preserve">Nulos em </w:t>
            </w:r>
            <w:proofErr w:type="spellStart"/>
            <w:r>
              <w:t>refined</w:t>
            </w:r>
            <w:proofErr w:type="spellEnd"/>
            <w:r>
              <w:t xml:space="preserve"> mensal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DB15" w14:textId="77777777" w:rsidR="003E6CE2" w:rsidRDefault="00000000">
            <w:pPr>
              <w:pStyle w:val="MdTableCell"/>
            </w:pPr>
            <w:r>
              <w:t>Nenhum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997D6" w14:textId="77777777" w:rsidR="003E6CE2" w:rsidRDefault="00000000">
            <w:pPr>
              <w:pStyle w:val="MdTableCell"/>
            </w:pPr>
            <w:r>
              <w:t>Painel mensal pronto para EDA, sujeito a validações de domínio.</w:t>
            </w:r>
          </w:p>
        </w:tc>
      </w:tr>
      <w:tr w:rsidR="003E6CE2" w14:paraId="18B3BC7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B56E" w14:textId="77777777" w:rsidR="003E6CE2" w:rsidRDefault="00000000">
            <w:pPr>
              <w:pStyle w:val="MdTableCell"/>
            </w:pPr>
            <w:r>
              <w:t xml:space="preserve">Nulos em </w:t>
            </w:r>
            <w:proofErr w:type="spellStart"/>
            <w:r>
              <w:t>refined</w:t>
            </w:r>
            <w:proofErr w:type="spellEnd"/>
            <w:r>
              <w:t xml:space="preserve"> trimestral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5ED49" w14:textId="77777777" w:rsidR="003E6CE2" w:rsidRDefault="00000000">
            <w:pPr>
              <w:pStyle w:val="MdTableCell"/>
            </w:pPr>
            <w:r>
              <w:t>Um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D0FCC" w14:textId="77777777" w:rsidR="003E6CE2" w:rsidRDefault="00000000">
            <w:pPr>
              <w:pStyle w:val="MdTableCell"/>
            </w:pPr>
            <w:r>
              <w:t>Deve ser investigado antes da modelagem.</w:t>
            </w:r>
          </w:p>
        </w:tc>
      </w:tr>
      <w:tr w:rsidR="003E6CE2" w14:paraId="1F2F16D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29D71" w14:textId="77777777" w:rsidR="003E6CE2" w:rsidRDefault="00000000">
            <w:pPr>
              <w:pStyle w:val="MdTableCell"/>
            </w:pPr>
            <w:r>
              <w:t>Continuidade mensal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ED1F6" w14:textId="77777777" w:rsidR="003E6CE2" w:rsidRDefault="00000000">
            <w:pPr>
              <w:pStyle w:val="MdTableCell"/>
            </w:pPr>
            <w:r>
              <w:t>140 meses de 2015-01 a 2026-08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9C960" w14:textId="77777777" w:rsidR="003E6CE2" w:rsidRDefault="00000000">
            <w:pPr>
              <w:pStyle w:val="MdTableCell"/>
            </w:pPr>
            <w:r>
              <w:t>A documentação afirma cobertura sem lacunas.</w:t>
            </w:r>
          </w:p>
        </w:tc>
      </w:tr>
      <w:tr w:rsidR="003E6CE2" w14:paraId="045B3EE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CA520" w14:textId="77777777" w:rsidR="003E6CE2" w:rsidRDefault="00000000">
            <w:pPr>
              <w:pStyle w:val="MdTableCell"/>
            </w:pPr>
            <w:r>
              <w:lastRenderedPageBreak/>
              <w:t>Arquivos XLSX de bandeira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7A719" w14:textId="77777777" w:rsidR="003E6CE2" w:rsidRDefault="00000000">
            <w:pPr>
              <w:pStyle w:val="MdTableCell"/>
            </w:pPr>
            <w:r>
              <w:t xml:space="preserve">Ponteiros </w:t>
            </w:r>
            <w:proofErr w:type="spellStart"/>
            <w:r>
              <w:t>Git</w:t>
            </w:r>
            <w:proofErr w:type="spellEnd"/>
            <w:r>
              <w:t xml:space="preserve"> LFS no clone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24844" w14:textId="77777777" w:rsidR="003E6CE2" w:rsidRDefault="00000000">
            <w:pPr>
              <w:pStyle w:val="MdTableCell"/>
            </w:pPr>
            <w:r>
              <w:t>Conteúdo original não auditável nesta execução; é uma pendência de reprodutibilidade.</w:t>
            </w:r>
          </w:p>
        </w:tc>
      </w:tr>
      <w:tr w:rsidR="003E6CE2" w14:paraId="44A94F1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91AD4" w14:textId="77777777" w:rsidR="003E6CE2" w:rsidRDefault="00000000">
            <w:pPr>
              <w:pStyle w:val="MdTableCell"/>
            </w:pPr>
            <w:r>
              <w:t>Últimos meses de solar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71AF9" w14:textId="77777777" w:rsidR="003E6CE2" w:rsidRDefault="00000000">
            <w:pPr>
              <w:pStyle w:val="MdTableCell"/>
            </w:pPr>
            <w:r>
              <w:t>Jul/</w:t>
            </w:r>
            <w:proofErr w:type="spellStart"/>
            <w:r>
              <w:t>ago</w:t>
            </w:r>
            <w:proofErr w:type="spellEnd"/>
            <w:r>
              <w:t xml:space="preserve"> 2026 possivelmente </w:t>
            </w:r>
            <w:proofErr w:type="spellStart"/>
            <w:r>
              <w:t>subcontados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281C5" w14:textId="77777777" w:rsidR="003E6CE2" w:rsidRDefault="00000000">
            <w:pPr>
              <w:pStyle w:val="MdTableCell"/>
            </w:pPr>
            <w:r>
              <w:t>A queda recente de novas conexões não deve ser interpretada como queda real sem considerar atraso de cadastro.</w:t>
            </w:r>
          </w:p>
        </w:tc>
      </w:tr>
      <w:tr w:rsidR="003E6CE2" w14:paraId="393DF27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AF341" w14:textId="77777777" w:rsidR="003E6CE2" w:rsidRDefault="00000000">
            <w:pPr>
              <w:pStyle w:val="MdTableCell"/>
            </w:pPr>
            <w:r>
              <w:t>Testes automatizados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C14F" w14:textId="77777777" w:rsidR="003E6CE2" w:rsidRDefault="00000000">
            <w:pPr>
              <w:pStyle w:val="MdTableCell"/>
            </w:pPr>
            <w:r>
              <w:t>Planejados/documentados, mas não localizados como suíte executável na árvore analisada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AC1F" w14:textId="77777777" w:rsidR="003E6CE2" w:rsidRDefault="00000000">
            <w:pPr>
              <w:pStyle w:val="MdTableCell"/>
            </w:pPr>
            <w:r>
              <w:t>Recomenda-se implementar testes para decimal BR, mapeamento ordinal, unicidade, cobertura temporal e nulos.</w:t>
            </w:r>
          </w:p>
        </w:tc>
      </w:tr>
    </w:tbl>
    <w:p w14:paraId="188C54FE" w14:textId="77777777" w:rsidR="003E6CE2" w:rsidRDefault="00000000">
      <w:pPr>
        <w:pStyle w:val="MdParagraph"/>
      </w:pPr>
      <w:r>
        <w:t xml:space="preserve">Há também uma diferença entre a arquitetura descrita na documentação e o estado materializado na </w:t>
      </w:r>
      <w:proofErr w:type="spellStart"/>
      <w:r>
        <w:t>branch</w:t>
      </w:r>
      <w:proofErr w:type="spellEnd"/>
      <w:r>
        <w:t xml:space="preserve">: os documentos descrevem Delta </w:t>
      </w:r>
      <w:proofErr w:type="spellStart"/>
      <w:r>
        <w:t>Tables</w:t>
      </w:r>
      <w:proofErr w:type="spellEnd"/>
      <w:r>
        <w:t xml:space="preserve"> e </w:t>
      </w:r>
      <w:proofErr w:type="spellStart"/>
      <w:r>
        <w:t>jobs</w:t>
      </w:r>
      <w:proofErr w:type="spellEnd"/>
      <w:r>
        <w:t xml:space="preserve"> </w:t>
      </w:r>
      <w:proofErr w:type="spellStart"/>
      <w:r>
        <w:t>Databricks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→ Trusted → </w:t>
      </w:r>
      <w:proofErr w:type="spellStart"/>
      <w:r>
        <w:t>Refined</w:t>
      </w:r>
      <w:proofErr w:type="spellEnd"/>
      <w:r>
        <w:t xml:space="preserve">, enquanto os arquivos </w:t>
      </w:r>
      <w:proofErr w:type="spellStart"/>
      <w:r>
        <w:t>versionados</w:t>
      </w:r>
      <w:proofErr w:type="spellEnd"/>
      <w:r>
        <w:t xml:space="preserve"> observados são CSV, Parquet e YAML. Isso não invalida a arquitetura proposta, mas significa que parte dela é </w:t>
      </w:r>
      <w:r>
        <w:rPr>
          <w:rStyle w:val="MdStrong"/>
        </w:rPr>
        <w:t>desenho de implantação</w:t>
      </w:r>
      <w:r>
        <w:t xml:space="preserve">, não evidência de execução atual. </w:t>
      </w:r>
      <w:proofErr w:type="gramStart"/>
      <w:r>
        <w:t>O mesmo</w:t>
      </w:r>
      <w:proofErr w:type="gramEnd"/>
      <w:r>
        <w:t xml:space="preserve"> vale para a atualização incremental, </w:t>
      </w:r>
      <w:proofErr w:type="spellStart"/>
      <w:r>
        <w:t>append</w:t>
      </w:r>
      <w:proofErr w:type="spellEnd"/>
      <w:r>
        <w:t xml:space="preserve">/merge por partição mensal e agendamento: são decisões registradas, porém devem ser comprovadas por </w:t>
      </w:r>
      <w:proofErr w:type="spellStart"/>
      <w:r>
        <w:t>jobs</w:t>
      </w:r>
      <w:proofErr w:type="spellEnd"/>
      <w:r>
        <w:t>, logs e testes de execução antes de serem apresentadas como pipeline operacional.</w:t>
      </w:r>
    </w:p>
    <w:p w14:paraId="5AA554DC" w14:textId="77777777" w:rsidR="003E6CE2" w:rsidRDefault="003E6CE2">
      <w:pPr>
        <w:pStyle w:val="MdSpace"/>
        <w:spacing w:after="60"/>
      </w:pPr>
    </w:p>
    <w:p w14:paraId="13B56BCB" w14:textId="77777777" w:rsidR="003E6CE2" w:rsidRDefault="00000000">
      <w:pPr>
        <w:pStyle w:val="MdHeading2"/>
      </w:pPr>
      <w:r>
        <w:t>6. Fluxo consolidado de transformação</w:t>
      </w:r>
    </w:p>
    <w:p w14:paraId="31F5057E" w14:textId="77777777" w:rsidR="003E6CE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Fontes ANEEL / ONS / IBGE</w:t>
      </w:r>
    </w:p>
    <w:p w14:paraId="1FE075D6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  │</w:t>
      </w:r>
    </w:p>
    <w:p w14:paraId="01155C07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  ▼</w:t>
      </w:r>
    </w:p>
    <w:p w14:paraId="2B781E62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raw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— preservação dos arquivos de origem</w:t>
      </w:r>
    </w:p>
    <w:p w14:paraId="3A326507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│  decimal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BR, datas, padronização,</w:t>
      </w:r>
    </w:p>
    <w:p w14:paraId="3A5A9133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│  deduplicação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, agregação mensal</w:t>
      </w:r>
    </w:p>
    <w:p w14:paraId="3F8136FB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  ▼</w:t>
      </w:r>
    </w:p>
    <w:p w14:paraId="5B2712C6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trusted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—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bandeira_mensal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+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ena_mensal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+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solar_mensal_nacional</w:t>
      </w:r>
      <w:proofErr w:type="spellEnd"/>
    </w:p>
    <w:p w14:paraId="05081CBC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│  junção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por mês nacional</w:t>
      </w:r>
    </w:p>
    <w:p w14:paraId="234313DE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│  agregação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mensal → trimestral</w:t>
      </w:r>
    </w:p>
    <w:p w14:paraId="5F5DEEA2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  ▼</w:t>
      </w:r>
    </w:p>
    <w:p w14:paraId="3198A587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refined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—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painel_mensal_nacional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+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painel_trimestral_nacional</w:t>
      </w:r>
      <w:proofErr w:type="spellEnd"/>
    </w:p>
    <w:p w14:paraId="4812FC5E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  │</w:t>
      </w:r>
    </w:p>
    <w:p w14:paraId="1B687133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  ├── EDA e dashboard</w:t>
      </w:r>
    </w:p>
    <w:p w14:paraId="10CB7D35" w14:textId="77777777" w:rsidR="003E6CE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  └── features e classificador do próximo trimestre</w:t>
      </w:r>
    </w:p>
    <w:p w14:paraId="698F1F43" w14:textId="77777777" w:rsidR="003E6CE2" w:rsidRDefault="003E6CE2">
      <w:pPr>
        <w:pStyle w:val="MdSpace"/>
        <w:spacing w:after="60"/>
      </w:pPr>
    </w:p>
    <w:p w14:paraId="32AF3258" w14:textId="77777777" w:rsidR="003E6CE2" w:rsidRDefault="00000000">
      <w:pPr>
        <w:pStyle w:val="MdParagraph"/>
      </w:pPr>
      <w:r>
        <w:t xml:space="preserve">O fluxo preserva uma separação saudável de responsabilidades. A camada </w:t>
      </w:r>
      <w:proofErr w:type="spellStart"/>
      <w:r>
        <w:rPr>
          <w:u w:val="single"/>
        </w:rPr>
        <w:t>raw</w:t>
      </w:r>
      <w:proofErr w:type="spellEnd"/>
      <w:r>
        <w:t xml:space="preserve"> prioriza fidelidade e reprocessamento; </w:t>
      </w:r>
      <w:proofErr w:type="spellStart"/>
      <w:r>
        <w:rPr>
          <w:u w:val="single"/>
        </w:rPr>
        <w:t>trusted</w:t>
      </w:r>
      <w:proofErr w:type="spellEnd"/>
      <w:r>
        <w:t xml:space="preserve"> concentra limpeza, tipagem e semântica comum; </w:t>
      </w:r>
      <w:proofErr w:type="spellStart"/>
      <w:r>
        <w:rPr>
          <w:u w:val="single"/>
        </w:rPr>
        <w:t>refined</w:t>
      </w:r>
      <w:proofErr w:type="spellEnd"/>
      <w:r>
        <w:t xml:space="preserve"> entrega produtos analíticos orientados à pergunta de negócio. A principal decisão </w:t>
      </w:r>
      <w:r>
        <w:lastRenderedPageBreak/>
        <w:t>arquitetural é não misturar a preparação detalhada de cada fonte com a consolidação final: isso facilita reprocessar uma única fonte e auditar o efeito da transformação.</w:t>
      </w:r>
    </w:p>
    <w:p w14:paraId="062B2E1E" w14:textId="77777777" w:rsidR="003E6CE2" w:rsidRDefault="003E6CE2">
      <w:pPr>
        <w:pStyle w:val="MdSpace"/>
        <w:spacing w:after="60"/>
      </w:pPr>
    </w:p>
    <w:p w14:paraId="4194E7B3" w14:textId="77777777" w:rsidR="003E6CE2" w:rsidRDefault="00000000">
      <w:pPr>
        <w:pStyle w:val="MdHeading2"/>
      </w:pPr>
      <w:r>
        <w:t>7. Decisões recomendadas antes da próxima etapa</w:t>
      </w:r>
    </w:p>
    <w:p w14:paraId="08899DB7" w14:textId="77777777" w:rsidR="003E6CE2" w:rsidRDefault="00000000">
      <w:pPr>
        <w:pStyle w:val="MdParagraph"/>
      </w:pPr>
      <w:r>
        <w:t xml:space="preserve">Primeiro, deve-se materializar ou disponibilizar os objetos </w:t>
      </w:r>
      <w:proofErr w:type="spellStart"/>
      <w:r>
        <w:t>Git</w:t>
      </w:r>
      <w:proofErr w:type="spellEnd"/>
      <w:r>
        <w:t xml:space="preserve"> LFS dos três XLSX de bandeiras e registrar a política de versionamento para arquivos grandes. Sem isso, a rastreabilidade dos insumos declarados fica incompleta.</w:t>
      </w:r>
    </w:p>
    <w:p w14:paraId="2274273C" w14:textId="77777777" w:rsidR="003E6CE2" w:rsidRDefault="003E6CE2">
      <w:pPr>
        <w:pStyle w:val="MdSpace"/>
        <w:spacing w:after="60"/>
      </w:pPr>
    </w:p>
    <w:p w14:paraId="5D11F3A6" w14:textId="77777777" w:rsidR="003E6CE2" w:rsidRDefault="00000000">
      <w:pPr>
        <w:pStyle w:val="MdParagraph"/>
      </w:pPr>
      <w:r>
        <w:t>Segundo, é necessário localizar a origem do nulo trimestral e formalizar a regra para o primeiro crescimento trimestral. Essa regra deve ser reproduzida no script e coberta por teste automatizado.</w:t>
      </w:r>
    </w:p>
    <w:p w14:paraId="14BD12C1" w14:textId="77777777" w:rsidR="003E6CE2" w:rsidRDefault="003E6CE2">
      <w:pPr>
        <w:pStyle w:val="MdSpace"/>
        <w:spacing w:after="60"/>
      </w:pPr>
    </w:p>
    <w:p w14:paraId="34853BB9" w14:textId="77777777" w:rsidR="003E6CE2" w:rsidRDefault="00000000">
      <w:pPr>
        <w:pStyle w:val="MdParagraph"/>
      </w:pPr>
      <w:r>
        <w:t xml:space="preserve">Terceiro, recomenda-se validar chaves de negócio, intervalos de datas, categorias permitidas, </w:t>
      </w:r>
      <w:proofErr w:type="spellStart"/>
      <w:r>
        <w:t>monotonicidade</w:t>
      </w:r>
      <w:proofErr w:type="spellEnd"/>
      <w:r>
        <w:t xml:space="preserve"> dos acumulados solares, coerência entre potência em kW e MW, e igualdade entre a soma/combinação dos subsistemas e o indicador nacional derivado. Essas validações são mais informativas do que apenas contar nulos e duplicatas de linha.</w:t>
      </w:r>
    </w:p>
    <w:p w14:paraId="7650F83A" w14:textId="77777777" w:rsidR="003E6CE2" w:rsidRDefault="003E6CE2">
      <w:pPr>
        <w:pStyle w:val="MdSpace"/>
        <w:spacing w:after="60"/>
      </w:pPr>
    </w:p>
    <w:p w14:paraId="1B4FC8FA" w14:textId="77777777" w:rsidR="003E6CE2" w:rsidRDefault="00000000">
      <w:pPr>
        <w:pStyle w:val="MdParagraph"/>
      </w:pPr>
      <w:r>
        <w:t>Quarto, a classificação deve documentar como lidará com a ausência da classe Escassez Hídrica na janela de treinamento recente e com o desbalanceamento entre Verde, Amarela, Vermelha P1 e Vermelha P2. A avaliação deve usar métricas por classe, matriz de confusão e validação temporal, evitando embaralhamento aleatório de observações temporais.</w:t>
      </w:r>
    </w:p>
    <w:p w14:paraId="5EDDD4B1" w14:textId="77777777" w:rsidR="003E6CE2" w:rsidRDefault="003E6CE2">
      <w:pPr>
        <w:pStyle w:val="MdSpace"/>
        <w:spacing w:after="60"/>
      </w:pPr>
    </w:p>
    <w:p w14:paraId="7F357B24" w14:textId="77777777" w:rsidR="003E6CE2" w:rsidRDefault="00000000">
      <w:pPr>
        <w:pStyle w:val="MdParagraph"/>
      </w:pPr>
      <w:r>
        <w:t>Por fim, as correlações reportadas devem continuar sendo apresentadas como evidência exploratória, não como efeito causal. Para responder à pergunta de economia individual, a incorporação futura de TE/TUSD e de características do consumidor será necessária; esse problema é diferente da previsão nacional de bandeira e não deve ser resolvido por uma simples extrapolação do painel agregado.</w:t>
      </w:r>
    </w:p>
    <w:p w14:paraId="41C2030C" w14:textId="77777777" w:rsidR="003E6CE2" w:rsidRDefault="003E6CE2">
      <w:pPr>
        <w:pStyle w:val="MdSpace"/>
        <w:spacing w:after="60"/>
      </w:pPr>
    </w:p>
    <w:p w14:paraId="4AFBBDA6" w14:textId="77777777" w:rsidR="003E6CE2" w:rsidRDefault="00000000">
      <w:pPr>
        <w:pStyle w:val="MdHeading2"/>
      </w:pPr>
      <w:r>
        <w:t>8. Conclusão</w:t>
      </w:r>
    </w:p>
    <w:p w14:paraId="36A75E6D" w14:textId="77777777" w:rsidR="003E6CE2" w:rsidRDefault="00000000">
      <w:pPr>
        <w:pStyle w:val="MdParagraph"/>
      </w:pPr>
      <w:r>
        <w:t xml:space="preserve">A cadeia </w:t>
      </w:r>
      <w:proofErr w:type="spellStart"/>
      <w:r>
        <w:rPr>
          <w:u w:val="single"/>
        </w:rPr>
        <w:t>raw</w:t>
      </w:r>
      <w:proofErr w:type="spellEnd"/>
      <w:r>
        <w:t xml:space="preserve"> → </w:t>
      </w:r>
      <w:proofErr w:type="spellStart"/>
      <w:r>
        <w:rPr>
          <w:u w:val="single"/>
        </w:rPr>
        <w:t>trusted</w:t>
      </w:r>
      <w:proofErr w:type="spellEnd"/>
      <w:r>
        <w:t xml:space="preserve"> → </w:t>
      </w:r>
      <w:proofErr w:type="spellStart"/>
      <w:r>
        <w:rPr>
          <w:u w:val="single"/>
        </w:rPr>
        <w:t>refined</w:t>
      </w:r>
      <w:proofErr w:type="spellEnd"/>
      <w:r>
        <w:t xml:space="preserve"> está conceitualmente bem definida para o objetivo acadêmico: começa com fontes heterogêneas, harmoniza tipos e granularidade em produtos mensais e termina em painéis nacional mensal e trimestral. As decisões mais relevantes foram a escolha de ENA por subsistema, o recorte nacional, o mapeamento ordinal da bandeira, a manutenção do histórico completo para sazonalidade/stress-</w:t>
      </w:r>
      <w:proofErr w:type="spellStart"/>
      <w:r>
        <w:t>test</w:t>
      </w:r>
      <w:proofErr w:type="spellEnd"/>
      <w:r>
        <w:t xml:space="preserve"> e o treinamento futuro em uma janela recente de 36 meses.</w:t>
      </w:r>
    </w:p>
    <w:p w14:paraId="4DDE3C43" w14:textId="77777777" w:rsidR="003E6CE2" w:rsidRDefault="003E6CE2">
      <w:pPr>
        <w:pStyle w:val="MdSpace"/>
        <w:spacing w:after="60"/>
      </w:pPr>
    </w:p>
    <w:p w14:paraId="61BAA6D0" w14:textId="77777777" w:rsidR="003E6CE2" w:rsidRDefault="00000000">
      <w:pPr>
        <w:pStyle w:val="MdParagraph"/>
      </w:pPr>
      <w:r>
        <w:t xml:space="preserve">Os dados observados sustentam um painel mensal de 140 meses sem nulos e um produto </w:t>
      </w:r>
      <w:proofErr w:type="spellStart"/>
      <w:r>
        <w:t>trusted</w:t>
      </w:r>
      <w:proofErr w:type="spellEnd"/>
      <w:r>
        <w:t xml:space="preserve"> estável para bandeiras, ENA e solar. As principais pendências são técnicas e de governança, não de desenho analítico: materializar os objetos LFS, explicar o nulo trimestral, comprovar a execução dos </w:t>
      </w:r>
      <w:proofErr w:type="spellStart"/>
      <w:r>
        <w:t>jobs</w:t>
      </w:r>
      <w:proofErr w:type="spellEnd"/>
      <w:r>
        <w:t xml:space="preserve"> </w:t>
      </w:r>
      <w:proofErr w:type="spellStart"/>
      <w:r>
        <w:t>Databricks</w:t>
      </w:r>
      <w:proofErr w:type="spellEnd"/>
      <w:r>
        <w:t>, implementar testes automatizados e explicitar o tratamento estatístico das classes raras. Com essas medidas, o “medalhão” estará mais próximo de um produto reprodutível, auditável e adequado para modelagem temporal.</w:t>
      </w:r>
    </w:p>
    <w:p w14:paraId="509E568C" w14:textId="77777777" w:rsidR="003E6CE2" w:rsidRDefault="003E6CE2">
      <w:pPr>
        <w:pStyle w:val="MdSpace"/>
        <w:spacing w:after="60"/>
      </w:pPr>
    </w:p>
    <w:p w14:paraId="656B22A8" w14:textId="77777777" w:rsidR="003E6CE2" w:rsidRDefault="00000000">
      <w:pPr>
        <w:pStyle w:val="MdHeading2"/>
      </w:pPr>
      <w:r>
        <w:lastRenderedPageBreak/>
        <w:t>9. Comandos Python para reprodução das transformações</w:t>
      </w:r>
    </w:p>
    <w:p w14:paraId="5A1D7327" w14:textId="77777777" w:rsidR="003E6CE2" w:rsidRDefault="00000000">
      <w:pPr>
        <w:pStyle w:val="MdParagraph"/>
      </w:pPr>
      <w:r>
        <w:t xml:space="preserve">Esta seção apresenta comandos que </w:t>
      </w:r>
      <w:r>
        <w:rPr>
          <w:rStyle w:val="MdStrong"/>
        </w:rPr>
        <w:t>podem ter sido utilizados</w:t>
      </w:r>
      <w:r>
        <w:t xml:space="preserve"> para produzir os artefatos entre </w:t>
      </w:r>
      <w:proofErr w:type="spellStart"/>
      <w:r>
        <w:rPr>
          <w:u w:val="single"/>
        </w:rPr>
        <w:t>raw</w:t>
      </w:r>
      <w:proofErr w:type="spellEnd"/>
      <w:r>
        <w:t xml:space="preserve">, </w:t>
      </w:r>
      <w:proofErr w:type="spellStart"/>
      <w:r>
        <w:rPr>
          <w:u w:val="single"/>
        </w:rPr>
        <w:t>trusted</w:t>
      </w:r>
      <w:proofErr w:type="spellEnd"/>
      <w:r>
        <w:t xml:space="preserve"> e </w:t>
      </w:r>
      <w:proofErr w:type="spellStart"/>
      <w:r>
        <w:rPr>
          <w:u w:val="single"/>
        </w:rPr>
        <w:t>refined</w:t>
      </w:r>
      <w:proofErr w:type="spellEnd"/>
      <w:r>
        <w:t xml:space="preserve">. O README e a documentação da Fase 2 mencionam os scripts </w:t>
      </w:r>
      <w:r>
        <w:rPr>
          <w:u w:val="single"/>
        </w:rPr>
        <w:t>eda_nacional.py</w:t>
      </w:r>
      <w:r>
        <w:t xml:space="preserve"> e </w:t>
      </w:r>
      <w:r>
        <w:rPr>
          <w:u w:val="single"/>
        </w:rPr>
        <w:t>eda_correlacao.py</w:t>
      </w:r>
      <w:r>
        <w:t xml:space="preserve">, porém esses scripts não estavam presentes na árvore de arquivos analisada na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rPr>
          <w:u w:val="single"/>
        </w:rPr>
        <w:t>main</w:t>
      </w:r>
      <w:proofErr w:type="spellEnd"/>
      <w:r>
        <w:t xml:space="preserve">. Portanto, os trechos abaixo são uma </w:t>
      </w:r>
      <w:r>
        <w:rPr>
          <w:rStyle w:val="MdStrong"/>
        </w:rPr>
        <w:t xml:space="preserve">reconstrução técnica compatível com os </w:t>
      </w:r>
      <w:proofErr w:type="spellStart"/>
      <w:r>
        <w:rPr>
          <w:rStyle w:val="MdStrong"/>
        </w:rPr>
        <w:t>schemas</w:t>
      </w:r>
      <w:proofErr w:type="spellEnd"/>
      <w:r>
        <w:rPr>
          <w:rStyle w:val="MdStrong"/>
        </w:rPr>
        <w:t xml:space="preserve"> observados</w:t>
      </w:r>
      <w:r>
        <w:t>, e não uma transcrição literal do código original.</w:t>
      </w:r>
    </w:p>
    <w:p w14:paraId="36D77D21" w14:textId="77777777" w:rsidR="003E6CE2" w:rsidRDefault="003E6CE2">
      <w:pPr>
        <w:pStyle w:val="MdSpace"/>
        <w:spacing w:after="60"/>
      </w:pPr>
    </w:p>
    <w:p w14:paraId="03E82C4A" w14:textId="77777777" w:rsidR="003E6CE2" w:rsidRDefault="00000000">
      <w:pPr>
        <w:pStyle w:val="MdHeading3"/>
      </w:pPr>
      <w:r>
        <w:t>9.1 Preparação do ambiente</w:t>
      </w:r>
    </w:p>
    <w:p w14:paraId="7CF7C96D" w14:textId="77777777" w:rsidR="003E6CE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python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venv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venv</w:t>
      </w:r>
      <w:proofErr w:type="spellEnd"/>
      <w:proofErr w:type="gramEnd"/>
    </w:p>
    <w:p w14:paraId="48F763CB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source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.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venv</w:t>
      </w:r>
      <w:proofErr w:type="spellEnd"/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/bin/activate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     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  <w:lang w:val="en-US"/>
        </w:rPr>
        <w:t># Linux/macOS</w:t>
      </w:r>
    </w:p>
    <w:p w14:paraId="55BC2CB3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  <w:lang w:val="en-US"/>
        </w:rPr>
        <w:t># .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  <w:lang w:val="en-US"/>
        </w:rPr>
        <w:t>venv</w:t>
      </w:r>
      <w:proofErr w:type="spellEnd"/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  <w:lang w:val="en-US"/>
        </w:rPr>
        <w:t>\\Scripts\\activate             # Windows</w:t>
      </w:r>
    </w:p>
    <w:p w14:paraId="2F0BB395" w14:textId="77777777" w:rsidR="003E6CE2" w:rsidRPr="00224518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lang w:val="en-US"/>
        </w:rPr>
      </w:pPr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  <w:lang w:val="en-US"/>
        </w:rPr>
        <w:t>pip</w:t>
      </w:r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install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pandas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pyarrow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openpyxl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numpy</w:t>
      </w:r>
      <w:proofErr w:type="spellEnd"/>
    </w:p>
    <w:p w14:paraId="6EF52BD3" w14:textId="77777777" w:rsidR="003E6CE2" w:rsidRPr="00224518" w:rsidRDefault="003E6CE2">
      <w:pPr>
        <w:pStyle w:val="MdSpace"/>
        <w:spacing w:after="60"/>
        <w:rPr>
          <w:lang w:val="en-US"/>
        </w:rPr>
      </w:pPr>
    </w:p>
    <w:p w14:paraId="4E9F2F8B" w14:textId="77777777" w:rsidR="003E6CE2" w:rsidRDefault="00000000">
      <w:pPr>
        <w:pStyle w:val="MdParagraph"/>
      </w:pPr>
      <w:proofErr w:type="gramStart"/>
      <w:r>
        <w:t xml:space="preserve">O </w:t>
      </w:r>
      <w:r>
        <w:rPr>
          <w:u w:val="single"/>
        </w:rPr>
        <w:t>pandas</w:t>
      </w:r>
      <w:proofErr w:type="gramEnd"/>
      <w:r>
        <w:t xml:space="preserve"> é utilizado para leitura, limpeza e agregação; </w:t>
      </w:r>
      <w:proofErr w:type="spellStart"/>
      <w:r>
        <w:rPr>
          <w:u w:val="single"/>
        </w:rPr>
        <w:t>pyarrow</w:t>
      </w:r>
      <w:proofErr w:type="spellEnd"/>
      <w:r>
        <w:t xml:space="preserve"> habilita a leitura e a gravação em Parquet; </w:t>
      </w:r>
      <w:proofErr w:type="spellStart"/>
      <w:r>
        <w:rPr>
          <w:u w:val="single"/>
        </w:rPr>
        <w:t>openpyxl</w:t>
      </w:r>
      <w:proofErr w:type="spellEnd"/>
      <w:r>
        <w:t xml:space="preserve"> permite ler o XLSX do IBGE. Para manter a execução reprodutível, recomenda-se registrar versões:</w:t>
      </w:r>
    </w:p>
    <w:p w14:paraId="4BEFC4EE" w14:textId="77777777" w:rsidR="003E6CE2" w:rsidRDefault="003E6CE2">
      <w:pPr>
        <w:pStyle w:val="MdSpace"/>
        <w:spacing w:after="60"/>
      </w:pPr>
    </w:p>
    <w:p w14:paraId="4862CBB5" w14:textId="77777777" w:rsidR="003E6CE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sys</w:t>
      </w:r>
    </w:p>
    <w:p w14:paraId="112DB227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import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pandas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as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pd</w:t>
      </w:r>
    </w:p>
    <w:p w14:paraId="21183C04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import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pyarrow</w:t>
      </w:r>
      <w:proofErr w:type="spellEnd"/>
    </w:p>
    <w:p w14:paraId="39C3219F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sz w:val="20"/>
          <w:szCs w:val="20"/>
          <w:lang w:val="en-US"/>
        </w:rPr>
        <w:t xml:space="preserve"> </w:t>
      </w:r>
    </w:p>
    <w:p w14:paraId="0DEDA522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print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proofErr w:type="spellStart"/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sys.version</w:t>
      </w:r>
      <w:proofErr w:type="spellEnd"/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</w:t>
      </w:r>
    </w:p>
    <w:p w14:paraId="70E4D10E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print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"pandas:"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, 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pd.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__version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__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</w:t>
      </w:r>
    </w:p>
    <w:p w14:paraId="1534FFC6" w14:textId="77777777" w:rsidR="003E6CE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print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pyarrow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:"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pyarrow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_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_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version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__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2D4501CF" w14:textId="77777777" w:rsidR="003E6CE2" w:rsidRDefault="003E6CE2">
      <w:pPr>
        <w:pStyle w:val="MdSpace"/>
        <w:spacing w:after="60"/>
      </w:pPr>
    </w:p>
    <w:p w14:paraId="4B63227D" w14:textId="77777777" w:rsidR="003E6CE2" w:rsidRDefault="00000000">
      <w:pPr>
        <w:pStyle w:val="MdHeading3"/>
      </w:pPr>
      <w:r>
        <w:t>9.2 Funções auxiliares comuns</w:t>
      </w:r>
    </w:p>
    <w:p w14:paraId="352EE968" w14:textId="77777777" w:rsidR="003E6CE2" w:rsidRDefault="00000000">
      <w:pPr>
        <w:pStyle w:val="MdParagraph"/>
      </w:pPr>
      <w:r>
        <w:t xml:space="preserve">Os comandos seguintes encapsulam duas decisões recorrentes: conversão de datas e conversão de números no padrão brasileiro. A conversão numérica deve tratar tanto </w:t>
      </w:r>
      <w:r>
        <w:rPr>
          <w:u w:val="single"/>
        </w:rPr>
        <w:t>1.234,56</w:t>
      </w:r>
      <w:r>
        <w:t xml:space="preserve"> quanto </w:t>
      </w:r>
      <w:r>
        <w:rPr>
          <w:u w:val="single"/>
        </w:rPr>
        <w:t>1234,56</w:t>
      </w:r>
      <w:r>
        <w:t>, evitando que o ponto de milhar seja interpretado como decimal.</w:t>
      </w:r>
    </w:p>
    <w:p w14:paraId="63BD0602" w14:textId="77777777" w:rsidR="003E6CE2" w:rsidRDefault="003E6CE2">
      <w:pPr>
        <w:pStyle w:val="MdSpace"/>
        <w:spacing w:after="60"/>
      </w:pPr>
    </w:p>
    <w:p w14:paraId="659C62A6" w14:textId="77777777" w:rsidR="003E6CE2" w:rsidRPr="00224518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from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pathlib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import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Path</w:t>
      </w:r>
    </w:p>
    <w:p w14:paraId="3B817809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import</w:t>
      </w:r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numpy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as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np</w:t>
      </w:r>
    </w:p>
    <w:p w14:paraId="70E6C32A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import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pandas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as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pd</w:t>
      </w:r>
    </w:p>
    <w:p w14:paraId="5FDA108D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sz w:val="20"/>
          <w:szCs w:val="20"/>
          <w:lang w:val="en-US"/>
        </w:rPr>
        <w:t xml:space="preserve"> </w:t>
      </w:r>
    </w:p>
    <w:p w14:paraId="4BB9D973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ROOT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Path(</w:t>
      </w:r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"."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</w:t>
      </w:r>
    </w:p>
    <w:p w14:paraId="33D7DDA8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lastRenderedPageBreak/>
        <w:t>RAW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ROOT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/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"raw"</w:t>
      </w:r>
    </w:p>
    <w:p w14:paraId="7B5F3771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TRUSTED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ROOT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/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"trusted"</w:t>
      </w:r>
    </w:p>
    <w:p w14:paraId="0EDED9D9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REFINED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ROOT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/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"refined"</w:t>
      </w:r>
    </w:p>
    <w:p w14:paraId="16580D9C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TRUSTED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.mkdir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  <w:lang w:val="en-US"/>
        </w:rPr>
        <w:t>exist_ok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True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</w:t>
      </w:r>
    </w:p>
    <w:p w14:paraId="4B0EE0DA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REFINED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.mkdir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  <w:lang w:val="en-US"/>
        </w:rPr>
        <w:t>exist_ok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True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</w:t>
      </w:r>
    </w:p>
    <w:p w14:paraId="14D4FA77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sz w:val="20"/>
          <w:szCs w:val="20"/>
          <w:lang w:val="en-US"/>
        </w:rPr>
        <w:t xml:space="preserve"> </w:t>
      </w:r>
    </w:p>
    <w:p w14:paraId="499976F4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sz w:val="20"/>
          <w:szCs w:val="20"/>
          <w:lang w:val="en-US"/>
        </w:rPr>
        <w:t xml:space="preserve"> </w:t>
      </w:r>
    </w:p>
    <w:p w14:paraId="1F7552AC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def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  <w:lang w:val="en-US"/>
        </w:rPr>
        <w:t>numero_</w:t>
      </w:r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  <w:lang w:val="en-US"/>
        </w:rPr>
        <w:t>br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proofErr w:type="spellStart"/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serie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proofErr w:type="spellStart"/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pd.Series</w:t>
      </w:r>
      <w:proofErr w:type="spellEnd"/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) -&gt; </w:t>
      </w:r>
      <w:proofErr w:type="spellStart"/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pd.Series</w:t>
      </w:r>
      <w:proofErr w:type="spellEnd"/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:</w:t>
      </w:r>
    </w:p>
    <w:p w14:paraId="72F156C4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"""Converte números BR para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float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, preservando valores inválidos como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NaN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."""</w:t>
      </w:r>
    </w:p>
    <w:p w14:paraId="2F9A8594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s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serie.astype</w:t>
      </w:r>
      <w:proofErr w:type="spellEnd"/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"string"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).</w:t>
      </w:r>
      <w:proofErr w:type="spellStart"/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str.strip</w:t>
      </w:r>
      <w:proofErr w:type="spellEnd"/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()</w:t>
      </w:r>
    </w:p>
    <w:p w14:paraId="560359A7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s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s.str.replace</w:t>
      </w:r>
      <w:proofErr w:type="spellEnd"/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"R$"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,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,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  <w:lang w:val="en-US"/>
        </w:rPr>
        <w:t>regex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False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).</w:t>
      </w:r>
      <w:proofErr w:type="spellStart"/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str.replace</w:t>
      </w:r>
      <w:proofErr w:type="spellEnd"/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 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,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,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  <w:lang w:val="en-US"/>
        </w:rPr>
        <w:t>regex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False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</w:t>
      </w:r>
    </w:p>
    <w:p w14:paraId="5993422B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Quando há vírgula, assume-se que ponto é separador de milhar.</w:t>
      </w:r>
    </w:p>
    <w:p w14:paraId="015E580C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s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s.where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~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s.str.contains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","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na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False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),</w:t>
      </w:r>
    </w:p>
    <w:p w14:paraId="1B647178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proofErr w:type="spellStart"/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s.str.replace</w:t>
      </w:r>
      <w:proofErr w:type="spellEnd"/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".</w:t>
      </w:r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,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,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  <w:lang w:val="en-US"/>
        </w:rPr>
        <w:t>regex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False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).</w:t>
      </w:r>
      <w:proofErr w:type="spellStart"/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str.replace</w:t>
      </w:r>
      <w:proofErr w:type="spellEnd"/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","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,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"."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,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  <w:lang w:val="en-US"/>
        </w:rPr>
        <w:t>regex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False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))</w:t>
      </w:r>
    </w:p>
    <w:p w14:paraId="7761C968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return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pd.to_</w:t>
      </w:r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numeric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s,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  <w:lang w:val="en-US"/>
        </w:rPr>
        <w:t>errors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"coerce"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</w:t>
      </w:r>
    </w:p>
    <w:p w14:paraId="7D7884B0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sz w:val="20"/>
          <w:szCs w:val="20"/>
          <w:lang w:val="en-US"/>
        </w:rPr>
        <w:t xml:space="preserve"> </w:t>
      </w:r>
    </w:p>
    <w:p w14:paraId="13875DBC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sz w:val="20"/>
          <w:szCs w:val="20"/>
          <w:lang w:val="en-US"/>
        </w:rPr>
        <w:t xml:space="preserve"> </w:t>
      </w:r>
    </w:p>
    <w:p w14:paraId="4B23AA45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mes_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inicio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serie: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pd.Series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-&gt;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pd.Series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</w:p>
    <w:p w14:paraId="32480304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"""Normaliza datas para o primeiro dia do mês."""</w:t>
      </w:r>
    </w:p>
    <w:p w14:paraId="0FA88427" w14:textId="77777777" w:rsidR="003E6CE2" w:rsidRPr="00224518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lang w:val="en-US"/>
        </w:rPr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return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pd.to_</w:t>
      </w:r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datetime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proofErr w:type="spellStart"/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serie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,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  <w:lang w:val="en-US"/>
        </w:rPr>
        <w:t>errors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"coerce"</w:t>
      </w:r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).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dt.to</w:t>
      </w:r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_period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"M"</w:t>
      </w:r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).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dt.to</w:t>
      </w:r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_</w:t>
      </w:r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timestamp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</w:t>
      </w:r>
    </w:p>
    <w:p w14:paraId="4EE27B86" w14:textId="77777777" w:rsidR="003E6CE2" w:rsidRPr="00224518" w:rsidRDefault="003E6CE2">
      <w:pPr>
        <w:pStyle w:val="MdSpace"/>
        <w:spacing w:after="60"/>
        <w:rPr>
          <w:lang w:val="en-US"/>
        </w:rPr>
      </w:pPr>
    </w:p>
    <w:p w14:paraId="61A995B9" w14:textId="77777777" w:rsidR="003E6CE2" w:rsidRDefault="00000000">
      <w:pPr>
        <w:pStyle w:val="MdHeading3"/>
      </w:pPr>
      <w:r>
        <w:t xml:space="preserve">9.3 </w:t>
      </w:r>
      <w:proofErr w:type="spellStart"/>
      <w:r>
        <w:t>Raw</w:t>
      </w:r>
      <w:proofErr w:type="spellEnd"/>
      <w:r>
        <w:t xml:space="preserve"> → Trusted: bandeira tarifária</w:t>
      </w:r>
    </w:p>
    <w:p w14:paraId="41E1D670" w14:textId="77777777" w:rsidR="003E6CE2" w:rsidRDefault="00000000">
      <w:pPr>
        <w:pStyle w:val="MdParagraph"/>
      </w:pPr>
      <w:r>
        <w:t xml:space="preserve">A base de acionamento fornece o mês de competência, a categoria da bandeira e o adicional. O processamento esperado é </w:t>
      </w:r>
      <w:proofErr w:type="spellStart"/>
      <w:r>
        <w:t>tipar</w:t>
      </w:r>
      <w:proofErr w:type="spellEnd"/>
      <w:r>
        <w:t xml:space="preserve"> a data, converter o adicional e adicionar o nível ordinal usado nas análises.</w:t>
      </w:r>
    </w:p>
    <w:p w14:paraId="0FEC66AD" w14:textId="77777777" w:rsidR="003E6CE2" w:rsidRDefault="003E6CE2">
      <w:pPr>
        <w:pStyle w:val="MdSpace"/>
        <w:spacing w:after="60"/>
      </w:pPr>
    </w:p>
    <w:p w14:paraId="7B2BA21B" w14:textId="77777777" w:rsidR="003E6CE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bandeira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pd.read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csv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</w:p>
    <w:p w14:paraId="53F6ECE7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RAW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/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"bandeira_acionamento.csv"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42EB46F0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sep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None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  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autodetecção do separador</w:t>
      </w:r>
    </w:p>
    <w:p w14:paraId="570D4A0A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engine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python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3DE4E34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encoding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"utf-8"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726B024B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0E43FC8C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613C3FBA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bandeira[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mes_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inicio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(bandeira[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DatCompetencia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])</w:t>
      </w:r>
    </w:p>
    <w:p w14:paraId="5F65BD9A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bandeira[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VlrAdicionalBandeira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numero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br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</w:p>
    <w:p w14:paraId="5D27A086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bandeira[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VlrAdicionalBandeira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54461DE1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20F51B7B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762BEFE2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mapa_nivel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{</w:t>
      </w:r>
    </w:p>
    <w:p w14:paraId="0E9EA5C5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"Verde"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774A22FF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"Amarela"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722D85D2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lastRenderedPageBreak/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"Vermelha P1"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2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5773CCCA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"Vermelha P2"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3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108432D5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"Escassez Hídrica"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4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A9ED9DD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14:paraId="7B18CDDF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bandeira[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nivel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bandeira[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NomBandeiraAcionada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map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mapa_nivel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019ED502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455E5DE8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Mantém uma observação por mês, verificando antes se existem conflitos.</w:t>
      </w:r>
    </w:p>
    <w:p w14:paraId="50455F41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conflitos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(</w:t>
      </w:r>
    </w:p>
    <w:p w14:paraId="10641AFB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bandeira.groupby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)[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NomBandeiraAcionada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nunique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</w:t>
      </w:r>
    </w:p>
    <w:p w14:paraId="6B6BC4E8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loc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lambda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s: s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206DDB30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17E9149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assert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conflitos.empty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"Mais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de uma bandeira no mesmo mês: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{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conflitos.to_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dict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}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</w:p>
    <w:p w14:paraId="5F9876FB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771976BD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bandeira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bandeira.sort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_values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drop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_duplicates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subset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])</w:t>
      </w:r>
    </w:p>
    <w:p w14:paraId="26ED1EA8" w14:textId="77777777" w:rsidR="003E6CE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bandeira.to_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parquet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TRUSTED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/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bandeira_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mensal.parquet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index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False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71BDDF61" w14:textId="77777777" w:rsidR="003E6CE2" w:rsidRDefault="003E6CE2">
      <w:pPr>
        <w:pStyle w:val="MdSpace"/>
        <w:spacing w:after="60"/>
      </w:pPr>
    </w:p>
    <w:p w14:paraId="1C2F8FF7" w14:textId="77777777" w:rsidR="003E6CE2" w:rsidRDefault="00000000">
      <w:pPr>
        <w:pStyle w:val="MdParagraph"/>
      </w:pPr>
      <w:r>
        <w:t xml:space="preserve">A asserção de conflito é importante: remover duplicatas por </w:t>
      </w:r>
      <w:proofErr w:type="spellStart"/>
      <w:r>
        <w:rPr>
          <w:u w:val="single"/>
        </w:rPr>
        <w:t>mes</w:t>
      </w:r>
      <w:proofErr w:type="spellEnd"/>
      <w:r>
        <w:t xml:space="preserve"> sem verificar categorias diferentes poderia apagar uma alteração legítima ou mascarar erro de ingestão. Se o valor adicional vier com separador decimal diferente em outra carga, a função </w:t>
      </w:r>
      <w:proofErr w:type="spellStart"/>
      <w:proofErr w:type="gramStart"/>
      <w:r>
        <w:rPr>
          <w:u w:val="single"/>
        </w:rPr>
        <w:t>numero</w:t>
      </w:r>
      <w:proofErr w:type="gramEnd"/>
      <w:r>
        <w:rPr>
          <w:u w:val="single"/>
        </w:rPr>
        <w:t>_br</w:t>
      </w:r>
      <w:proofErr w:type="spellEnd"/>
      <w:r>
        <w:t xml:space="preserve"> deve ser testada com exemplos representativos antes da execução produtiva.</w:t>
      </w:r>
    </w:p>
    <w:p w14:paraId="67B2B6CB" w14:textId="77777777" w:rsidR="003E6CE2" w:rsidRDefault="003E6CE2">
      <w:pPr>
        <w:pStyle w:val="MdSpace"/>
        <w:spacing w:after="60"/>
      </w:pPr>
    </w:p>
    <w:p w14:paraId="4E1B6F33" w14:textId="77777777" w:rsidR="003E6CE2" w:rsidRDefault="00000000">
      <w:pPr>
        <w:pStyle w:val="MdHeading3"/>
      </w:pPr>
      <w:r>
        <w:t xml:space="preserve">9.4 </w:t>
      </w:r>
      <w:proofErr w:type="spellStart"/>
      <w:r>
        <w:t>Raw</w:t>
      </w:r>
      <w:proofErr w:type="spellEnd"/>
      <w:r>
        <w:t xml:space="preserve"> → Trusted: ENA diária por subsistema</w:t>
      </w:r>
    </w:p>
    <w:p w14:paraId="0D85CF1F" w14:textId="77777777" w:rsidR="003E6CE2" w:rsidRDefault="00000000">
      <w:pPr>
        <w:pStyle w:val="MdParagraph"/>
      </w:pPr>
      <w:r>
        <w:t xml:space="preserve">Os arquivos anuais de ENA possuem </w:t>
      </w:r>
      <w:proofErr w:type="spellStart"/>
      <w:r>
        <w:t>schema</w:t>
      </w:r>
      <w:proofErr w:type="spellEnd"/>
      <w:r>
        <w:t xml:space="preserve"> homogêneo. A transformação abaixo concatena os anos, converte a data, agrupa por mês e subsistema e calcula médias mensais. A escolha da média é compatível com a natureza dos indicadores apresentados no painel; caso a regra oficial exija outra estatística, ela deve ser substituída e documentada.</w:t>
      </w:r>
    </w:p>
    <w:p w14:paraId="616798B3" w14:textId="77777777" w:rsidR="003E6CE2" w:rsidRDefault="003E6CE2">
      <w:pPr>
        <w:pStyle w:val="MdSpace"/>
        <w:spacing w:after="60"/>
      </w:pPr>
    </w:p>
    <w:p w14:paraId="5E59ECF5" w14:textId="77777777" w:rsidR="003E6CE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arquivos_ena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sorted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RAW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.glob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_*.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csv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))</w:t>
      </w:r>
    </w:p>
    <w:p w14:paraId="3AE45C5B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65B7D15E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ena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pd.concat</w:t>
      </w:r>
      <w:proofErr w:type="spellEnd"/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</w:p>
    <w:p w14:paraId="57E7F9D5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[</w:t>
      </w:r>
      <w:proofErr w:type="spellStart"/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pd.read</w:t>
      </w:r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_</w:t>
      </w:r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csv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p, 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  <w:lang w:val="en-US"/>
        </w:rPr>
        <w:t>sep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None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,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  <w:lang w:val="en-US"/>
        </w:rPr>
        <w:t>engine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"python"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)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for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p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in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arquivos_ena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],</w:t>
      </w:r>
    </w:p>
    <w:p w14:paraId="796855CA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ignore_index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True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2B0186D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28A5D2C2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ena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mes_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inicio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ena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ena_data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])</w:t>
      </w:r>
    </w:p>
    <w:p w14:paraId="7C93290D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49AC9FD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colunas_numericas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</w:p>
    <w:p w14:paraId="3143C8E6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ena_bruta_regiao_mwmed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107EFF2B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ena_bruta_regiao_percentualmlt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730FBF67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ena_armazenavel_regiao_mwmed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E2EC7C2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ena_armazenavel_regiao_percentualmlt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23B22256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03DC1450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2D03F716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A chave esperada no bruto é subsistema + data.</w:t>
      </w:r>
    </w:p>
    <w:p w14:paraId="0C2ADF69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assert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not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ena.duplicated</w:t>
      </w:r>
      <w:proofErr w:type="spellEnd"/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([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id_subsistema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,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ena_data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]</w:t>
      </w:r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).any</w:t>
      </w:r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()</w:t>
      </w:r>
    </w:p>
    <w:p w14:paraId="63C97F82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sz w:val="20"/>
          <w:szCs w:val="20"/>
          <w:lang w:val="en-US"/>
        </w:rPr>
        <w:lastRenderedPageBreak/>
        <w:t xml:space="preserve"> </w:t>
      </w:r>
    </w:p>
    <w:p w14:paraId="442D7931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ena_mensal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(</w:t>
      </w:r>
    </w:p>
    <w:p w14:paraId="1F8F13E9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ena.groupby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id_subsistema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nom_subsistema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as_index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False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)[</w:t>
      </w:r>
      <w:proofErr w:type="spellStart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colunas_numericas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4EFB9395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mean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</w:t>
      </w:r>
    </w:p>
    <w:p w14:paraId="24598EFA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1ACECA1D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0A2C8458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Percentual da MLT por subsistema em formato largo.</w:t>
      </w:r>
    </w:p>
    <w:p w14:paraId="68DDD438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pct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ena_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mensal.pivot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</w:p>
    <w:p w14:paraId="212367A6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index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columns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id_subsistema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664C1615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values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ena_bruta_regiao_percentualmlt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0FF8081C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rename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columns</w:t>
      </w:r>
      <w:proofErr w:type="spellEnd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</w:t>
      </w:r>
      <w:proofErr w:type="gramEnd"/>
    </w:p>
    <w:p w14:paraId="395BE3E7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ena_pct_mlt_norte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1542E492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"NE"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ena_pct_mlt_nordeste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42476BBD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ena_pct_mlt_sudeste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48FCFC10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ena_pct_mlt_sul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2C5ED9D1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})</w:t>
      </w:r>
    </w:p>
    <w:p w14:paraId="4DD6DEE6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4731EB55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mwmed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ena_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mensal.groupby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as_index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True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)[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ena_bruta_regiao_mwmed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].sum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</w:t>
      </w:r>
    </w:p>
    <w:p w14:paraId="611DE42F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resultado_ena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pct.join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mwmed.rename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ena_nacional_mwmed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))</w:t>
      </w:r>
    </w:p>
    <w:p w14:paraId="52C7C3C7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resultado_ena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ena_nacional_pct_mlt_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media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_subsis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pct.mean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axis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54AE87ED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resultado_ena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resultado_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ena.reset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_index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sort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_values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46A178BF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BA21592" w14:textId="77777777" w:rsidR="003E6CE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resultado_ena.to_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parquet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TRUSTED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/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ena_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mensal.parquet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index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False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5422683E" w14:textId="77777777" w:rsidR="003E6CE2" w:rsidRDefault="003E6CE2">
      <w:pPr>
        <w:pStyle w:val="MdSpace"/>
        <w:spacing w:after="60"/>
      </w:pPr>
    </w:p>
    <w:p w14:paraId="4705E312" w14:textId="77777777" w:rsidR="003E6CE2" w:rsidRDefault="00000000">
      <w:pPr>
        <w:pStyle w:val="MdParagraph"/>
      </w:pPr>
      <w:r>
        <w:t xml:space="preserve">O código usa a soma das </w:t>
      </w:r>
      <w:proofErr w:type="spellStart"/>
      <w:r>
        <w:t>ENAs</w:t>
      </w:r>
      <w:proofErr w:type="spellEnd"/>
      <w:r>
        <w:t xml:space="preserve"> em MWmed para o indicador nacional e a média dos percentuais de MLT para o indicador nacional relativo. Essa é uma decisão de agregação que deve ser validada contra a definição de negócio e contra os dados oficiais; percentuais de MLT não devem ser somados diretamente.</w:t>
      </w:r>
    </w:p>
    <w:p w14:paraId="47E50D7E" w14:textId="77777777" w:rsidR="003E6CE2" w:rsidRDefault="003E6CE2">
      <w:pPr>
        <w:pStyle w:val="MdSpace"/>
        <w:spacing w:after="60"/>
      </w:pPr>
    </w:p>
    <w:p w14:paraId="39438074" w14:textId="77777777" w:rsidR="003E6CE2" w:rsidRDefault="00000000">
      <w:pPr>
        <w:pStyle w:val="MdHeading3"/>
      </w:pPr>
      <w:r>
        <w:t xml:space="preserve">9.5 </w:t>
      </w:r>
      <w:proofErr w:type="spellStart"/>
      <w:r>
        <w:t>Raw</w:t>
      </w:r>
      <w:proofErr w:type="spellEnd"/>
      <w:r>
        <w:t xml:space="preserve"> → Trusted: geração distribuída solar</w:t>
      </w:r>
    </w:p>
    <w:p w14:paraId="6DA3A845" w14:textId="77777777" w:rsidR="003E6CE2" w:rsidRDefault="00000000">
      <w:pPr>
        <w:pStyle w:val="MdParagraph"/>
      </w:pPr>
      <w:r>
        <w:t xml:space="preserve">A base detalhada de empreendimentos fotovoltaicos não aparece como arquivo independente na pasta </w:t>
      </w:r>
      <w:proofErr w:type="spellStart"/>
      <w:r>
        <w:rPr>
          <w:u w:val="single"/>
        </w:rPr>
        <w:t>raw</w:t>
      </w:r>
      <w:proofErr w:type="spellEnd"/>
      <w:r>
        <w:t xml:space="preserve"> do </w:t>
      </w:r>
      <w:proofErr w:type="spellStart"/>
      <w:r>
        <w:t>commit</w:t>
      </w:r>
      <w:proofErr w:type="spellEnd"/>
      <w:r>
        <w:t xml:space="preserve"> analisado. Ainda assim, a documentação informa que os registros foram filtrados para fonte fotovoltaica/UFV e agregados por mês. Um padrão de implementação compatível seria:</w:t>
      </w:r>
    </w:p>
    <w:p w14:paraId="3A7B5FDE" w14:textId="77777777" w:rsidR="003E6CE2" w:rsidRDefault="003E6CE2">
      <w:pPr>
        <w:pStyle w:val="MdSpace"/>
        <w:spacing w:after="60"/>
      </w:pPr>
    </w:p>
    <w:p w14:paraId="2A19AAC8" w14:textId="77777777" w:rsidR="003E6CE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Exemplo para uma base detalhada já baixada da ANEEL.</w:t>
      </w:r>
    </w:p>
    <w:p w14:paraId="35B97A0C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solar_raw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pd.read</w:t>
      </w:r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_</w:t>
      </w:r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csv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proofErr w:type="gramEnd"/>
    </w:p>
    <w:p w14:paraId="278BEB76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RAW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/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"empreendimentos_gd.csv"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DD4E42F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sep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";"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2B42C281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  <w:lang w:val="en-US"/>
        </w:rPr>
        <w:t>encoding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"latin1"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3B2CAA20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  <w:lang w:val="en-US"/>
        </w:rPr>
        <w:t>low_memory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False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3B87709B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</w:t>
      </w:r>
    </w:p>
    <w:p w14:paraId="55F7C220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sz w:val="20"/>
          <w:szCs w:val="20"/>
          <w:lang w:val="en-US"/>
        </w:rPr>
        <w:t xml:space="preserve"> </w:t>
      </w:r>
    </w:p>
    <w:p w14:paraId="1CDF1AF9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lastRenderedPageBreak/>
        <w:t>solar_raw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solar_raw.loc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[</w:t>
      </w:r>
      <w:proofErr w:type="gramEnd"/>
    </w:p>
    <w:p w14:paraId="361A71AA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solar_raw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[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"Fonte"</w:t>
      </w:r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].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astype</w:t>
      </w:r>
      <w:proofErr w:type="spellEnd"/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"string"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).</w:t>
      </w:r>
      <w:proofErr w:type="spellStart"/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str.upper</w:t>
      </w:r>
      <w:proofErr w:type="spellEnd"/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).eq</w:t>
      </w:r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"UFV"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</w:t>
      </w:r>
    </w:p>
    <w:p w14:paraId="2F874ADE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].copy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</w:t>
      </w:r>
    </w:p>
    <w:p w14:paraId="745004C1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solar_raw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mes_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inicio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solar_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raw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"Data de Conexão"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])</w:t>
      </w:r>
    </w:p>
    <w:p w14:paraId="3CD365B6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solar_raw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potencia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_kw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numero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br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solar_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raw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"Potência Instalada (kW)"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])</w:t>
      </w:r>
    </w:p>
    <w:p w14:paraId="14F1CBDD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1B26A179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solar_mensal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(</w:t>
      </w:r>
    </w:p>
    <w:p w14:paraId="340D5DAC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solar_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raw.dropna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subset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])</w:t>
      </w:r>
    </w:p>
    <w:p w14:paraId="7FCF6A98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</w:t>
      </w:r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.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groupby</w:t>
      </w:r>
      <w:proofErr w:type="spellEnd"/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mes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, 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  <w:lang w:val="en-US"/>
        </w:rPr>
        <w:t>as_index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False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</w:t>
      </w:r>
    </w:p>
    <w:p w14:paraId="533944A0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agg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</w:p>
    <w:p w14:paraId="570A8E42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novas_conexoes</w:t>
      </w:r>
      <w:proofErr w:type="spellEnd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size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),</w:t>
      </w:r>
    </w:p>
    <w:p w14:paraId="4B00558A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potencia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_nova_kw</w:t>
      </w:r>
      <w:proofErr w:type="spellEnd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potencia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_kw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"sum"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),</w:t>
      </w:r>
    </w:p>
    <w:p w14:paraId="66DE679F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)</w:t>
      </w:r>
    </w:p>
    <w:p w14:paraId="7D3A2C74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sort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_values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BC85B59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10652CE4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solar_mensal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potencia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_acumulada_kw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solar_mensal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potencia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_nova_kw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cumsum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</w:t>
      </w:r>
    </w:p>
    <w:p w14:paraId="1477EC37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solar_mensal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potencia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_acumulada_mw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solar_mensal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potencia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_acumulada_kw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/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1000</w:t>
      </w:r>
    </w:p>
    <w:p w14:paraId="57ADB519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solar_mensal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conexoes_acumuladas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solar_mensal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novas_conexoes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cumsum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</w:t>
      </w:r>
    </w:p>
    <w:p w14:paraId="3E0965FC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099A4F97" w14:textId="77777777" w:rsidR="003E6CE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solar_mensal.to_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parquet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TRUSTED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/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solar_mensal_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nacional.parquet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index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False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7FEBFB90" w14:textId="77777777" w:rsidR="003E6CE2" w:rsidRDefault="003E6CE2">
      <w:pPr>
        <w:pStyle w:val="MdSpace"/>
        <w:spacing w:after="60"/>
      </w:pPr>
    </w:p>
    <w:p w14:paraId="1B1ECDDC" w14:textId="77777777" w:rsidR="003E6CE2" w:rsidRDefault="00000000">
      <w:pPr>
        <w:pStyle w:val="MdParagraph"/>
      </w:pPr>
      <w:r>
        <w:t xml:space="preserve">Os nomes das colunas da base bruta podem variar; por isso, o trecho é ilustrativo. A decisão que precisa ser preservada é a conversão de potência para kW numérico, a filtragem da fonte fotovoltaica e a geração de acumulados monotônicos. Antes de aceitar o resultado, recomenda-se validar que </w:t>
      </w:r>
      <w:proofErr w:type="spellStart"/>
      <w:r>
        <w:rPr>
          <w:u w:val="single"/>
        </w:rPr>
        <w:t>potencia_acumulada_mw</w:t>
      </w:r>
      <w:proofErr w:type="spellEnd"/>
      <w:r>
        <w:rPr>
          <w:u w:val="single"/>
        </w:rPr>
        <w:t xml:space="preserve"> = </w:t>
      </w:r>
      <w:proofErr w:type="spellStart"/>
      <w:proofErr w:type="gramStart"/>
      <w:r>
        <w:rPr>
          <w:u w:val="single"/>
        </w:rPr>
        <w:t>potencia</w:t>
      </w:r>
      <w:proofErr w:type="gramEnd"/>
      <w:r>
        <w:rPr>
          <w:u w:val="single"/>
        </w:rPr>
        <w:t>_acumulada_kw</w:t>
      </w:r>
      <w:proofErr w:type="spellEnd"/>
      <w:r>
        <w:rPr>
          <w:u w:val="single"/>
        </w:rPr>
        <w:t xml:space="preserve"> / 1000</w:t>
      </w:r>
      <w:r>
        <w:t xml:space="preserve"> e que nenhum acumulado diminui ao longo do tempo.</w:t>
      </w:r>
    </w:p>
    <w:p w14:paraId="07CC1EDB" w14:textId="77777777" w:rsidR="003E6CE2" w:rsidRDefault="003E6CE2">
      <w:pPr>
        <w:pStyle w:val="MdSpace"/>
        <w:spacing w:after="60"/>
      </w:pPr>
    </w:p>
    <w:p w14:paraId="3CC8784C" w14:textId="77777777" w:rsidR="003E6CE2" w:rsidRDefault="00000000">
      <w:pPr>
        <w:pStyle w:val="MdHeading3"/>
      </w:pPr>
      <w:r>
        <w:t xml:space="preserve">9.6 Trusted → </w:t>
      </w:r>
      <w:proofErr w:type="spellStart"/>
      <w:r>
        <w:t>Refined</w:t>
      </w:r>
      <w:proofErr w:type="spellEnd"/>
      <w:r>
        <w:t>: painel mensal nacional</w:t>
      </w:r>
    </w:p>
    <w:p w14:paraId="71BBD30C" w14:textId="77777777" w:rsidR="003E6CE2" w:rsidRDefault="00000000">
      <w:pPr>
        <w:pStyle w:val="MdParagraph"/>
      </w:pPr>
      <w:r>
        <w:t xml:space="preserve">A consolidação mensal usa </w:t>
      </w:r>
      <w:proofErr w:type="spellStart"/>
      <w:r>
        <w:rPr>
          <w:u w:val="single"/>
        </w:rPr>
        <w:t>mes</w:t>
      </w:r>
      <w:proofErr w:type="spellEnd"/>
      <w:r>
        <w:t xml:space="preserve"> como chave. O </w:t>
      </w:r>
      <w:proofErr w:type="spellStart"/>
      <w:r>
        <w:rPr>
          <w:u w:val="single"/>
        </w:rPr>
        <w:t>outer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join</w:t>
      </w:r>
      <w:proofErr w:type="spellEnd"/>
      <w:r>
        <w:t xml:space="preserve"> permite detectar meses presentes em apenas uma fonte; depois, a regra de negócio pode restringir o painel ao intervalo comum ou rejeitar a carga quando houver lacunas inesperadas.</w:t>
      </w:r>
    </w:p>
    <w:p w14:paraId="4D9C7296" w14:textId="77777777" w:rsidR="003E6CE2" w:rsidRDefault="003E6CE2">
      <w:pPr>
        <w:pStyle w:val="MdSpace"/>
        <w:spacing w:after="60"/>
      </w:pPr>
    </w:p>
    <w:p w14:paraId="05E4CED2" w14:textId="77777777" w:rsidR="003E6CE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b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pd.read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parquet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TRUSTED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/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bandeira_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mensal.parquet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5DEF81A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e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pd.read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parquet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TRUSTED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/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ena_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mensal.parquet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45E0BE8F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s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pd.read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parquet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TRUSTED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/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solar_mensal_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nacional.parquet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59FB47DE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1800FA46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for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(b, e, s):</w:t>
      </w:r>
    </w:p>
    <w:p w14:paraId="788E151C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mes_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inicio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])</w:t>
      </w:r>
    </w:p>
    <w:p w14:paraId="7DCCD086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568A08A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painel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b.merge</w:t>
      </w:r>
      <w:proofErr w:type="spellEnd"/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(e,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  <w:lang w:val="en-US"/>
        </w:rPr>
        <w:t>on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mes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,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  <w:lang w:val="en-US"/>
        </w:rPr>
        <w:t>how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"outer"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,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  <w:lang w:val="en-US"/>
        </w:rPr>
        <w:t>validate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one_to_one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</w:t>
      </w:r>
    </w:p>
    <w:p w14:paraId="09E38B5A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lastRenderedPageBreak/>
        <w:t>painel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painel.merge</w:t>
      </w:r>
      <w:proofErr w:type="spellEnd"/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(s,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  <w:lang w:val="en-US"/>
        </w:rPr>
        <w:t>on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mes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,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  <w:lang w:val="en-US"/>
        </w:rPr>
        <w:t>how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"outer"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,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  <w:lang w:val="en-US"/>
        </w:rPr>
        <w:t>validate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one_to_one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</w:t>
      </w:r>
    </w:p>
    <w:p w14:paraId="7965BE87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painel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painel.sort</w:t>
      </w:r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_values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mes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).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reset</w:t>
      </w:r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_index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  <w:lang w:val="en-US"/>
        </w:rPr>
        <w:t>drop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True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</w:t>
      </w:r>
    </w:p>
    <w:p w14:paraId="4F4B4225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sz w:val="20"/>
          <w:szCs w:val="20"/>
          <w:lang w:val="en-US"/>
        </w:rPr>
        <w:t xml:space="preserve"> </w:t>
      </w:r>
    </w:p>
    <w:p w14:paraId="15355E16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O painel analítico do projeto usa o período comum da bandeira e da ENA.</w:t>
      </w:r>
    </w:p>
    <w:p w14:paraId="3B6720E6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inicio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pd.Timestamp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"2015-01-01"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7E65E627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fim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pd.Timestamp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"2026-08-01"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263B54C4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painel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painel.loc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[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painel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[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mes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].between</w:t>
      </w:r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inicio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, 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fim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)</w:t>
      </w:r>
      <w:proofErr w:type="gram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].copy</w:t>
      </w:r>
      <w:proofErr w:type="gram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()</w:t>
      </w:r>
    </w:p>
    <w:p w14:paraId="4D2F9A93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sz w:val="20"/>
          <w:szCs w:val="20"/>
          <w:lang w:val="en-US"/>
        </w:rPr>
        <w:t xml:space="preserve"> </w:t>
      </w:r>
    </w:p>
    <w:p w14:paraId="3649DC29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assert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painel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[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mes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].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is_unique</w:t>
      </w:r>
      <w:proofErr w:type="spellEnd"/>
    </w:p>
    <w:p w14:paraId="4A8FD3CE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assert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painel[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].min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inicio</w:t>
      </w:r>
      <w:proofErr w:type="gramEnd"/>
    </w:p>
    <w:p w14:paraId="0ABD678C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assert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painel[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].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max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fim</w:t>
      </w:r>
    </w:p>
    <w:p w14:paraId="1F3A13F1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assert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painel[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notna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all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</w:t>
      </w:r>
    </w:p>
    <w:p w14:paraId="121BD33B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50832745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Exportação no formato observado no repositório.</w:t>
      </w:r>
    </w:p>
    <w:p w14:paraId="52865BAE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painel[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painel[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].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dt.strftime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"%Y-%m"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07780558" w14:textId="77777777" w:rsidR="003E6CE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painel.to_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csv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REFINED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/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"painel_mensal_nacional.csv"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index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False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2271C05C" w14:textId="77777777" w:rsidR="003E6CE2" w:rsidRDefault="003E6CE2">
      <w:pPr>
        <w:pStyle w:val="MdSpace"/>
        <w:spacing w:after="60"/>
      </w:pPr>
    </w:p>
    <w:p w14:paraId="00ED5687" w14:textId="77777777" w:rsidR="003E6CE2" w:rsidRDefault="00000000">
      <w:pPr>
        <w:pStyle w:val="MdParagraph"/>
      </w:pPr>
      <w:r>
        <w:t xml:space="preserve">O parâmetro </w:t>
      </w:r>
      <w:proofErr w:type="spellStart"/>
      <w:r>
        <w:rPr>
          <w:u w:val="single"/>
        </w:rPr>
        <w:t>validate</w:t>
      </w:r>
      <w:proofErr w:type="spellEnd"/>
      <w:r>
        <w:rPr>
          <w:u w:val="single"/>
        </w:rPr>
        <w:t>="</w:t>
      </w:r>
      <w:proofErr w:type="spellStart"/>
      <w:r>
        <w:rPr>
          <w:u w:val="single"/>
        </w:rPr>
        <w:t>one_to_one</w:t>
      </w:r>
      <w:proofErr w:type="spellEnd"/>
      <w:r>
        <w:rPr>
          <w:u w:val="single"/>
        </w:rPr>
        <w:t>"</w:t>
      </w:r>
      <w:r>
        <w:t xml:space="preserve"> protege contra duplicações silenciosas nas tabelas </w:t>
      </w:r>
      <w:proofErr w:type="spellStart"/>
      <w:r>
        <w:t>trusted</w:t>
      </w:r>
      <w:proofErr w:type="spellEnd"/>
      <w:r>
        <w:t>. Se uma fonte tiver mais de uma linha mensal por motivo legítimo, ela deve ser agregada antes da junção; não se deve retirar a validação apenas para fazer o merge passar.</w:t>
      </w:r>
    </w:p>
    <w:p w14:paraId="2C1D2900" w14:textId="77777777" w:rsidR="003E6CE2" w:rsidRDefault="003E6CE2">
      <w:pPr>
        <w:pStyle w:val="MdSpace"/>
        <w:spacing w:after="60"/>
      </w:pPr>
    </w:p>
    <w:p w14:paraId="75BAA211" w14:textId="77777777" w:rsidR="003E6CE2" w:rsidRDefault="00000000">
      <w:pPr>
        <w:pStyle w:val="MdHeading3"/>
      </w:pPr>
      <w:r>
        <w:t xml:space="preserve">9.7 </w:t>
      </w:r>
      <w:proofErr w:type="spellStart"/>
      <w:r>
        <w:t>Refined</w:t>
      </w:r>
      <w:proofErr w:type="spellEnd"/>
      <w:r>
        <w:t xml:space="preserve"> mensal → </w:t>
      </w:r>
      <w:proofErr w:type="spellStart"/>
      <w:r>
        <w:t>refined</w:t>
      </w:r>
      <w:proofErr w:type="spellEnd"/>
      <w:r>
        <w:t xml:space="preserve"> trimestral</w:t>
      </w:r>
    </w:p>
    <w:p w14:paraId="13E84CF1" w14:textId="77777777" w:rsidR="003E6CE2" w:rsidRDefault="00000000">
      <w:pPr>
        <w:pStyle w:val="MdParagraph"/>
      </w:pPr>
      <w:r>
        <w:t xml:space="preserve">A agregação trimestral pode ser construída com </w:t>
      </w:r>
      <w:proofErr w:type="spellStart"/>
      <w:r>
        <w:rPr>
          <w:u w:val="single"/>
        </w:rPr>
        <w:t>PeriodIndex</w:t>
      </w:r>
      <w:proofErr w:type="spellEnd"/>
      <w:r>
        <w:t>. O nível máximo captura o pior mês do trimestre; as médias capturam a condição típica; a potência acumulada ao fim do trimestre é obtida pela última observação disponível.</w:t>
      </w:r>
    </w:p>
    <w:p w14:paraId="51DC84DA" w14:textId="77777777" w:rsidR="003E6CE2" w:rsidRDefault="003E6CE2">
      <w:pPr>
        <w:pStyle w:val="MdSpace"/>
        <w:spacing w:after="60"/>
      </w:pPr>
    </w:p>
    <w:p w14:paraId="13E18E18" w14:textId="77777777" w:rsidR="003E6CE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mensal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pd.read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csv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REFINED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/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"painel_mensal_nacional.csv"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4F14DB9A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mensal[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pd.to_datetime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(mensal[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format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"%Y-%m"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6E397537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mensal[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"trimestre"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mensal[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dt.to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_period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"Q"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astype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str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2D52A9C1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574724CF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trimestral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(</w:t>
      </w:r>
    </w:p>
    <w:p w14:paraId="5F5BEEEA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mensal.groupby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"trimestre"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as_index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False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64E97F6A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agg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</w:p>
    <w:p w14:paraId="6CCA01BD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nivel_max</w:t>
      </w:r>
      <w:proofErr w:type="spellEnd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nivel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max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),</w:t>
      </w:r>
    </w:p>
    <w:p w14:paraId="1CB18FA5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nivel_medio</w:t>
      </w:r>
      <w:proofErr w:type="spellEnd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nivel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mean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),</w:t>
      </w:r>
    </w:p>
    <w:p w14:paraId="62E07AA4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ena_medio</w:t>
      </w:r>
      <w:proofErr w:type="spellEnd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ena_nacional_pct_mlt_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media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_subsis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mean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),</w:t>
      </w:r>
    </w:p>
    <w:p w14:paraId="58CDCD47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ena_sudeste_medio</w:t>
      </w:r>
      <w:proofErr w:type="spellEnd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ena_pct_mlt_sudeste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mean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),</w:t>
      </w:r>
    </w:p>
    <w:p w14:paraId="6A49059E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potencia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_fim_trimestre_mw</w:t>
      </w:r>
      <w:proofErr w:type="spellEnd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potencia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_acumulada_mw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last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),</w:t>
      </w:r>
    </w:p>
    <w:p w14:paraId="0E695CA9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)</w:t>
      </w:r>
    </w:p>
    <w:p w14:paraId="7B148633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sort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_values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"trimestre"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5D6D4551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440918C1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2C078645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trimestral[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crescimento_solar_trim_pct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(</w:t>
      </w:r>
    </w:p>
    <w:p w14:paraId="37B6DCF5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trimestral[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potencia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_fim_trimestre_mw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pct_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change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100</w:t>
      </w:r>
    </w:p>
    <w:p w14:paraId="7D477F50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lastRenderedPageBreak/>
        <w:t>)</w:t>
      </w:r>
    </w:p>
    <w:p w14:paraId="3AEC17E0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0E5CB0F0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A primeira observação não tem trimestre anterior para comparação.</w:t>
      </w:r>
    </w:p>
    <w:p w14:paraId="14FCA262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 xml:space="preserve"># Mantém-se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NaN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 xml:space="preserve"> de forma explícita, em vez de imputar zero.</w:t>
      </w:r>
    </w:p>
    <w:p w14:paraId="3AEE501C" w14:textId="77777777" w:rsidR="003E6CE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trimestral.to_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csv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REFINED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/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"painel_trimestral_nacional.csv"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index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False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63841916" w14:textId="77777777" w:rsidR="003E6CE2" w:rsidRDefault="003E6CE2">
      <w:pPr>
        <w:pStyle w:val="MdSpace"/>
        <w:spacing w:after="60"/>
      </w:pPr>
    </w:p>
    <w:p w14:paraId="5DC355CE" w14:textId="77777777" w:rsidR="003E6CE2" w:rsidRDefault="00000000">
      <w:pPr>
        <w:pStyle w:val="MdParagraph"/>
      </w:pPr>
      <w:r>
        <w:t xml:space="preserve">Esse comando explica uma causa provável do nulo observado no painel trimestral: o primeiro trimestre não possui período anterior para calcular </w:t>
      </w:r>
      <w:proofErr w:type="spellStart"/>
      <w:r>
        <w:rPr>
          <w:u w:val="single"/>
        </w:rPr>
        <w:t>pct_</w:t>
      </w:r>
      <w:proofErr w:type="gramStart"/>
      <w:r>
        <w:rPr>
          <w:u w:val="single"/>
        </w:rPr>
        <w:t>change</w:t>
      </w:r>
      <w:proofErr w:type="spellEnd"/>
      <w:r>
        <w:rPr>
          <w:u w:val="single"/>
        </w:rPr>
        <w:t>(</w:t>
      </w:r>
      <w:proofErr w:type="gramEnd"/>
      <w:r>
        <w:rPr>
          <w:u w:val="single"/>
        </w:rPr>
        <w:t>)</w:t>
      </w:r>
      <w:r>
        <w:t xml:space="preserve">. Essa hipótese deve ser confirmada comparando a linha nula com o arquivo </w:t>
      </w:r>
      <w:proofErr w:type="spellStart"/>
      <w:r>
        <w:t>versionado</w:t>
      </w:r>
      <w:proofErr w:type="spellEnd"/>
      <w:r>
        <w:t xml:space="preserve"> e com a regra efetiva do pipeline.</w:t>
      </w:r>
    </w:p>
    <w:p w14:paraId="29BFA07F" w14:textId="77777777" w:rsidR="003E6CE2" w:rsidRDefault="003E6CE2">
      <w:pPr>
        <w:pStyle w:val="MdSpace"/>
        <w:spacing w:after="60"/>
      </w:pPr>
    </w:p>
    <w:p w14:paraId="377CE7C0" w14:textId="77777777" w:rsidR="003E6CE2" w:rsidRDefault="00000000">
      <w:pPr>
        <w:pStyle w:val="MdHeading3"/>
      </w:pPr>
      <w:r>
        <w:t>9.8 Comandos de validação da qualidade</w:t>
      </w:r>
    </w:p>
    <w:p w14:paraId="4DD392C1" w14:textId="77777777" w:rsidR="003E6CE2" w:rsidRDefault="00000000">
      <w:pPr>
        <w:pStyle w:val="MdParagraph"/>
      </w:pPr>
      <w:r>
        <w:t xml:space="preserve">Os comandos a seguir reproduzem verificações mínimas para os produtos </w:t>
      </w:r>
      <w:proofErr w:type="spellStart"/>
      <w:r>
        <w:t>trusted</w:t>
      </w:r>
      <w:proofErr w:type="spellEnd"/>
      <w:r>
        <w:t xml:space="preserve"> e </w:t>
      </w:r>
      <w:proofErr w:type="spellStart"/>
      <w:r>
        <w:t>refined</w:t>
      </w:r>
      <w:proofErr w:type="spellEnd"/>
      <w:r>
        <w:t>:</w:t>
      </w:r>
    </w:p>
    <w:p w14:paraId="48B1E66E" w14:textId="77777777" w:rsidR="003E6CE2" w:rsidRDefault="003E6CE2">
      <w:pPr>
        <w:pStyle w:val="MdSpace"/>
        <w:spacing w:after="60"/>
      </w:pPr>
    </w:p>
    <w:p w14:paraId="6BE1EE83" w14:textId="77777777" w:rsidR="003E6CE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validar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 nome, chave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None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):</w:t>
      </w:r>
    </w:p>
    <w:p w14:paraId="55880EA6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print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\\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n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{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nome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}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{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df.shape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}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linhas x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{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df.shape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}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colunas"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5FA6E845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print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"Nulos totais:"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int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df.isna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).sum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).sum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()))</w:t>
      </w:r>
    </w:p>
    <w:p w14:paraId="21298379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print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"Duplicatas de linha:"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int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df.duplicated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).sum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()))</w:t>
      </w:r>
    </w:p>
    <w:p w14:paraId="50A57BB8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chave:</w:t>
      </w:r>
    </w:p>
    <w:p w14:paraId="7788159C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print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"Duplicatas na chave:"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int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df.duplicated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(chave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).sum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()))</w:t>
      </w:r>
    </w:p>
    <w:p w14:paraId="3AB204B9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print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df.dtypes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5A6BFB35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7B90FD76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validar(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b,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"bandeira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trusted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 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])</w:t>
      </w:r>
    </w:p>
    <w:p w14:paraId="04589693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validar(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e,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"ENA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trusted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 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])</w:t>
      </w:r>
    </w:p>
    <w:p w14:paraId="55953EDF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validar(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s,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"solar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trusted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 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])</w:t>
      </w:r>
    </w:p>
    <w:p w14:paraId="5999D710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validar(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painel,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"painel mensal"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 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])</w:t>
      </w:r>
    </w:p>
    <w:p w14:paraId="7DDC69C9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validar(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trimestral,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"painel trimestral"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 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"trimestre"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])</w:t>
      </w:r>
    </w:p>
    <w:p w14:paraId="0BD33038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FED92E9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Domínios de negócio.</w:t>
      </w:r>
    </w:p>
    <w:p w14:paraId="1829C1D3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assert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set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(b[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nivel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dropna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unique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issubset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({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2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3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4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})</w:t>
      </w:r>
    </w:p>
    <w:p w14:paraId="14FD7294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assert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(s[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potencia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_acumulada_kw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diff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dropna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all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</w:t>
      </w:r>
    </w:p>
    <w:p w14:paraId="5A2150B6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assert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(s[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conexoes_acumuladas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diff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dropna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all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</w:t>
      </w:r>
    </w:p>
    <w:p w14:paraId="4B2231C1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assert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painel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[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mes</w:t>
      </w:r>
      <w:proofErr w:type="spellEnd"/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].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is_monotonic_increasing</w:t>
      </w:r>
      <w:proofErr w:type="spellEnd"/>
    </w:p>
    <w:p w14:paraId="79DB9892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sz w:val="20"/>
          <w:szCs w:val="20"/>
          <w:lang w:val="en-US"/>
        </w:rPr>
        <w:t xml:space="preserve"> </w:t>
      </w:r>
    </w:p>
    <w:p w14:paraId="7879029C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Cobertura mensal sem lacunas no painel.</w:t>
      </w:r>
    </w:p>
    <w:p w14:paraId="55661853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meses_esperados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pd.date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range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"2015-01-01"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"2026-08-01"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freq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"MS"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48C01985" w14:textId="77777777" w:rsidR="003E6CE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assert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painel[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tolist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list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meses_esperados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0C9FD657" w14:textId="77777777" w:rsidR="003E6CE2" w:rsidRDefault="003E6CE2">
      <w:pPr>
        <w:pStyle w:val="MdSpace"/>
        <w:spacing w:after="60"/>
      </w:pPr>
    </w:p>
    <w:p w14:paraId="6AEE84F8" w14:textId="77777777" w:rsidR="003E6CE2" w:rsidRDefault="00000000">
      <w:pPr>
        <w:pStyle w:val="MdHeading3"/>
      </w:pPr>
      <w:r>
        <w:lastRenderedPageBreak/>
        <w:t>9.9 Correlações exploratórias</w:t>
      </w:r>
    </w:p>
    <w:p w14:paraId="5B70153A" w14:textId="77777777" w:rsidR="003E6CE2" w:rsidRDefault="00000000">
      <w:pPr>
        <w:pStyle w:val="MdParagraph"/>
      </w:pPr>
      <w:r>
        <w:t>Para reproduzir as correlações mencionadas na documentação, é importante separar o nível bruto da série da variação mensal e remover linhas sem os indicadores necessários:</w:t>
      </w:r>
    </w:p>
    <w:p w14:paraId="75EB4B14" w14:textId="77777777" w:rsidR="003E6CE2" w:rsidRDefault="003E6CE2">
      <w:pPr>
        <w:pStyle w:val="MdSpace"/>
        <w:spacing w:after="60"/>
      </w:pPr>
    </w:p>
    <w:p w14:paraId="5EAC2584" w14:textId="77777777" w:rsidR="003E6CE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p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painel.copy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</w:t>
      </w:r>
    </w:p>
    <w:p w14:paraId="0D281E7C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ena_nacional_pct_mlt_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media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_subsis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pd.to_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numeric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</w:p>
    <w:p w14:paraId="5726333E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p[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ena_nacional_pct_mlt_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media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_subsis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errors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coerce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</w:p>
    <w:p w14:paraId="6F88B434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6A761132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potencia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_acumulada_mw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pd.to_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numeric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</w:p>
    <w:p w14:paraId="4E7E90FE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p[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potencia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_acumulada_mw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errors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coerce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</w:p>
    <w:p w14:paraId="688D3457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0C1DE62B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crescimento_solar_mom_pct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p[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potencia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_acumulada_mw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pct_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change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100</w:t>
      </w:r>
    </w:p>
    <w:p w14:paraId="7213BD0F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7A48E68D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r_nivel_ena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p[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nivel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ena_nacional_pct_mlt_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media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_subsis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corr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iloc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59C1A409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r_nivel_solar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p[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nivel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crescimento_solar_mom_pct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corr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iloc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74BECE00" w14:textId="77777777" w:rsidR="003E6C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print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"Correlação nível x ENA:"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r_nivel_ena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56F1C2F2" w14:textId="77777777" w:rsidR="003E6CE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print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"Correlação nível x crescimento solar:"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r_nivel_solar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13D09BF4" w14:textId="77777777" w:rsidR="003E6CE2" w:rsidRDefault="003E6CE2">
      <w:pPr>
        <w:pStyle w:val="MdSpace"/>
        <w:spacing w:after="60"/>
      </w:pPr>
    </w:p>
    <w:p w14:paraId="44FB918B" w14:textId="77777777" w:rsidR="003E6CE2" w:rsidRDefault="00000000">
      <w:pPr>
        <w:pStyle w:val="MdParagraph"/>
      </w:pPr>
      <w:r>
        <w:t>Esses coeficientes devem ser tratados como exploratórios. A escala ordinal da bandeira, tendência temporal, sazonalidade e possível defasagem entre ENA e acionamento podem alterar a interpretação; correlação contemporânea não comprova causalidade.</w:t>
      </w:r>
    </w:p>
    <w:p w14:paraId="020B5A4A" w14:textId="77777777" w:rsidR="003E6CE2" w:rsidRDefault="003E6CE2">
      <w:pPr>
        <w:pStyle w:val="MdSpace"/>
        <w:spacing w:after="60"/>
      </w:pPr>
    </w:p>
    <w:p w14:paraId="089385BA" w14:textId="77777777" w:rsidR="003E6CE2" w:rsidRDefault="00000000">
      <w:pPr>
        <w:pStyle w:val="MdHeading3"/>
      </w:pPr>
      <w:r>
        <w:t>9.10 Execução sugerida e rastreabilidade</w:t>
      </w:r>
    </w:p>
    <w:p w14:paraId="1E7DF6EF" w14:textId="77777777" w:rsidR="003E6CE2" w:rsidRDefault="00000000">
      <w:pPr>
        <w:pStyle w:val="MdParagraph"/>
      </w:pPr>
      <w:r>
        <w:t>Uma sequência operacional simples, compatível com os artefatos do repositório, seria:</w:t>
      </w:r>
    </w:p>
    <w:p w14:paraId="6176E86F" w14:textId="77777777" w:rsidR="003E6CE2" w:rsidRDefault="003E6CE2">
      <w:pPr>
        <w:pStyle w:val="MdSpace"/>
        <w:spacing w:after="60"/>
      </w:pPr>
    </w:p>
    <w:p w14:paraId="29BFCF11" w14:textId="77777777" w:rsidR="003E6CE2" w:rsidRPr="00224518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  <w:lang w:val="en-US"/>
        </w:rPr>
        <w:t>python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eda_nacional.py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  <w:lang w:val="en-US"/>
        </w:rPr>
        <w:t># raw → trusted</w:t>
      </w:r>
    </w:p>
    <w:p w14:paraId="3E778E27" w14:textId="77777777" w:rsidR="003E6CE2" w:rsidRPr="0022451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  <w:lang w:val="en-US"/>
        </w:rPr>
        <w:t>python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eda_correlacao.py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  <w:lang w:val="en-US"/>
        </w:rPr>
        <w:t xml:space="preserve"># trusted → refined + 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  <w:lang w:val="en-US"/>
        </w:rPr>
        <w:t>correlações</w:t>
      </w:r>
      <w:proofErr w:type="spellEnd"/>
    </w:p>
    <w:p w14:paraId="0B9532E1" w14:textId="77777777" w:rsidR="003E6CE2" w:rsidRPr="00224518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lang w:val="en-US"/>
        </w:rPr>
      </w:pPr>
      <w:r w:rsidRPr="00224518"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  <w:lang w:val="en-US"/>
        </w:rPr>
        <w:t>python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dashboard_eda.py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</w:t>
      </w:r>
      <w:r w:rsidRPr="00224518"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  <w:lang w:val="en-US"/>
        </w:rPr>
        <w:t xml:space="preserve"># refined → </w:t>
      </w:r>
      <w:proofErr w:type="spellStart"/>
      <w:r w:rsidRPr="00224518"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  <w:lang w:val="en-US"/>
        </w:rPr>
        <w:t>visualizações</w:t>
      </w:r>
      <w:proofErr w:type="spellEnd"/>
    </w:p>
    <w:p w14:paraId="75CDAADE" w14:textId="77777777" w:rsidR="003E6CE2" w:rsidRPr="00224518" w:rsidRDefault="003E6CE2">
      <w:pPr>
        <w:pStyle w:val="MdSpace"/>
        <w:spacing w:after="60"/>
        <w:rPr>
          <w:lang w:val="en-US"/>
        </w:rPr>
      </w:pPr>
    </w:p>
    <w:p w14:paraId="6E20EB46" w14:textId="77777777" w:rsidR="003E6CE2" w:rsidRDefault="00000000">
      <w:pPr>
        <w:pStyle w:val="MdParagraph"/>
      </w:pPr>
      <w:r>
        <w:t xml:space="preserve">Como os scripts não foram localizados no </w:t>
      </w:r>
      <w:proofErr w:type="spellStart"/>
      <w:r>
        <w:t>commit</w:t>
      </w:r>
      <w:proofErr w:type="spellEnd"/>
      <w:r>
        <w:t xml:space="preserve"> analisado, recomenda-se </w:t>
      </w:r>
      <w:proofErr w:type="spellStart"/>
      <w:r>
        <w:t>versioná-los</w:t>
      </w:r>
      <w:proofErr w:type="spellEnd"/>
      <w:r>
        <w:t xml:space="preserve"> com um </w:t>
      </w:r>
      <w:r>
        <w:rPr>
          <w:u w:val="single"/>
        </w:rPr>
        <w:t>requirements.txt</w:t>
      </w:r>
      <w:r>
        <w:t xml:space="preserve"> fixado, logs de quantidade de linhas por etapa, </w:t>
      </w:r>
      <w:proofErr w:type="spellStart"/>
      <w:r>
        <w:t>hash</w:t>
      </w:r>
      <w:proofErr w:type="spellEnd"/>
      <w:r>
        <w:t xml:space="preserve"> ou data de extração das fontes e testes automatizados. Em particular, os testes devem cobrir conversão decimal brasileira, mapeamento de categorias, unicidade de </w:t>
      </w:r>
      <w:proofErr w:type="spellStart"/>
      <w:r>
        <w:rPr>
          <w:u w:val="single"/>
        </w:rPr>
        <w:t>mes</w:t>
      </w:r>
      <w:proofErr w:type="spellEnd"/>
      <w:r>
        <w:t xml:space="preserve">, ausência de lacunas mensais, </w:t>
      </w:r>
      <w:proofErr w:type="spellStart"/>
      <w:r>
        <w:t>monotonicidade</w:t>
      </w:r>
      <w:proofErr w:type="spellEnd"/>
      <w:r>
        <w:t xml:space="preserve"> dos acumulados e tratamento do primeiro crescimento trimestral.</w:t>
      </w:r>
    </w:p>
    <w:p w14:paraId="7FEEDA88" w14:textId="77777777" w:rsidR="003E6CE2" w:rsidRDefault="003E6CE2">
      <w:pPr>
        <w:pStyle w:val="MdSpace"/>
        <w:spacing w:after="60"/>
      </w:pPr>
    </w:p>
    <w:p w14:paraId="09428839" w14:textId="77777777" w:rsidR="003E6CE2" w:rsidRDefault="00000000">
      <w:pPr>
        <w:pStyle w:val="MdHeading2"/>
      </w:pPr>
      <w:r>
        <w:lastRenderedPageBreak/>
        <w:t>Referências</w:t>
      </w:r>
    </w:p>
    <w:sectPr w:rsidR="003E6CE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60E48"/>
    <w:multiLevelType w:val="multilevel"/>
    <w:tmpl w:val="AE42AAC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557A7736"/>
    <w:multiLevelType w:val="hybridMultilevel"/>
    <w:tmpl w:val="41FCCE3C"/>
    <w:lvl w:ilvl="0" w:tplc="7424F9F4">
      <w:start w:val="1"/>
      <w:numFmt w:val="bullet"/>
      <w:lvlText w:val="•"/>
      <w:lvlJc w:val="left"/>
      <w:pPr>
        <w:ind w:left="720" w:hanging="360"/>
      </w:pPr>
    </w:lvl>
    <w:lvl w:ilvl="1" w:tplc="908A7108">
      <w:start w:val="1"/>
      <w:numFmt w:val="bullet"/>
      <w:lvlText w:val="◦"/>
      <w:lvlJc w:val="left"/>
      <w:pPr>
        <w:ind w:left="1440" w:hanging="360"/>
      </w:pPr>
    </w:lvl>
    <w:lvl w:ilvl="2" w:tplc="A92C943A">
      <w:start w:val="1"/>
      <w:numFmt w:val="bullet"/>
      <w:lvlText w:val="•"/>
      <w:lvlJc w:val="left"/>
      <w:pPr>
        <w:ind w:left="2160" w:hanging="360"/>
      </w:pPr>
    </w:lvl>
    <w:lvl w:ilvl="3" w:tplc="F898695A">
      <w:start w:val="1"/>
      <w:numFmt w:val="bullet"/>
      <w:lvlText w:val="◦"/>
      <w:lvlJc w:val="left"/>
      <w:pPr>
        <w:ind w:left="2880" w:hanging="360"/>
      </w:pPr>
    </w:lvl>
    <w:lvl w:ilvl="4" w:tplc="2346BFA6">
      <w:start w:val="1"/>
      <w:numFmt w:val="bullet"/>
      <w:lvlText w:val="•"/>
      <w:lvlJc w:val="left"/>
      <w:pPr>
        <w:ind w:left="3600" w:hanging="360"/>
      </w:pPr>
    </w:lvl>
    <w:lvl w:ilvl="5" w:tplc="E1868868">
      <w:start w:val="1"/>
      <w:numFmt w:val="bullet"/>
      <w:lvlText w:val="◦"/>
      <w:lvlJc w:val="left"/>
      <w:pPr>
        <w:ind w:left="4320" w:hanging="360"/>
      </w:pPr>
    </w:lvl>
    <w:lvl w:ilvl="6" w:tplc="64323760">
      <w:start w:val="1"/>
      <w:numFmt w:val="bullet"/>
      <w:lvlText w:val="•"/>
      <w:lvlJc w:val="left"/>
      <w:pPr>
        <w:ind w:left="5040" w:hanging="360"/>
      </w:pPr>
    </w:lvl>
    <w:lvl w:ilvl="7" w:tplc="E0887ED2">
      <w:numFmt w:val="decimal"/>
      <w:lvlText w:val=""/>
      <w:lvlJc w:val="left"/>
    </w:lvl>
    <w:lvl w:ilvl="8" w:tplc="D7685B9A">
      <w:numFmt w:val="decimal"/>
      <w:lvlText w:val=""/>
      <w:lvlJc w:val="left"/>
    </w:lvl>
  </w:abstractNum>
  <w:abstractNum w:abstractNumId="2" w15:restartNumberingAfterBreak="0">
    <w:nsid w:val="7F2173E8"/>
    <w:multiLevelType w:val="hybridMultilevel"/>
    <w:tmpl w:val="9BFCB80A"/>
    <w:lvl w:ilvl="0" w:tplc="043011C6">
      <w:start w:val="1"/>
      <w:numFmt w:val="bullet"/>
      <w:lvlText w:val="●"/>
      <w:lvlJc w:val="left"/>
      <w:pPr>
        <w:ind w:left="720" w:hanging="360"/>
      </w:pPr>
    </w:lvl>
    <w:lvl w:ilvl="1" w:tplc="339C51FA">
      <w:start w:val="1"/>
      <w:numFmt w:val="bullet"/>
      <w:lvlText w:val="○"/>
      <w:lvlJc w:val="left"/>
      <w:pPr>
        <w:ind w:left="1440" w:hanging="360"/>
      </w:pPr>
    </w:lvl>
    <w:lvl w:ilvl="2" w:tplc="56C665C2">
      <w:start w:val="1"/>
      <w:numFmt w:val="bullet"/>
      <w:lvlText w:val="■"/>
      <w:lvlJc w:val="left"/>
      <w:pPr>
        <w:ind w:left="2160" w:hanging="360"/>
      </w:pPr>
    </w:lvl>
    <w:lvl w:ilvl="3" w:tplc="1C6EFB72">
      <w:start w:val="1"/>
      <w:numFmt w:val="bullet"/>
      <w:lvlText w:val="●"/>
      <w:lvlJc w:val="left"/>
      <w:pPr>
        <w:ind w:left="2880" w:hanging="360"/>
      </w:pPr>
    </w:lvl>
    <w:lvl w:ilvl="4" w:tplc="FEC8E668">
      <w:start w:val="1"/>
      <w:numFmt w:val="bullet"/>
      <w:lvlText w:val="○"/>
      <w:lvlJc w:val="left"/>
      <w:pPr>
        <w:ind w:left="3600" w:hanging="360"/>
      </w:pPr>
    </w:lvl>
    <w:lvl w:ilvl="5" w:tplc="D7EE7FCC">
      <w:start w:val="1"/>
      <w:numFmt w:val="bullet"/>
      <w:lvlText w:val="■"/>
      <w:lvlJc w:val="left"/>
      <w:pPr>
        <w:ind w:left="4320" w:hanging="360"/>
      </w:pPr>
    </w:lvl>
    <w:lvl w:ilvl="6" w:tplc="328EE5F0">
      <w:start w:val="1"/>
      <w:numFmt w:val="bullet"/>
      <w:lvlText w:val="●"/>
      <w:lvlJc w:val="left"/>
      <w:pPr>
        <w:ind w:left="5040" w:hanging="360"/>
      </w:pPr>
    </w:lvl>
    <w:lvl w:ilvl="7" w:tplc="A51CC5BE">
      <w:start w:val="1"/>
      <w:numFmt w:val="bullet"/>
      <w:lvlText w:val="●"/>
      <w:lvlJc w:val="left"/>
      <w:pPr>
        <w:ind w:left="5760" w:hanging="360"/>
      </w:pPr>
    </w:lvl>
    <w:lvl w:ilvl="8" w:tplc="A1F84BE0">
      <w:start w:val="1"/>
      <w:numFmt w:val="bullet"/>
      <w:lvlText w:val="●"/>
      <w:lvlJc w:val="left"/>
      <w:pPr>
        <w:ind w:left="6480" w:hanging="360"/>
      </w:pPr>
    </w:lvl>
  </w:abstractNum>
  <w:num w:numId="1" w16cid:durableId="9042207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CE2"/>
    <w:rsid w:val="00224518"/>
    <w:rsid w:val="003E6CE2"/>
    <w:rsid w:val="00D6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ABA7BF"/>
  <w15:docId w15:val="{B8F5156A-C038-4D23-8A44-221CE5B4F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bioFumioWada/MACK_MBA_Eng_Dados_TurmaG_Energia_Solar/blob/main/README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FabioFumioWada/MACK_MBA_Eng_Dados_TurmaG_Energia_Solar/blob/main/docs/Fase2_Sprint2_Modelagem_EDA_CICD%20%281%29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abioFumioWada/MACK_MBA_Eng_Dados_TurmaG_Energia_Solar/blob/main/docs/Fase2_Sprint2_Modelagem_EDA_CICD%20%281%29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FabioFumioWada/MACK_MBA_Eng_Dados_TurmaG_Energia_Solar" TargetMode="External"/><Relationship Id="rId10" Type="http://schemas.openxmlformats.org/officeDocument/2006/relationships/hyperlink" Target="https://github.com/FabioFumioWada/MACK_MBA_Eng_Dados_TurmaG_Energia_Solar/blob/main/docs/Fase2_Sprint2_Modelagem_EDA_CICD%20%281%29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FabioFumioWada/MACK_MBA_Eng_Dados_TurmaG_Energia_Solar/blob/main/docs/Fase2_Sprint2_Modelagem_EDA_CICD%20%281%29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5091</Words>
  <Characters>27495</Characters>
  <Application>Microsoft Office Word</Application>
  <DocSecurity>0</DocSecurity>
  <Lines>229</Lines>
  <Paragraphs>65</Paragraphs>
  <ScaleCrop>false</ScaleCrop>
  <Company/>
  <LinksUpToDate>false</LinksUpToDate>
  <CharactersWithSpaces>32521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FABIO FUMIO WADA</cp:lastModifiedBy>
  <cp:revision>2</cp:revision>
  <dcterms:created xsi:type="dcterms:W3CDTF">2026-08-26T13:47:00Z</dcterms:created>
  <dcterms:modified xsi:type="dcterms:W3CDTF">2026-08-26T14:19:00Z</dcterms:modified>
</cp:coreProperties>
</file>