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Perfeito, Fabio. Agora vamos executar o primeiro experimento de </w:t>
      </w:r>
      <w:r>
        <w:rPr>
          <w:b/>
          <w:bCs/>
          <w:rStyle w:val="Normal"/>
        </w:rPr>
        <w:t xml:space="preserve">similaridade vetorial</w:t>
      </w:r>
      <w:r>
        <w:rPr>
          <w:rStyle w:val="Normal"/>
        </w:rPr>
        <w:t xml:space="preserve">. Aqui ainda não existe IA nem significado semântico: vamos controlar manualmente os vetores para entender exatamente o que o SQL Server está calculando.</w:t>
      </w:r>
    </w:p>
    <w:p>
      <w:pPr>
        <w:pStyle w:val="Heading2"/>
      </w:pPr>
      <w:r>
        <w:rPr>
          <w:rStyle w:val="Normal"/>
        </w:rPr>
        <w:t xml:space="preserve">1. Defina um vetor de consulta</w:t>
      </w:r>
    </w:p>
    <w:p>
      <w:r>
        <w:rPr>
          <w:rStyle w:val="Normal"/>
        </w:rPr>
        <w:t xml:space="preserve">Vamos imaginar que nossa consulta seja representada pelo vetor: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[1.0, 0.1, 0.0]</w:t>
            </w:r>
          </w:p>
        </w:tc>
      </w:tr>
    </w:tbl>
    <w:p>
      <w:r>
        <w:rPr>
          <w:rStyle w:val="Normal"/>
        </w:rPr>
        <w:t xml:space="preserve">Execute: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LAB_IA_SQL2025;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DECLARE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@VetorConsulta VECTOR(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'[1.0, 0.1, 0.0]'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Descricao,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Vetor,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VECTOR_DISTANCE(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'cosine'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Vetor, @VetorConsulta)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Distancia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LabVetor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ORDER 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Distancia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pPr>
        <w:pStyle w:val="Heading3"/>
      </w:pPr>
      <w:r>
        <w:rPr>
          <w:rStyle w:val="Normal"/>
        </w:rPr>
        <w:t xml:space="preserve">Como interpretar</w:t>
      </w:r>
    </w:p>
    <w:p>
      <w:r>
        <w:rPr>
          <w:rStyle w:val="Normal"/>
        </w:rPr>
        <w:t xml:space="preserve">A regra importante é: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Quanto menor a distância, maior a similaridade.</w:t>
      </w:r>
    </w:p>
    <w:p>
      <w:r>
        <w:rPr>
          <w:rStyle w:val="Normal"/>
        </w:rPr>
        <w:t xml:space="preserve">Portanto, esperamos algo conceitualmente parecido com: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Consulta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[1.0, 0.1,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├── muito próximo → Documento B [0.9, 0.1,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├── muito próximo → Documento A [1.0, 0.0,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├── distante      → Documento C [0.0, 1.0,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└── distante      → Documento D [0.0, 0.0, 1.0]</w:t>
            </w:r>
          </w:p>
        </w:tc>
      </w:tr>
    </w:tbl>
    <w:p>
      <w:r>
        <w:rPr>
          <w:rStyle w:val="Normal"/>
        </w:rPr>
        <w:t xml:space="preserve">Não se preocupe inicialmente com o valor numérico exato. Observe principalmente </w:t>
      </w:r>
      <w:r>
        <w:rPr>
          <w:b/>
          <w:bCs/>
          <w:rStyle w:val="Normal"/>
        </w:rPr>
        <w:t xml:space="preserve">a ordenação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Agora altere completamente a consulta</w:t>
      </w:r>
    </w:p>
    <w:p>
      <w:r>
        <w:rPr>
          <w:rStyle w:val="Normal"/>
        </w:rPr>
        <w:t xml:space="preserve">Execute: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DECLARE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@VetorConsulta VECTOR(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'[0.0, 0.9, 0.1]'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Descricao,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Vetor,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VECTOR_DISTANCE(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'cosine'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Vetor, @VetorConsulta)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Distancia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LabVetor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ORDER 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Distancia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Agora o Documento 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[0.0, 1.0, 0.0]</w:t>
            </w:r>
          </w:p>
        </w:tc>
      </w:tr>
    </w:tbl>
    <w:p>
      <w:r>
        <w:rPr>
          <w:rStyle w:val="Normal"/>
        </w:rPr>
        <w:t xml:space="preserve">deverá aparecer muito mais próximo da consulta.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O que acabamos de aprender</w:t>
      </w:r>
    </w:p>
    <w:p>
      <w:r>
        <w:rPr>
          <w:rStyle w:val="Normal"/>
        </w:rPr>
        <w:t xml:space="preserve">A grande mudança conceitual é esta:</w:t>
      </w:r>
    </w:p>
    <w:p>
      <w:pPr>
        <w:pStyle w:val="Heading3"/>
      </w:pPr>
      <w:r>
        <w:rPr>
          <w:rStyle w:val="Normal"/>
        </w:rPr>
        <w:t xml:space="preserve">SQL tradicional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Pergunta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palavras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LIKE / igualdade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registro</w:t>
            </w:r>
          </w:p>
        </w:tc>
      </w:tr>
    </w:tbl>
    <w:p>
      <w:pPr>
        <w:pStyle w:val="Heading3"/>
      </w:pPr>
      <w:r>
        <w:rPr>
          <w:rStyle w:val="Normal"/>
        </w:rPr>
        <w:t xml:space="preserve">Busca vetorial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Consulta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[1.0, 0.1,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VECTOR_DISTANCE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Banco de vetores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vetores mais próximos</w:t>
            </w:r>
          </w:p>
        </w:tc>
      </w:tr>
    </w:tbl>
    <w:p>
      <w:r>
        <w:rPr>
          <w:rStyle w:val="Normal"/>
        </w:rPr>
        <w:t xml:space="preserve">O SQL Server não está procurando palavras. Está comparando </w:t>
      </w:r>
      <w:r>
        <w:rPr>
          <w:b/>
          <w:bCs/>
          <w:rStyle w:val="Normal"/>
        </w:rPr>
        <w:t xml:space="preserve">representações numéricas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Mas onde entra a IA?</w:t>
      </w:r>
    </w:p>
    <w:p>
      <w:r>
        <w:rPr>
          <w:rStyle w:val="Normal"/>
        </w:rPr>
        <w:t xml:space="preserve">Aqui está o ponto-chave do treinamento.</w:t>
      </w:r>
    </w:p>
    <w:p>
      <w:r>
        <w:rPr>
          <w:rStyle w:val="Normal"/>
        </w:rPr>
        <w:t xml:space="preserve">Neste momento fomos nós que criamos: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 A → [1.0, 0.0,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 B → [0.9, 0.1,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 C → [0.0, 1.0, 0.0]</w:t>
            </w:r>
          </w:p>
        </w:tc>
      </w:tr>
    </w:tbl>
    <w:p>
      <w:r>
        <w:rPr>
          <w:rStyle w:val="Normal"/>
        </w:rPr>
        <w:t xml:space="preserve">Esses números </w:t>
      </w:r>
      <w:r>
        <w:rPr>
          <w:b/>
          <w:bCs/>
          <w:rStyle w:val="Normal"/>
        </w:rPr>
        <w:t xml:space="preserve">não possuem significado linguístico real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Um modelo de embeddings fará justamente a ponte: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"aproveitamento de estudos"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modelo de 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[0.012, -0.083, 0.014, ...]</w:t>
            </w:r>
          </w:p>
        </w:tc>
      </w:tr>
    </w:tbl>
    <w:p>
      <w:r>
        <w:rPr>
          <w:rStyle w:val="Normal"/>
        </w:rPr>
        <w:t xml:space="preserve">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"Posso eliminar uma disciplina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que já cursei anteriormente?"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MESMO MODELO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[0.019, -0.078, 0.011, ...]</w:t>
            </w:r>
          </w:p>
        </w:tc>
      </w:tr>
    </w:tbl>
    <w:p>
      <w:r>
        <w:rPr>
          <w:rStyle w:val="Normal"/>
        </w:rPr>
        <w:t xml:space="preserve">O objetivo é que conceitos semanticamente relacionados sejam representados de forma que a busca vetorial possa recuperá-los por similaridade.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E isso resolverá justamente nosso problema anterior</w:t>
      </w:r>
    </w:p>
    <w:p>
      <w:r>
        <w:rPr>
          <w:rStyle w:val="Normal"/>
        </w:rPr>
        <w:t xml:space="preserve">Nós tivemos: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"Posso eliminar uma disciplina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que já cursei anteriormente?"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0 resultados</w:t>
            </w:r>
          </w:p>
        </w:tc>
      </w:tr>
    </w:tbl>
    <w:p>
      <w:r>
        <w:rPr>
          <w:rStyle w:val="Normal"/>
        </w:rPr>
        <w:t xml:space="preserve">Nossa evolução será: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Pergunta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VECTOR_DISTANCE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TOP documentos mais próximos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"Política de aproveitamento de estudos"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"Análise de equivalência de disciplinas"</w:t>
            </w:r>
          </w:p>
        </w:tc>
      </w:tr>
    </w:tbl>
    <w:p>
      <w:r>
        <w:rPr>
          <w:rStyle w:val="Normal"/>
        </w:rPr>
        <w:t xml:space="preserve">E depois: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Documentos recuperados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Pergunta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LLM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Resposta fundamentada nos documentos</w:t>
            </w:r>
          </w:p>
        </w:tc>
      </w:tr>
    </w:tbl>
    <w:p>
      <w:r>
        <w:rPr>
          <w:rStyle w:val="Normal"/>
        </w:rPr>
        <w:t xml:space="preserve">Nesse último estágio teremos efetivamente o </w:t>
      </w:r>
      <w:r>
        <w:rPr>
          <w:b/>
          <w:bCs/>
          <w:rStyle w:val="Normal"/>
        </w:rPr>
        <w:t xml:space="preserve">RAG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Nosso laboratório agora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Banco isolado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Massa sintética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Busca tradicional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Tipo VECTOR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👉 VECTOR_DISTANCE      ← ESTAMOS AQUI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Embeddings reais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Busca semântica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Chunking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Retrieval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RAG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LLM</w:t>
            </w:r>
          </w:p>
        </w:tc>
      </w:tr>
    </w:tbl>
    <w:p>
      <w:r>
        <w:rPr>
          <w:rStyle w:val="Normal"/>
        </w:rPr>
        <w:t xml:space="preserve">Execute os </w:t>
      </w:r>
      <w:r>
        <w:rPr>
          <w:b/>
          <w:bCs/>
          <w:rStyle w:val="Normal"/>
        </w:rPr>
        <w:t xml:space="preserve">dois testes de </w:t>
      </w:r>
      <w:r>
        <w:rPr>
          <w:rStyle w:val="Quote"/>
        </w:rPr>
        <w:t xml:space="preserve">VECTOR_DISTANCE</w:t>
      </w:r>
      <w:r>
        <w:rPr>
          <w:rStyle w:val="Normal"/>
        </w:rPr>
        <w:t xml:space="preserve"> acima. O resultado deles será nossa ponte para a próxima etapa, quando sairemos dos vetores artificiais e começaremos a preparar a </w:t>
      </w:r>
      <w:r>
        <w:rPr>
          <w:rStyle w:val="Quote"/>
        </w:rPr>
        <w:t xml:space="preserve">DocumentoChunk</w:t>
      </w:r>
      <w:r>
        <w:rPr>
          <w:rStyle w:val="Normal"/>
        </w:rPr>
        <w:t xml:space="preserve"> para trabalhar com </w:t>
      </w:r>
      <w:r>
        <w:rPr>
          <w:b/>
          <w:bCs/>
          <w:rStyle w:val="Normal"/>
        </w:rPr>
        <w:t xml:space="preserve">embeddings reais</w:t>
      </w:r>
      <w:r>
        <w:rPr>
          <w:rStyle w:val="Normal"/>
        </w:rPr>
        <w:t xml:space="preserve">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2026-10-21T17:30:27.202Z</dcterms:created>
  <dcterms:modified xsi:type="dcterms:W3CDTF">2026-10-21T17:30:27.202Z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