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A9AA26" w14:textId="34C46AA6" w:rsidR="00EB7EB8" w:rsidRDefault="37E586BE" w:rsidP="0D921938">
      <w:pPr>
        <w:jc w:val="center"/>
      </w:pPr>
      <w:r>
        <w:rPr>
          <w:noProof/>
        </w:rPr>
        <w:drawing>
          <wp:inline distT="0" distB="0" distL="0" distR="0" wp14:anchorId="6083905A" wp14:editId="5A42486C">
            <wp:extent cx="975360" cy="975360"/>
            <wp:effectExtent l="0" t="0" r="0" b="0"/>
            <wp:docPr id="678801766" name="Imagem 1" descr="São Paulo Tech School | São Paulo 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6">
                      <a:extLst>
                        <a:ext uri="{28A0092B-C50C-407E-A947-70E740481C1C}">
                          <a14:useLocalDpi xmlns:a14="http://schemas.microsoft.com/office/drawing/2010/main" val="0"/>
                        </a:ext>
                      </a:extLst>
                    </a:blip>
                    <a:stretch>
                      <a:fillRect/>
                    </a:stretch>
                  </pic:blipFill>
                  <pic:spPr>
                    <a:xfrm>
                      <a:off x="0" y="0"/>
                      <a:ext cx="975360" cy="975360"/>
                    </a:xfrm>
                    <a:prstGeom prst="rect">
                      <a:avLst/>
                    </a:prstGeom>
                  </pic:spPr>
                </pic:pic>
              </a:graphicData>
            </a:graphic>
          </wp:inline>
        </w:drawing>
      </w:r>
    </w:p>
    <w:p w14:paraId="006175D5" w14:textId="6D70ADC6" w:rsidR="00514019" w:rsidRPr="009B4E2A" w:rsidRDefault="00514019" w:rsidP="00514019">
      <w:pPr>
        <w:jc w:val="center"/>
        <w:rPr>
          <w:rFonts w:cs="Times New Roman"/>
          <w:szCs w:val="24"/>
        </w:rPr>
      </w:pPr>
      <w:r w:rsidRPr="009B4E2A">
        <w:rPr>
          <w:rFonts w:cs="Times New Roman"/>
          <w:szCs w:val="24"/>
        </w:rPr>
        <w:t>SPTECH SCHOOL</w:t>
      </w:r>
    </w:p>
    <w:p w14:paraId="7C209F91" w14:textId="3D89A162" w:rsidR="00514019" w:rsidRPr="009B4E2A" w:rsidRDefault="00514019" w:rsidP="00514019">
      <w:pPr>
        <w:jc w:val="center"/>
        <w:rPr>
          <w:rFonts w:cs="Times New Roman"/>
          <w:b w:val="0"/>
          <w:bCs/>
          <w:szCs w:val="24"/>
        </w:rPr>
      </w:pPr>
      <w:r w:rsidRPr="009B4E2A">
        <w:rPr>
          <w:rFonts w:cs="Times New Roman"/>
          <w:b w:val="0"/>
          <w:bCs/>
          <w:szCs w:val="24"/>
        </w:rPr>
        <w:t>ANDREI SCARFI</w:t>
      </w:r>
    </w:p>
    <w:p w14:paraId="16B72AD8" w14:textId="075F5541" w:rsidR="00514019" w:rsidRPr="009B4E2A" w:rsidRDefault="00514019" w:rsidP="00514019">
      <w:pPr>
        <w:jc w:val="center"/>
        <w:rPr>
          <w:rFonts w:cs="Times New Roman"/>
          <w:b w:val="0"/>
          <w:bCs/>
          <w:szCs w:val="24"/>
        </w:rPr>
      </w:pPr>
      <w:r w:rsidRPr="009B4E2A">
        <w:rPr>
          <w:rFonts w:cs="Times New Roman"/>
          <w:b w:val="0"/>
          <w:bCs/>
          <w:szCs w:val="24"/>
        </w:rPr>
        <w:t>BEATRIZ OLIVEIRA</w:t>
      </w:r>
    </w:p>
    <w:p w14:paraId="65ED1509" w14:textId="6ED17555" w:rsidR="00514019" w:rsidRPr="009B4E2A" w:rsidRDefault="00514019" w:rsidP="00514019">
      <w:pPr>
        <w:jc w:val="center"/>
        <w:rPr>
          <w:rFonts w:cs="Times New Roman"/>
          <w:b w:val="0"/>
          <w:bCs/>
          <w:szCs w:val="24"/>
        </w:rPr>
      </w:pPr>
      <w:r w:rsidRPr="009B4E2A">
        <w:rPr>
          <w:rFonts w:cs="Times New Roman"/>
          <w:b w:val="0"/>
          <w:bCs/>
          <w:szCs w:val="24"/>
        </w:rPr>
        <w:t>FABIO HIDEKI</w:t>
      </w:r>
    </w:p>
    <w:p w14:paraId="33A15C28" w14:textId="20CDEC2A" w:rsidR="00514019" w:rsidRPr="009B4E2A" w:rsidRDefault="00514019" w:rsidP="00514019">
      <w:pPr>
        <w:jc w:val="center"/>
        <w:rPr>
          <w:rFonts w:cs="Times New Roman"/>
          <w:b w:val="0"/>
          <w:bCs/>
          <w:szCs w:val="24"/>
        </w:rPr>
      </w:pPr>
      <w:r w:rsidRPr="009B4E2A">
        <w:rPr>
          <w:rFonts w:cs="Times New Roman"/>
          <w:b w:val="0"/>
          <w:bCs/>
          <w:szCs w:val="24"/>
        </w:rPr>
        <w:t>GUILHERME GOTARDO</w:t>
      </w:r>
    </w:p>
    <w:p w14:paraId="23AFC1CD" w14:textId="6EF1B21E" w:rsidR="00514019" w:rsidRPr="009B4E2A" w:rsidRDefault="00514019" w:rsidP="00514019">
      <w:pPr>
        <w:jc w:val="center"/>
        <w:rPr>
          <w:rFonts w:cs="Times New Roman"/>
          <w:b w:val="0"/>
          <w:bCs/>
          <w:szCs w:val="24"/>
        </w:rPr>
      </w:pPr>
      <w:r w:rsidRPr="009B4E2A">
        <w:rPr>
          <w:rFonts w:cs="Times New Roman"/>
          <w:b w:val="0"/>
          <w:bCs/>
          <w:szCs w:val="24"/>
        </w:rPr>
        <w:t>LUCAS PEREIRA</w:t>
      </w:r>
    </w:p>
    <w:p w14:paraId="0C4B8051" w14:textId="63AA5EAD" w:rsidR="00514019" w:rsidRPr="009B4E2A" w:rsidRDefault="00514019" w:rsidP="00514019">
      <w:pPr>
        <w:jc w:val="center"/>
        <w:rPr>
          <w:rFonts w:cs="Times New Roman"/>
          <w:b w:val="0"/>
          <w:bCs/>
          <w:szCs w:val="24"/>
        </w:rPr>
      </w:pPr>
      <w:r w:rsidRPr="009B4E2A">
        <w:rPr>
          <w:rFonts w:cs="Times New Roman"/>
          <w:b w:val="0"/>
          <w:bCs/>
          <w:szCs w:val="24"/>
        </w:rPr>
        <w:t>PHELIPE BRUIONE</w:t>
      </w:r>
    </w:p>
    <w:p w14:paraId="60DF79EF" w14:textId="77777777" w:rsidR="00514019" w:rsidRDefault="00514019" w:rsidP="00514019">
      <w:pPr>
        <w:jc w:val="center"/>
        <w:rPr>
          <w:rFonts w:cs="Times New Roman"/>
          <w:szCs w:val="24"/>
        </w:rPr>
      </w:pPr>
    </w:p>
    <w:p w14:paraId="0CE5B45E" w14:textId="77777777" w:rsidR="00514019" w:rsidRDefault="00514019" w:rsidP="00514019">
      <w:pPr>
        <w:jc w:val="center"/>
        <w:rPr>
          <w:rFonts w:cs="Times New Roman"/>
          <w:szCs w:val="24"/>
        </w:rPr>
      </w:pPr>
    </w:p>
    <w:p w14:paraId="6E8FB4D5" w14:textId="77777777" w:rsidR="00514019" w:rsidRDefault="00514019" w:rsidP="00514019">
      <w:pPr>
        <w:jc w:val="center"/>
        <w:rPr>
          <w:rFonts w:cs="Times New Roman"/>
          <w:szCs w:val="24"/>
        </w:rPr>
      </w:pPr>
    </w:p>
    <w:p w14:paraId="541546A8" w14:textId="77777777" w:rsidR="00514019" w:rsidRDefault="00514019" w:rsidP="00514019">
      <w:pPr>
        <w:jc w:val="center"/>
        <w:rPr>
          <w:rFonts w:cs="Times New Roman"/>
          <w:szCs w:val="24"/>
        </w:rPr>
      </w:pPr>
    </w:p>
    <w:p w14:paraId="671D93E6" w14:textId="77777777" w:rsidR="00514019" w:rsidRDefault="00514019" w:rsidP="00514019">
      <w:pPr>
        <w:jc w:val="center"/>
        <w:rPr>
          <w:rFonts w:cs="Times New Roman"/>
          <w:szCs w:val="24"/>
        </w:rPr>
      </w:pPr>
    </w:p>
    <w:p w14:paraId="686313CB" w14:textId="77777777" w:rsidR="00E1594A" w:rsidRDefault="00E1594A" w:rsidP="00E1594A">
      <w:pPr>
        <w:jc w:val="center"/>
        <w:rPr>
          <w:rFonts w:cs="Times New Roman"/>
          <w:szCs w:val="24"/>
        </w:rPr>
      </w:pPr>
      <w:r w:rsidRPr="00A144EF">
        <w:rPr>
          <w:rFonts w:cs="Times New Roman"/>
          <w:szCs w:val="24"/>
        </w:rPr>
        <w:t xml:space="preserve">MONITORAMENTO </w:t>
      </w:r>
      <w:r>
        <w:rPr>
          <w:rFonts w:cs="Times New Roman"/>
          <w:szCs w:val="24"/>
        </w:rPr>
        <w:t>EFICIENTE DA</w:t>
      </w:r>
      <w:r w:rsidRPr="00A144EF">
        <w:rPr>
          <w:rFonts w:cs="Times New Roman"/>
          <w:szCs w:val="24"/>
        </w:rPr>
        <w:t xml:space="preserve"> EMISSÃO DE GASES POLUENTES EM FÁBRICAS DE PINTURA AUTOMOTIVA</w:t>
      </w:r>
    </w:p>
    <w:p w14:paraId="3BD01197" w14:textId="77777777" w:rsidR="00514019" w:rsidRDefault="00514019" w:rsidP="00514019">
      <w:pPr>
        <w:jc w:val="center"/>
        <w:rPr>
          <w:rFonts w:cs="Times New Roman"/>
          <w:b w:val="0"/>
          <w:bCs/>
          <w:szCs w:val="24"/>
        </w:rPr>
      </w:pPr>
    </w:p>
    <w:p w14:paraId="79CCAEF7" w14:textId="77777777" w:rsidR="00514019" w:rsidRDefault="00514019" w:rsidP="00514019">
      <w:pPr>
        <w:jc w:val="center"/>
        <w:rPr>
          <w:rFonts w:cs="Times New Roman"/>
          <w:b w:val="0"/>
          <w:bCs/>
          <w:szCs w:val="24"/>
        </w:rPr>
      </w:pPr>
    </w:p>
    <w:p w14:paraId="7A656738" w14:textId="77777777" w:rsidR="00514019" w:rsidRDefault="00514019" w:rsidP="0D921938">
      <w:pPr>
        <w:jc w:val="center"/>
        <w:rPr>
          <w:rFonts w:cs="Times New Roman"/>
          <w:b w:val="0"/>
        </w:rPr>
      </w:pPr>
    </w:p>
    <w:p w14:paraId="13C565D7" w14:textId="45E0C1DD" w:rsidR="0D921938" w:rsidRDefault="0D921938" w:rsidP="0D921938">
      <w:pPr>
        <w:jc w:val="center"/>
        <w:rPr>
          <w:rFonts w:cs="Times New Roman"/>
          <w:b w:val="0"/>
        </w:rPr>
      </w:pPr>
    </w:p>
    <w:p w14:paraId="4F0D23C8" w14:textId="57CD41A3" w:rsidR="0D921938" w:rsidRDefault="0D921938" w:rsidP="0D921938">
      <w:pPr>
        <w:jc w:val="center"/>
        <w:rPr>
          <w:rFonts w:cs="Times New Roman"/>
          <w:b w:val="0"/>
        </w:rPr>
      </w:pPr>
    </w:p>
    <w:p w14:paraId="14F0D3CE" w14:textId="422DE11F" w:rsidR="0D921938" w:rsidRDefault="0D921938" w:rsidP="0D921938">
      <w:pPr>
        <w:jc w:val="center"/>
        <w:rPr>
          <w:rFonts w:cs="Times New Roman"/>
          <w:b w:val="0"/>
        </w:rPr>
      </w:pPr>
    </w:p>
    <w:p w14:paraId="325FA992" w14:textId="7F0FF5AA" w:rsidR="0D921938" w:rsidRDefault="0D921938" w:rsidP="0D921938">
      <w:pPr>
        <w:jc w:val="center"/>
        <w:rPr>
          <w:rFonts w:cs="Times New Roman"/>
          <w:b w:val="0"/>
        </w:rPr>
      </w:pPr>
    </w:p>
    <w:p w14:paraId="547774F7" w14:textId="0B308711" w:rsidR="0D921938" w:rsidRDefault="0D921938" w:rsidP="0D921938">
      <w:pPr>
        <w:jc w:val="center"/>
        <w:rPr>
          <w:rFonts w:cs="Times New Roman"/>
          <w:b w:val="0"/>
        </w:rPr>
      </w:pPr>
    </w:p>
    <w:p w14:paraId="62012F2E" w14:textId="1BA91457" w:rsidR="0D921938" w:rsidRDefault="0D921938" w:rsidP="0D921938">
      <w:pPr>
        <w:jc w:val="center"/>
        <w:rPr>
          <w:rFonts w:cs="Times New Roman"/>
          <w:b w:val="0"/>
        </w:rPr>
      </w:pPr>
    </w:p>
    <w:p w14:paraId="0E3238F8" w14:textId="77D8FAC4" w:rsidR="0D921938" w:rsidRDefault="0D921938" w:rsidP="00506B34">
      <w:pPr>
        <w:rPr>
          <w:rFonts w:cs="Times New Roman"/>
          <w:b w:val="0"/>
        </w:rPr>
      </w:pPr>
    </w:p>
    <w:p w14:paraId="61CCC214" w14:textId="41A2B041" w:rsidR="46635DFB" w:rsidRDefault="46635DFB" w:rsidP="46635DFB">
      <w:pPr>
        <w:jc w:val="center"/>
        <w:rPr>
          <w:rFonts w:cs="Times New Roman"/>
        </w:rPr>
      </w:pPr>
    </w:p>
    <w:p w14:paraId="2EFF5803" w14:textId="39D3E9E5" w:rsidR="00514019" w:rsidRPr="009B4E2A" w:rsidRDefault="00514019" w:rsidP="0045113A">
      <w:pPr>
        <w:jc w:val="center"/>
        <w:rPr>
          <w:rFonts w:cs="Times New Roman"/>
          <w:szCs w:val="24"/>
        </w:rPr>
      </w:pPr>
      <w:r w:rsidRPr="009B4E2A">
        <w:rPr>
          <w:rFonts w:cs="Times New Roman"/>
          <w:szCs w:val="24"/>
        </w:rPr>
        <w:t>SÃO PAULO</w:t>
      </w:r>
    </w:p>
    <w:p w14:paraId="599299F9" w14:textId="0E0BDA79" w:rsidR="4AB9AB21" w:rsidRPr="00506B34" w:rsidRDefault="6FCFE652" w:rsidP="4AB9AB21">
      <w:pPr>
        <w:jc w:val="center"/>
        <w:rPr>
          <w:rFonts w:cs="Times New Roman"/>
          <w:b w:val="0"/>
        </w:rPr>
      </w:pPr>
      <w:r w:rsidRPr="4E081925">
        <w:rPr>
          <w:rFonts w:cs="Times New Roman"/>
        </w:rPr>
        <w:t>2024</w:t>
      </w:r>
    </w:p>
    <w:p w14:paraId="39F11341" w14:textId="146BB4B2" w:rsidR="4E081925" w:rsidRDefault="4E081925" w:rsidP="4E081925">
      <w:pPr>
        <w:jc w:val="center"/>
        <w:rPr>
          <w:rFonts w:cs="Times New Roman"/>
        </w:rPr>
      </w:pPr>
    </w:p>
    <w:p w14:paraId="6A9B6701" w14:textId="6D490F12" w:rsidR="00514019" w:rsidRPr="00A144EF" w:rsidRDefault="00514019" w:rsidP="00514019">
      <w:pPr>
        <w:jc w:val="center"/>
        <w:rPr>
          <w:rFonts w:cs="Times New Roman"/>
          <w:b w:val="0"/>
        </w:rPr>
      </w:pPr>
      <w:r w:rsidRPr="46635DFB">
        <w:rPr>
          <w:rFonts w:cs="Times New Roman"/>
          <w:b w:val="0"/>
        </w:rPr>
        <w:t>ANDREI SCARFI</w:t>
      </w:r>
    </w:p>
    <w:p w14:paraId="66CB837A" w14:textId="77777777" w:rsidR="00514019" w:rsidRPr="00A144EF" w:rsidRDefault="00514019" w:rsidP="00514019">
      <w:pPr>
        <w:jc w:val="center"/>
        <w:rPr>
          <w:rFonts w:cs="Times New Roman"/>
          <w:b w:val="0"/>
          <w:bCs/>
          <w:szCs w:val="24"/>
        </w:rPr>
      </w:pPr>
      <w:r w:rsidRPr="00A144EF">
        <w:rPr>
          <w:rFonts w:cs="Times New Roman"/>
          <w:b w:val="0"/>
          <w:bCs/>
          <w:szCs w:val="24"/>
        </w:rPr>
        <w:t>BEATRIZ OLIVEIRA</w:t>
      </w:r>
    </w:p>
    <w:p w14:paraId="287FD1AA" w14:textId="77777777" w:rsidR="00514019" w:rsidRPr="00A144EF" w:rsidRDefault="00514019" w:rsidP="00514019">
      <w:pPr>
        <w:jc w:val="center"/>
        <w:rPr>
          <w:rFonts w:cs="Times New Roman"/>
          <w:b w:val="0"/>
          <w:bCs/>
          <w:szCs w:val="24"/>
        </w:rPr>
      </w:pPr>
      <w:r w:rsidRPr="00A144EF">
        <w:rPr>
          <w:rFonts w:cs="Times New Roman"/>
          <w:b w:val="0"/>
          <w:bCs/>
          <w:szCs w:val="24"/>
        </w:rPr>
        <w:t>FABIO HIDEKI</w:t>
      </w:r>
    </w:p>
    <w:p w14:paraId="4A9B2147" w14:textId="77777777" w:rsidR="00514019" w:rsidRPr="00A144EF" w:rsidRDefault="00514019" w:rsidP="00514019">
      <w:pPr>
        <w:jc w:val="center"/>
        <w:rPr>
          <w:rFonts w:cs="Times New Roman"/>
          <w:b w:val="0"/>
          <w:bCs/>
          <w:szCs w:val="24"/>
        </w:rPr>
      </w:pPr>
      <w:r w:rsidRPr="00A144EF">
        <w:rPr>
          <w:rFonts w:cs="Times New Roman"/>
          <w:b w:val="0"/>
          <w:bCs/>
          <w:szCs w:val="24"/>
        </w:rPr>
        <w:t>GUILHERME GOTARDO</w:t>
      </w:r>
    </w:p>
    <w:p w14:paraId="3C587550" w14:textId="77777777" w:rsidR="00514019" w:rsidRPr="00A144EF" w:rsidRDefault="00514019" w:rsidP="00514019">
      <w:pPr>
        <w:jc w:val="center"/>
        <w:rPr>
          <w:rFonts w:cs="Times New Roman"/>
          <w:b w:val="0"/>
          <w:bCs/>
          <w:szCs w:val="24"/>
        </w:rPr>
      </w:pPr>
      <w:r w:rsidRPr="00A144EF">
        <w:rPr>
          <w:rFonts w:cs="Times New Roman"/>
          <w:b w:val="0"/>
          <w:bCs/>
          <w:szCs w:val="24"/>
        </w:rPr>
        <w:t>LUCAS PEREIRA</w:t>
      </w:r>
    </w:p>
    <w:p w14:paraId="289953B5" w14:textId="77777777" w:rsidR="00514019" w:rsidRPr="00A144EF" w:rsidRDefault="00514019" w:rsidP="00514019">
      <w:pPr>
        <w:jc w:val="center"/>
        <w:rPr>
          <w:rFonts w:cs="Times New Roman"/>
          <w:b w:val="0"/>
          <w:bCs/>
          <w:szCs w:val="24"/>
        </w:rPr>
      </w:pPr>
      <w:r w:rsidRPr="00A144EF">
        <w:rPr>
          <w:rFonts w:cs="Times New Roman"/>
          <w:b w:val="0"/>
          <w:bCs/>
          <w:szCs w:val="24"/>
        </w:rPr>
        <w:t>PHELIPE BRUIONE</w:t>
      </w:r>
    </w:p>
    <w:p w14:paraId="1D2D11D6" w14:textId="77777777" w:rsidR="00514019" w:rsidRDefault="00514019" w:rsidP="00514019">
      <w:pPr>
        <w:jc w:val="center"/>
        <w:rPr>
          <w:rFonts w:cs="Times New Roman"/>
          <w:szCs w:val="24"/>
        </w:rPr>
      </w:pPr>
    </w:p>
    <w:p w14:paraId="6511F25E" w14:textId="77777777" w:rsidR="00514019" w:rsidRDefault="00514019" w:rsidP="00514019">
      <w:pPr>
        <w:jc w:val="center"/>
        <w:rPr>
          <w:rFonts w:cs="Times New Roman"/>
          <w:szCs w:val="24"/>
        </w:rPr>
      </w:pPr>
    </w:p>
    <w:p w14:paraId="7C8BDFC1" w14:textId="77777777" w:rsidR="00514019" w:rsidRDefault="00514019" w:rsidP="00514019">
      <w:pPr>
        <w:jc w:val="center"/>
        <w:rPr>
          <w:rFonts w:cs="Times New Roman"/>
          <w:szCs w:val="24"/>
        </w:rPr>
      </w:pPr>
    </w:p>
    <w:p w14:paraId="1D13E6A0" w14:textId="77777777" w:rsidR="00514019" w:rsidRDefault="00514019" w:rsidP="00514019">
      <w:pPr>
        <w:jc w:val="center"/>
        <w:rPr>
          <w:rFonts w:cs="Times New Roman"/>
          <w:szCs w:val="24"/>
        </w:rPr>
      </w:pPr>
    </w:p>
    <w:p w14:paraId="64B45158" w14:textId="77777777" w:rsidR="00514019" w:rsidRDefault="00514019" w:rsidP="00514019">
      <w:pPr>
        <w:jc w:val="center"/>
        <w:rPr>
          <w:rFonts w:cs="Times New Roman"/>
          <w:szCs w:val="24"/>
        </w:rPr>
      </w:pPr>
    </w:p>
    <w:p w14:paraId="74E12C21" w14:textId="77777777" w:rsidR="00514019" w:rsidRDefault="00514019" w:rsidP="00514019">
      <w:pPr>
        <w:jc w:val="center"/>
        <w:rPr>
          <w:rFonts w:cs="Times New Roman"/>
          <w:szCs w:val="24"/>
        </w:rPr>
      </w:pPr>
    </w:p>
    <w:p w14:paraId="71ACD575" w14:textId="77777777" w:rsidR="00514019" w:rsidRDefault="00514019" w:rsidP="00514019">
      <w:pPr>
        <w:jc w:val="center"/>
        <w:rPr>
          <w:rFonts w:cs="Times New Roman"/>
          <w:szCs w:val="24"/>
        </w:rPr>
      </w:pPr>
    </w:p>
    <w:p w14:paraId="4132E436" w14:textId="77777777" w:rsidR="00514019" w:rsidRDefault="00514019" w:rsidP="00514019">
      <w:pPr>
        <w:jc w:val="center"/>
        <w:rPr>
          <w:rFonts w:cs="Times New Roman"/>
          <w:szCs w:val="24"/>
        </w:rPr>
      </w:pPr>
    </w:p>
    <w:p w14:paraId="1C225A90" w14:textId="77777777" w:rsidR="00514019" w:rsidRDefault="00514019" w:rsidP="00514019">
      <w:pPr>
        <w:jc w:val="center"/>
        <w:rPr>
          <w:rFonts w:cs="Times New Roman"/>
          <w:szCs w:val="24"/>
        </w:rPr>
      </w:pPr>
    </w:p>
    <w:p w14:paraId="0CB42507" w14:textId="594AEB3F" w:rsidR="00514019" w:rsidRDefault="0045113A" w:rsidP="0045113A">
      <w:pPr>
        <w:jc w:val="center"/>
        <w:rPr>
          <w:rFonts w:cs="Times New Roman"/>
          <w:szCs w:val="24"/>
        </w:rPr>
      </w:pPr>
      <w:r>
        <w:rPr>
          <w:rFonts w:cs="Times New Roman"/>
          <w:szCs w:val="24"/>
        </w:rPr>
        <w:br/>
      </w:r>
      <w:r w:rsidR="00514019" w:rsidRPr="00A144EF">
        <w:rPr>
          <w:rFonts w:cs="Times New Roman"/>
          <w:szCs w:val="24"/>
        </w:rPr>
        <w:t xml:space="preserve">MONITORAMENTO </w:t>
      </w:r>
      <w:r w:rsidR="00E1594A">
        <w:rPr>
          <w:rFonts w:cs="Times New Roman"/>
          <w:szCs w:val="24"/>
        </w:rPr>
        <w:t>EFICIENTE DA</w:t>
      </w:r>
      <w:r w:rsidR="00514019" w:rsidRPr="00A144EF">
        <w:rPr>
          <w:rFonts w:cs="Times New Roman"/>
          <w:szCs w:val="24"/>
        </w:rPr>
        <w:t xml:space="preserve"> EMISSÃO DE GASES POLUENTES EM FÁBRICAS DE PINTURA AUTOMOTIVA</w:t>
      </w:r>
    </w:p>
    <w:p w14:paraId="5DC3294B" w14:textId="77777777" w:rsidR="0045113A" w:rsidRPr="00A144EF" w:rsidRDefault="0045113A" w:rsidP="0045113A">
      <w:pPr>
        <w:jc w:val="center"/>
        <w:rPr>
          <w:rFonts w:cs="Times New Roman"/>
          <w:szCs w:val="24"/>
        </w:rPr>
      </w:pPr>
    </w:p>
    <w:p w14:paraId="748395A6" w14:textId="77777777" w:rsidR="00514019" w:rsidRDefault="00514019" w:rsidP="00514019">
      <w:pPr>
        <w:jc w:val="center"/>
        <w:rPr>
          <w:rFonts w:cs="Times New Roman"/>
          <w:b w:val="0"/>
          <w:bCs/>
          <w:szCs w:val="24"/>
        </w:rPr>
      </w:pPr>
    </w:p>
    <w:p w14:paraId="60AD7E68" w14:textId="6E500DA8" w:rsidR="00514019" w:rsidRPr="00A144EF" w:rsidRDefault="00514019" w:rsidP="5EB055B6">
      <w:pPr>
        <w:ind w:left="3969"/>
        <w:rPr>
          <w:rFonts w:cs="Times New Roman"/>
          <w:b w:val="0"/>
        </w:rPr>
      </w:pPr>
      <w:r w:rsidRPr="5EB055B6">
        <w:rPr>
          <w:rFonts w:cs="Times New Roman"/>
          <w:b w:val="0"/>
        </w:rPr>
        <w:t>Documentação de projeto apresentado a matéria de Pesquisa e Inovação como requisito de conclusão de primeiro Semestre ao Curso de Análise e Desenvolvimento de Sistemas</w:t>
      </w:r>
      <w:r w:rsidR="6774D11D" w:rsidRPr="5EB055B6">
        <w:rPr>
          <w:rFonts w:cs="Times New Roman"/>
          <w:b w:val="0"/>
        </w:rPr>
        <w:t xml:space="preserve"> e em conjunto com a matéria de Tecnologia da Informação</w:t>
      </w:r>
      <w:r w:rsidRPr="5EB055B6">
        <w:rPr>
          <w:rFonts w:cs="Times New Roman"/>
          <w:b w:val="0"/>
        </w:rPr>
        <w:t>.</w:t>
      </w:r>
    </w:p>
    <w:p w14:paraId="1D8BF725" w14:textId="4676FC77" w:rsidR="00514019" w:rsidRPr="00A144EF" w:rsidRDefault="00514019" w:rsidP="5EB055B6">
      <w:pPr>
        <w:ind w:left="3969"/>
        <w:rPr>
          <w:rFonts w:cs="Times New Roman"/>
          <w:b w:val="0"/>
        </w:rPr>
      </w:pPr>
      <w:r w:rsidRPr="5EB055B6">
        <w:rPr>
          <w:rFonts w:cs="Times New Roman"/>
          <w:b w:val="0"/>
        </w:rPr>
        <w:t>Orientador</w:t>
      </w:r>
      <w:r w:rsidR="4FC9B67C" w:rsidRPr="5EB055B6">
        <w:rPr>
          <w:rFonts w:cs="Times New Roman"/>
          <w:b w:val="0"/>
        </w:rPr>
        <w:t>es</w:t>
      </w:r>
      <w:r w:rsidRPr="5EB055B6">
        <w:rPr>
          <w:rFonts w:cs="Times New Roman"/>
          <w:b w:val="0"/>
        </w:rPr>
        <w:t>: Prof. Claudio Frizzarini</w:t>
      </w:r>
      <w:r w:rsidR="1CC8CE45" w:rsidRPr="5EB055B6">
        <w:rPr>
          <w:rFonts w:cs="Times New Roman"/>
          <w:b w:val="0"/>
        </w:rPr>
        <w:t xml:space="preserve"> / Marcos Antônio</w:t>
      </w:r>
    </w:p>
    <w:p w14:paraId="75FD428D" w14:textId="77777777" w:rsidR="00514019" w:rsidRDefault="00514019" w:rsidP="00514019">
      <w:pPr>
        <w:jc w:val="center"/>
        <w:rPr>
          <w:rFonts w:cs="Times New Roman"/>
          <w:b w:val="0"/>
          <w:bCs/>
          <w:szCs w:val="24"/>
        </w:rPr>
      </w:pPr>
    </w:p>
    <w:p w14:paraId="2E49DD43" w14:textId="77777777" w:rsidR="00514019" w:rsidRDefault="00514019" w:rsidP="00514019">
      <w:pPr>
        <w:jc w:val="left"/>
        <w:rPr>
          <w:rFonts w:cs="Times New Roman"/>
          <w:b w:val="0"/>
          <w:bCs/>
          <w:szCs w:val="24"/>
        </w:rPr>
      </w:pPr>
    </w:p>
    <w:p w14:paraId="19EB8054" w14:textId="77777777" w:rsidR="0045113A" w:rsidRDefault="0045113A" w:rsidP="0D921938">
      <w:pPr>
        <w:jc w:val="center"/>
        <w:rPr>
          <w:rFonts w:cs="Times New Roman"/>
          <w:b w:val="0"/>
        </w:rPr>
      </w:pPr>
    </w:p>
    <w:p w14:paraId="17C3DC56" w14:textId="4CE8B8E1" w:rsidR="0D921938" w:rsidRDefault="0D921938" w:rsidP="0D921938">
      <w:pPr>
        <w:jc w:val="center"/>
        <w:rPr>
          <w:rFonts w:cs="Times New Roman"/>
          <w:b w:val="0"/>
        </w:rPr>
      </w:pPr>
    </w:p>
    <w:p w14:paraId="7AA6CC50" w14:textId="77777777" w:rsidR="00514019" w:rsidRPr="00A144EF" w:rsidRDefault="00514019" w:rsidP="0045113A">
      <w:pPr>
        <w:jc w:val="center"/>
        <w:rPr>
          <w:rFonts w:cs="Times New Roman"/>
          <w:szCs w:val="24"/>
        </w:rPr>
      </w:pPr>
      <w:r w:rsidRPr="00A144EF">
        <w:rPr>
          <w:rFonts w:cs="Times New Roman"/>
          <w:szCs w:val="24"/>
        </w:rPr>
        <w:t>SÃO PAULO</w:t>
      </w:r>
    </w:p>
    <w:p w14:paraId="6BF902EF" w14:textId="77777777" w:rsidR="00514019" w:rsidRPr="00A144EF" w:rsidRDefault="00514019" w:rsidP="00514019">
      <w:pPr>
        <w:jc w:val="center"/>
        <w:rPr>
          <w:rFonts w:cs="Times New Roman"/>
          <w:szCs w:val="24"/>
        </w:rPr>
      </w:pPr>
      <w:r w:rsidRPr="00A144EF">
        <w:rPr>
          <w:rFonts w:cs="Times New Roman"/>
          <w:szCs w:val="24"/>
        </w:rPr>
        <w:t>2024</w:t>
      </w:r>
    </w:p>
    <w:sdt>
      <w:sdtPr>
        <w:rPr>
          <w:rFonts w:eastAsiaTheme="minorEastAsia" w:cstheme="minorBidi"/>
          <w:kern w:val="2"/>
          <w:sz w:val="24"/>
          <w:szCs w:val="24"/>
          <w:lang w:eastAsia="en-US"/>
          <w14:ligatures w14:val="standardContextual"/>
        </w:rPr>
        <w:id w:val="606011460"/>
        <w:docPartObj>
          <w:docPartGallery w:val="Table of Contents"/>
          <w:docPartUnique/>
        </w:docPartObj>
      </w:sdtPr>
      <w:sdtContent>
        <w:p w14:paraId="0D8D54D7" w14:textId="56BBA283" w:rsidR="00582CD2" w:rsidRDefault="00582CD2" w:rsidP="00582CD2">
          <w:pPr>
            <w:pStyle w:val="TOCHeading"/>
            <w:spacing w:line="360" w:lineRule="auto"/>
          </w:pPr>
          <w:r>
            <w:t>SUMÁRIO</w:t>
          </w:r>
        </w:p>
        <w:p w14:paraId="3AFBA15B" w14:textId="64AEAA03" w:rsidR="00E4557E" w:rsidRDefault="00582CD2">
          <w:pPr>
            <w:pStyle w:val="TOC1"/>
            <w:rPr>
              <w:rFonts w:asciiTheme="minorHAnsi" w:eastAsiaTheme="minorEastAsia" w:hAnsiTheme="minorHAnsi"/>
              <w:b w:val="0"/>
              <w:szCs w:val="24"/>
              <w:lang w:eastAsia="pt-BR"/>
            </w:rPr>
          </w:pPr>
          <w:r w:rsidRPr="007B216D">
            <w:fldChar w:fldCharType="begin"/>
          </w:r>
          <w:r w:rsidRPr="007B216D">
            <w:instrText xml:space="preserve"> TOC \o "1-3" \h \z \u </w:instrText>
          </w:r>
          <w:r w:rsidRPr="007B216D">
            <w:fldChar w:fldCharType="separate"/>
          </w:r>
          <w:hyperlink w:anchor="_Toc175774726" w:history="1">
            <w:r w:rsidR="00E4557E" w:rsidRPr="00DF74F2">
              <w:rPr>
                <w:rStyle w:val="Hyperlink"/>
              </w:rPr>
              <w:t>1. CONTEXTO</w:t>
            </w:r>
            <w:r w:rsidR="00E4557E">
              <w:rPr>
                <w:webHidden/>
              </w:rPr>
              <w:tab/>
            </w:r>
            <w:r w:rsidR="00E4557E">
              <w:rPr>
                <w:webHidden/>
              </w:rPr>
              <w:fldChar w:fldCharType="begin"/>
            </w:r>
            <w:r w:rsidR="00E4557E">
              <w:rPr>
                <w:webHidden/>
              </w:rPr>
              <w:instrText xml:space="preserve"> PAGEREF _Toc175774726 \h </w:instrText>
            </w:r>
            <w:r w:rsidR="00E4557E">
              <w:rPr>
                <w:webHidden/>
              </w:rPr>
            </w:r>
            <w:r w:rsidR="00E4557E">
              <w:rPr>
                <w:webHidden/>
              </w:rPr>
              <w:fldChar w:fldCharType="separate"/>
            </w:r>
            <w:r w:rsidR="00E4557E">
              <w:rPr>
                <w:webHidden/>
              </w:rPr>
              <w:t>4</w:t>
            </w:r>
            <w:r w:rsidR="00E4557E">
              <w:rPr>
                <w:webHidden/>
              </w:rPr>
              <w:fldChar w:fldCharType="end"/>
            </w:r>
          </w:hyperlink>
        </w:p>
        <w:p w14:paraId="6269E13F" w14:textId="33D78633" w:rsidR="00E4557E" w:rsidRDefault="00E4557E">
          <w:pPr>
            <w:pStyle w:val="TOC1"/>
            <w:rPr>
              <w:rFonts w:asciiTheme="minorHAnsi" w:eastAsiaTheme="minorEastAsia" w:hAnsiTheme="minorHAnsi"/>
              <w:b w:val="0"/>
              <w:szCs w:val="24"/>
              <w:lang w:eastAsia="pt-BR"/>
            </w:rPr>
          </w:pPr>
          <w:hyperlink w:anchor="_Toc175774727" w:history="1">
            <w:r w:rsidRPr="00DF74F2">
              <w:rPr>
                <w:rStyle w:val="Hyperlink"/>
              </w:rPr>
              <w:t>2. OBJETIVO</w:t>
            </w:r>
            <w:r>
              <w:rPr>
                <w:webHidden/>
              </w:rPr>
              <w:tab/>
            </w:r>
            <w:r>
              <w:rPr>
                <w:webHidden/>
              </w:rPr>
              <w:fldChar w:fldCharType="begin"/>
            </w:r>
            <w:r>
              <w:rPr>
                <w:webHidden/>
              </w:rPr>
              <w:instrText xml:space="preserve"> PAGEREF _Toc175774727 \h </w:instrText>
            </w:r>
            <w:r>
              <w:rPr>
                <w:webHidden/>
              </w:rPr>
            </w:r>
            <w:r>
              <w:rPr>
                <w:webHidden/>
              </w:rPr>
              <w:fldChar w:fldCharType="separate"/>
            </w:r>
            <w:r>
              <w:rPr>
                <w:webHidden/>
              </w:rPr>
              <w:t>5</w:t>
            </w:r>
            <w:r>
              <w:rPr>
                <w:webHidden/>
              </w:rPr>
              <w:fldChar w:fldCharType="end"/>
            </w:r>
          </w:hyperlink>
        </w:p>
        <w:p w14:paraId="12F308C7" w14:textId="79AD97E2" w:rsidR="00E4557E" w:rsidRDefault="00E4557E">
          <w:pPr>
            <w:pStyle w:val="TOC1"/>
            <w:rPr>
              <w:rFonts w:asciiTheme="minorHAnsi" w:eastAsiaTheme="minorEastAsia" w:hAnsiTheme="minorHAnsi"/>
              <w:b w:val="0"/>
              <w:szCs w:val="24"/>
              <w:lang w:eastAsia="pt-BR"/>
            </w:rPr>
          </w:pPr>
          <w:hyperlink w:anchor="_Toc175774728" w:history="1">
            <w:r w:rsidRPr="00DF74F2">
              <w:rPr>
                <w:rStyle w:val="Hyperlink"/>
              </w:rPr>
              <w:t>3. JUSTIFICATIVA</w:t>
            </w:r>
            <w:r>
              <w:rPr>
                <w:webHidden/>
              </w:rPr>
              <w:tab/>
            </w:r>
            <w:r>
              <w:rPr>
                <w:webHidden/>
              </w:rPr>
              <w:fldChar w:fldCharType="begin"/>
            </w:r>
            <w:r>
              <w:rPr>
                <w:webHidden/>
              </w:rPr>
              <w:instrText xml:space="preserve"> PAGEREF _Toc175774728 \h </w:instrText>
            </w:r>
            <w:r>
              <w:rPr>
                <w:webHidden/>
              </w:rPr>
            </w:r>
            <w:r>
              <w:rPr>
                <w:webHidden/>
              </w:rPr>
              <w:fldChar w:fldCharType="separate"/>
            </w:r>
            <w:r>
              <w:rPr>
                <w:webHidden/>
              </w:rPr>
              <w:t>6</w:t>
            </w:r>
            <w:r>
              <w:rPr>
                <w:webHidden/>
              </w:rPr>
              <w:fldChar w:fldCharType="end"/>
            </w:r>
          </w:hyperlink>
        </w:p>
        <w:p w14:paraId="10A47A6F" w14:textId="7857A7E4" w:rsidR="00E4557E" w:rsidRDefault="00E4557E">
          <w:pPr>
            <w:pStyle w:val="TOC1"/>
            <w:rPr>
              <w:rFonts w:asciiTheme="minorHAnsi" w:eastAsiaTheme="minorEastAsia" w:hAnsiTheme="minorHAnsi"/>
              <w:b w:val="0"/>
              <w:szCs w:val="24"/>
              <w:lang w:eastAsia="pt-BR"/>
            </w:rPr>
          </w:pPr>
          <w:hyperlink w:anchor="_Toc175774729" w:history="1">
            <w:r w:rsidRPr="00DF74F2">
              <w:rPr>
                <w:rStyle w:val="Hyperlink"/>
              </w:rPr>
              <w:t>4. ESCOPO</w:t>
            </w:r>
            <w:r>
              <w:rPr>
                <w:webHidden/>
              </w:rPr>
              <w:tab/>
            </w:r>
            <w:r>
              <w:rPr>
                <w:webHidden/>
              </w:rPr>
              <w:fldChar w:fldCharType="begin"/>
            </w:r>
            <w:r>
              <w:rPr>
                <w:webHidden/>
              </w:rPr>
              <w:instrText xml:space="preserve"> PAGEREF _Toc175774729 \h </w:instrText>
            </w:r>
            <w:r>
              <w:rPr>
                <w:webHidden/>
              </w:rPr>
            </w:r>
            <w:r>
              <w:rPr>
                <w:webHidden/>
              </w:rPr>
              <w:fldChar w:fldCharType="separate"/>
            </w:r>
            <w:r>
              <w:rPr>
                <w:webHidden/>
              </w:rPr>
              <w:t>7</w:t>
            </w:r>
            <w:r>
              <w:rPr>
                <w:webHidden/>
              </w:rPr>
              <w:fldChar w:fldCharType="end"/>
            </w:r>
          </w:hyperlink>
        </w:p>
        <w:p w14:paraId="10F9BA63" w14:textId="03737F41" w:rsidR="00E4557E" w:rsidRPr="00E4557E" w:rsidRDefault="00E4557E">
          <w:pPr>
            <w:pStyle w:val="TOC1"/>
            <w:rPr>
              <w:rFonts w:asciiTheme="minorHAnsi" w:eastAsiaTheme="minorEastAsia" w:hAnsiTheme="minorHAnsi"/>
              <w:b w:val="0"/>
              <w:bCs/>
              <w:szCs w:val="24"/>
              <w:lang w:eastAsia="pt-BR"/>
            </w:rPr>
          </w:pPr>
          <w:hyperlink w:anchor="_Toc175774730" w:history="1">
            <w:r w:rsidRPr="00E4557E">
              <w:rPr>
                <w:rStyle w:val="Hyperlink"/>
                <w:b w:val="0"/>
                <w:bCs/>
              </w:rPr>
              <w:t>4.1 Descrição resumida do projeto</w:t>
            </w:r>
            <w:r w:rsidRPr="00E4557E">
              <w:rPr>
                <w:b w:val="0"/>
                <w:bCs/>
                <w:webHidden/>
              </w:rPr>
              <w:tab/>
            </w:r>
            <w:r w:rsidRPr="00E4557E">
              <w:rPr>
                <w:b w:val="0"/>
                <w:bCs/>
                <w:webHidden/>
              </w:rPr>
              <w:fldChar w:fldCharType="begin"/>
            </w:r>
            <w:r w:rsidRPr="00E4557E">
              <w:rPr>
                <w:b w:val="0"/>
                <w:bCs/>
                <w:webHidden/>
              </w:rPr>
              <w:instrText xml:space="preserve"> PAGEREF _Toc175774730 \h </w:instrText>
            </w:r>
            <w:r w:rsidRPr="00E4557E">
              <w:rPr>
                <w:b w:val="0"/>
                <w:bCs/>
                <w:webHidden/>
              </w:rPr>
            </w:r>
            <w:r w:rsidRPr="00E4557E">
              <w:rPr>
                <w:b w:val="0"/>
                <w:bCs/>
                <w:webHidden/>
              </w:rPr>
              <w:fldChar w:fldCharType="separate"/>
            </w:r>
            <w:r w:rsidRPr="00E4557E">
              <w:rPr>
                <w:b w:val="0"/>
                <w:bCs/>
                <w:webHidden/>
              </w:rPr>
              <w:t>7</w:t>
            </w:r>
            <w:r w:rsidRPr="00E4557E">
              <w:rPr>
                <w:b w:val="0"/>
                <w:bCs/>
                <w:webHidden/>
              </w:rPr>
              <w:fldChar w:fldCharType="end"/>
            </w:r>
          </w:hyperlink>
        </w:p>
        <w:p w14:paraId="57701512" w14:textId="5745BFFE" w:rsidR="00E4557E" w:rsidRPr="00E4557E" w:rsidRDefault="00E4557E">
          <w:pPr>
            <w:pStyle w:val="TOC1"/>
            <w:rPr>
              <w:rFonts w:asciiTheme="minorHAnsi" w:eastAsiaTheme="minorEastAsia" w:hAnsiTheme="minorHAnsi"/>
              <w:b w:val="0"/>
              <w:bCs/>
              <w:szCs w:val="24"/>
              <w:lang w:eastAsia="pt-BR"/>
            </w:rPr>
          </w:pPr>
          <w:hyperlink w:anchor="_Toc175774731" w:history="1">
            <w:r w:rsidRPr="00E4557E">
              <w:rPr>
                <w:rStyle w:val="Hyperlink"/>
                <w:b w:val="0"/>
                <w:bCs/>
              </w:rPr>
              <w:t>4.2 Resultados esperados</w:t>
            </w:r>
            <w:r w:rsidRPr="00E4557E">
              <w:rPr>
                <w:b w:val="0"/>
                <w:bCs/>
                <w:webHidden/>
              </w:rPr>
              <w:tab/>
            </w:r>
            <w:r w:rsidRPr="00E4557E">
              <w:rPr>
                <w:b w:val="0"/>
                <w:bCs/>
                <w:webHidden/>
              </w:rPr>
              <w:fldChar w:fldCharType="begin"/>
            </w:r>
            <w:r w:rsidRPr="00E4557E">
              <w:rPr>
                <w:b w:val="0"/>
                <w:bCs/>
                <w:webHidden/>
              </w:rPr>
              <w:instrText xml:space="preserve"> PAGEREF _Toc175774731 \h </w:instrText>
            </w:r>
            <w:r w:rsidRPr="00E4557E">
              <w:rPr>
                <w:b w:val="0"/>
                <w:bCs/>
                <w:webHidden/>
              </w:rPr>
            </w:r>
            <w:r w:rsidRPr="00E4557E">
              <w:rPr>
                <w:b w:val="0"/>
                <w:bCs/>
                <w:webHidden/>
              </w:rPr>
              <w:fldChar w:fldCharType="separate"/>
            </w:r>
            <w:r w:rsidRPr="00E4557E">
              <w:rPr>
                <w:b w:val="0"/>
                <w:bCs/>
                <w:webHidden/>
              </w:rPr>
              <w:t>9</w:t>
            </w:r>
            <w:r w:rsidRPr="00E4557E">
              <w:rPr>
                <w:b w:val="0"/>
                <w:bCs/>
                <w:webHidden/>
              </w:rPr>
              <w:fldChar w:fldCharType="end"/>
            </w:r>
          </w:hyperlink>
        </w:p>
        <w:p w14:paraId="01E53AB8" w14:textId="60505CC2" w:rsidR="00E4557E" w:rsidRPr="00E4557E" w:rsidRDefault="00E4557E">
          <w:pPr>
            <w:pStyle w:val="TOC1"/>
            <w:rPr>
              <w:rFonts w:asciiTheme="minorHAnsi" w:eastAsiaTheme="minorEastAsia" w:hAnsiTheme="minorHAnsi"/>
              <w:b w:val="0"/>
              <w:bCs/>
              <w:szCs w:val="24"/>
              <w:lang w:eastAsia="pt-BR"/>
            </w:rPr>
          </w:pPr>
          <w:hyperlink w:anchor="_Toc175774732" w:history="1">
            <w:r w:rsidRPr="00E4557E">
              <w:rPr>
                <w:rStyle w:val="Hyperlink"/>
                <w:b w:val="0"/>
                <w:bCs/>
              </w:rPr>
              <w:t>4.3 Requisitos</w:t>
            </w:r>
            <w:r w:rsidRPr="00E4557E">
              <w:rPr>
                <w:b w:val="0"/>
                <w:bCs/>
                <w:webHidden/>
              </w:rPr>
              <w:tab/>
            </w:r>
            <w:r w:rsidRPr="00E4557E">
              <w:rPr>
                <w:b w:val="0"/>
                <w:bCs/>
                <w:webHidden/>
              </w:rPr>
              <w:fldChar w:fldCharType="begin"/>
            </w:r>
            <w:r w:rsidRPr="00E4557E">
              <w:rPr>
                <w:b w:val="0"/>
                <w:bCs/>
                <w:webHidden/>
              </w:rPr>
              <w:instrText xml:space="preserve"> PAGEREF _Toc175774732 \h </w:instrText>
            </w:r>
            <w:r w:rsidRPr="00E4557E">
              <w:rPr>
                <w:b w:val="0"/>
                <w:bCs/>
                <w:webHidden/>
              </w:rPr>
            </w:r>
            <w:r w:rsidRPr="00E4557E">
              <w:rPr>
                <w:b w:val="0"/>
                <w:bCs/>
                <w:webHidden/>
              </w:rPr>
              <w:fldChar w:fldCharType="separate"/>
            </w:r>
            <w:r w:rsidRPr="00E4557E">
              <w:rPr>
                <w:b w:val="0"/>
                <w:bCs/>
                <w:webHidden/>
              </w:rPr>
              <w:t>9</w:t>
            </w:r>
            <w:r w:rsidRPr="00E4557E">
              <w:rPr>
                <w:b w:val="0"/>
                <w:bCs/>
                <w:webHidden/>
              </w:rPr>
              <w:fldChar w:fldCharType="end"/>
            </w:r>
          </w:hyperlink>
        </w:p>
        <w:p w14:paraId="520A5CE4" w14:textId="30BBFD08" w:rsidR="00E4557E" w:rsidRPr="00E4557E" w:rsidRDefault="00E4557E">
          <w:pPr>
            <w:pStyle w:val="TOC1"/>
            <w:rPr>
              <w:rFonts w:asciiTheme="minorHAnsi" w:eastAsiaTheme="minorEastAsia" w:hAnsiTheme="minorHAnsi"/>
              <w:b w:val="0"/>
              <w:bCs/>
              <w:szCs w:val="24"/>
              <w:lang w:eastAsia="pt-BR"/>
            </w:rPr>
          </w:pPr>
          <w:hyperlink w:anchor="_Toc175774733" w:history="1">
            <w:r w:rsidRPr="00E4557E">
              <w:rPr>
                <w:rStyle w:val="Hyperlink"/>
                <w:b w:val="0"/>
                <w:bCs/>
              </w:rPr>
              <w:t>4.4 Limites e exclusões</w:t>
            </w:r>
            <w:r w:rsidRPr="00E4557E">
              <w:rPr>
                <w:b w:val="0"/>
                <w:bCs/>
                <w:webHidden/>
              </w:rPr>
              <w:tab/>
            </w:r>
            <w:r w:rsidRPr="00E4557E">
              <w:rPr>
                <w:b w:val="0"/>
                <w:bCs/>
                <w:webHidden/>
              </w:rPr>
              <w:fldChar w:fldCharType="begin"/>
            </w:r>
            <w:r w:rsidRPr="00E4557E">
              <w:rPr>
                <w:b w:val="0"/>
                <w:bCs/>
                <w:webHidden/>
              </w:rPr>
              <w:instrText xml:space="preserve"> PAGEREF _Toc175774733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14:paraId="729A6B92" w14:textId="11328786" w:rsidR="00E4557E" w:rsidRPr="00E4557E" w:rsidRDefault="00E4557E">
          <w:pPr>
            <w:pStyle w:val="TOC1"/>
            <w:rPr>
              <w:rFonts w:asciiTheme="minorHAnsi" w:eastAsiaTheme="minorEastAsia" w:hAnsiTheme="minorHAnsi"/>
              <w:b w:val="0"/>
              <w:bCs/>
              <w:szCs w:val="24"/>
              <w:lang w:eastAsia="pt-BR"/>
            </w:rPr>
          </w:pPr>
          <w:hyperlink w:anchor="_Toc175774734" w:history="1">
            <w:r w:rsidRPr="00E4557E">
              <w:rPr>
                <w:rStyle w:val="Hyperlink"/>
                <w:b w:val="0"/>
                <w:bCs/>
              </w:rPr>
              <w:t>4.5 Riscos e restrições</w:t>
            </w:r>
            <w:r w:rsidRPr="00E4557E">
              <w:rPr>
                <w:b w:val="0"/>
                <w:bCs/>
                <w:webHidden/>
              </w:rPr>
              <w:tab/>
            </w:r>
            <w:r w:rsidRPr="00E4557E">
              <w:rPr>
                <w:b w:val="0"/>
                <w:bCs/>
                <w:webHidden/>
              </w:rPr>
              <w:fldChar w:fldCharType="begin"/>
            </w:r>
            <w:r w:rsidRPr="00E4557E">
              <w:rPr>
                <w:b w:val="0"/>
                <w:bCs/>
                <w:webHidden/>
              </w:rPr>
              <w:instrText xml:space="preserve"> PAGEREF _Toc175774734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14:paraId="291DC198" w14:textId="062169B0" w:rsidR="00E4557E" w:rsidRPr="00E4557E" w:rsidRDefault="00E4557E">
          <w:pPr>
            <w:pStyle w:val="TOC1"/>
            <w:rPr>
              <w:rFonts w:asciiTheme="minorHAnsi" w:eastAsiaTheme="minorEastAsia" w:hAnsiTheme="minorHAnsi"/>
              <w:b w:val="0"/>
              <w:bCs/>
              <w:szCs w:val="24"/>
              <w:lang w:eastAsia="pt-BR"/>
            </w:rPr>
          </w:pPr>
          <w:hyperlink w:anchor="_Toc175774735" w:history="1">
            <w:r w:rsidRPr="00E4557E">
              <w:rPr>
                <w:rStyle w:val="Hyperlink"/>
                <w:b w:val="0"/>
                <w:bCs/>
              </w:rPr>
              <w:t>4.6 Partes interessadas</w:t>
            </w:r>
            <w:r w:rsidRPr="00E4557E">
              <w:rPr>
                <w:b w:val="0"/>
                <w:bCs/>
                <w:webHidden/>
              </w:rPr>
              <w:tab/>
            </w:r>
            <w:r w:rsidRPr="00E4557E">
              <w:rPr>
                <w:b w:val="0"/>
                <w:bCs/>
                <w:webHidden/>
              </w:rPr>
              <w:fldChar w:fldCharType="begin"/>
            </w:r>
            <w:r w:rsidRPr="00E4557E">
              <w:rPr>
                <w:b w:val="0"/>
                <w:bCs/>
                <w:webHidden/>
              </w:rPr>
              <w:instrText xml:space="preserve"> PAGEREF _Toc175774735 \h </w:instrText>
            </w:r>
            <w:r w:rsidRPr="00E4557E">
              <w:rPr>
                <w:b w:val="0"/>
                <w:bCs/>
                <w:webHidden/>
              </w:rPr>
            </w:r>
            <w:r w:rsidRPr="00E4557E">
              <w:rPr>
                <w:b w:val="0"/>
                <w:bCs/>
                <w:webHidden/>
              </w:rPr>
              <w:fldChar w:fldCharType="separate"/>
            </w:r>
            <w:r w:rsidRPr="00E4557E">
              <w:rPr>
                <w:b w:val="0"/>
                <w:bCs/>
                <w:webHidden/>
              </w:rPr>
              <w:t>11</w:t>
            </w:r>
            <w:r w:rsidRPr="00E4557E">
              <w:rPr>
                <w:b w:val="0"/>
                <w:bCs/>
                <w:webHidden/>
              </w:rPr>
              <w:fldChar w:fldCharType="end"/>
            </w:r>
          </w:hyperlink>
        </w:p>
        <w:p w14:paraId="759899F0" w14:textId="5AF358FF" w:rsidR="00E4557E" w:rsidRDefault="00E4557E">
          <w:pPr>
            <w:pStyle w:val="TOC1"/>
            <w:rPr>
              <w:rFonts w:asciiTheme="minorHAnsi" w:eastAsiaTheme="minorEastAsia" w:hAnsiTheme="minorHAnsi"/>
              <w:b w:val="0"/>
              <w:szCs w:val="24"/>
              <w:lang w:eastAsia="pt-BR"/>
            </w:rPr>
          </w:pPr>
          <w:hyperlink w:anchor="_Toc175774736" w:history="1">
            <w:r w:rsidRPr="00DF74F2">
              <w:rPr>
                <w:rStyle w:val="Hyperlink"/>
              </w:rPr>
              <w:t>5. PREMISSAS / RESTRIÇÕES</w:t>
            </w:r>
            <w:r>
              <w:rPr>
                <w:webHidden/>
              </w:rPr>
              <w:tab/>
            </w:r>
            <w:r>
              <w:rPr>
                <w:webHidden/>
              </w:rPr>
              <w:fldChar w:fldCharType="begin"/>
            </w:r>
            <w:r>
              <w:rPr>
                <w:webHidden/>
              </w:rPr>
              <w:instrText xml:space="preserve"> PAGEREF _Toc175774736 \h </w:instrText>
            </w:r>
            <w:r>
              <w:rPr>
                <w:webHidden/>
              </w:rPr>
            </w:r>
            <w:r>
              <w:rPr>
                <w:webHidden/>
              </w:rPr>
              <w:fldChar w:fldCharType="separate"/>
            </w:r>
            <w:r>
              <w:rPr>
                <w:webHidden/>
              </w:rPr>
              <w:t>13</w:t>
            </w:r>
            <w:r>
              <w:rPr>
                <w:webHidden/>
              </w:rPr>
              <w:fldChar w:fldCharType="end"/>
            </w:r>
          </w:hyperlink>
        </w:p>
        <w:p w14:paraId="7A569574" w14:textId="0825BC28" w:rsidR="00E4557E" w:rsidRDefault="00E4557E">
          <w:pPr>
            <w:pStyle w:val="TOC1"/>
            <w:rPr>
              <w:rFonts w:asciiTheme="minorHAnsi" w:eastAsiaTheme="minorEastAsia" w:hAnsiTheme="minorHAnsi"/>
              <w:b w:val="0"/>
              <w:szCs w:val="24"/>
              <w:lang w:eastAsia="pt-BR"/>
            </w:rPr>
          </w:pPr>
          <w:hyperlink w:anchor="_Toc175774737" w:history="1">
            <w:r w:rsidRPr="00DF74F2">
              <w:rPr>
                <w:rStyle w:val="Hyperlink"/>
              </w:rPr>
              <w:t>6. BIBLIOGRAFIA</w:t>
            </w:r>
            <w:r>
              <w:rPr>
                <w:webHidden/>
              </w:rPr>
              <w:tab/>
            </w:r>
            <w:r>
              <w:rPr>
                <w:webHidden/>
              </w:rPr>
              <w:fldChar w:fldCharType="begin"/>
            </w:r>
            <w:r>
              <w:rPr>
                <w:webHidden/>
              </w:rPr>
              <w:instrText xml:space="preserve"> PAGEREF _Toc175774737 \h </w:instrText>
            </w:r>
            <w:r>
              <w:rPr>
                <w:webHidden/>
              </w:rPr>
            </w:r>
            <w:r>
              <w:rPr>
                <w:webHidden/>
              </w:rPr>
              <w:fldChar w:fldCharType="separate"/>
            </w:r>
            <w:r>
              <w:rPr>
                <w:webHidden/>
              </w:rPr>
              <w:t>14</w:t>
            </w:r>
            <w:r>
              <w:rPr>
                <w:webHidden/>
              </w:rPr>
              <w:fldChar w:fldCharType="end"/>
            </w:r>
          </w:hyperlink>
        </w:p>
        <w:p w14:paraId="01FC68FE" w14:textId="66B07A59" w:rsidR="00582CD2" w:rsidRDefault="00582CD2" w:rsidP="00582CD2">
          <w:pPr>
            <w:spacing w:line="360" w:lineRule="auto"/>
          </w:pPr>
          <w:r w:rsidRPr="007B216D">
            <w:rPr>
              <w:b w:val="0"/>
              <w:bCs/>
            </w:rPr>
            <w:fldChar w:fldCharType="end"/>
          </w:r>
        </w:p>
      </w:sdtContent>
    </w:sdt>
    <w:p w14:paraId="3575BF47" w14:textId="77777777" w:rsidR="00582CD2" w:rsidRDefault="00582CD2" w:rsidP="00582CD2">
      <w:pPr>
        <w:jc w:val="left"/>
        <w:rPr>
          <w:rFonts w:cs="Times New Roman"/>
          <w:b w:val="0"/>
          <w:bCs/>
          <w:szCs w:val="24"/>
        </w:rPr>
      </w:pPr>
    </w:p>
    <w:p w14:paraId="54673E6A" w14:textId="77777777" w:rsidR="00582CD2" w:rsidRDefault="00582CD2" w:rsidP="00582CD2">
      <w:pPr>
        <w:jc w:val="left"/>
        <w:rPr>
          <w:rFonts w:cs="Times New Roman"/>
          <w:b w:val="0"/>
          <w:bCs/>
          <w:szCs w:val="24"/>
        </w:rPr>
      </w:pPr>
    </w:p>
    <w:p w14:paraId="7AF16ED0" w14:textId="77777777" w:rsidR="00582CD2" w:rsidRDefault="00582CD2" w:rsidP="00582CD2">
      <w:pPr>
        <w:jc w:val="left"/>
        <w:rPr>
          <w:rFonts w:cs="Times New Roman"/>
          <w:b w:val="0"/>
          <w:bCs/>
          <w:szCs w:val="24"/>
        </w:rPr>
      </w:pPr>
    </w:p>
    <w:p w14:paraId="623498BD" w14:textId="77777777" w:rsidR="00582CD2" w:rsidRDefault="00582CD2" w:rsidP="00582CD2">
      <w:pPr>
        <w:jc w:val="left"/>
        <w:rPr>
          <w:rFonts w:cs="Times New Roman"/>
          <w:b w:val="0"/>
          <w:bCs/>
          <w:szCs w:val="24"/>
        </w:rPr>
      </w:pPr>
    </w:p>
    <w:p w14:paraId="704DCF92" w14:textId="77777777" w:rsidR="00582CD2" w:rsidRDefault="00582CD2" w:rsidP="00582CD2">
      <w:pPr>
        <w:jc w:val="left"/>
        <w:rPr>
          <w:rFonts w:cs="Times New Roman"/>
          <w:b w:val="0"/>
          <w:bCs/>
          <w:szCs w:val="24"/>
        </w:rPr>
      </w:pPr>
    </w:p>
    <w:p w14:paraId="31B3DB7C" w14:textId="77777777" w:rsidR="00582CD2" w:rsidRDefault="00582CD2" w:rsidP="00582CD2">
      <w:pPr>
        <w:jc w:val="left"/>
        <w:rPr>
          <w:rFonts w:cs="Times New Roman"/>
          <w:b w:val="0"/>
          <w:bCs/>
          <w:szCs w:val="24"/>
        </w:rPr>
      </w:pPr>
    </w:p>
    <w:p w14:paraId="51D9D5E6" w14:textId="77777777" w:rsidR="00582CD2" w:rsidRDefault="00582CD2" w:rsidP="00582CD2">
      <w:pPr>
        <w:jc w:val="left"/>
        <w:rPr>
          <w:rFonts w:cs="Times New Roman"/>
          <w:b w:val="0"/>
          <w:bCs/>
          <w:szCs w:val="24"/>
        </w:rPr>
      </w:pPr>
    </w:p>
    <w:p w14:paraId="0200655A" w14:textId="77777777" w:rsidR="00582CD2" w:rsidRDefault="00582CD2" w:rsidP="00582CD2">
      <w:pPr>
        <w:jc w:val="left"/>
        <w:rPr>
          <w:rFonts w:cs="Times New Roman"/>
          <w:b w:val="0"/>
          <w:bCs/>
          <w:szCs w:val="24"/>
        </w:rPr>
      </w:pPr>
    </w:p>
    <w:p w14:paraId="0D60B4A1" w14:textId="77777777" w:rsidR="00582CD2" w:rsidRDefault="00582CD2" w:rsidP="00582CD2">
      <w:pPr>
        <w:jc w:val="left"/>
        <w:rPr>
          <w:rFonts w:cs="Times New Roman"/>
          <w:b w:val="0"/>
          <w:bCs/>
          <w:szCs w:val="24"/>
        </w:rPr>
      </w:pPr>
    </w:p>
    <w:p w14:paraId="21CCA3DC" w14:textId="77777777" w:rsidR="00582CD2" w:rsidRDefault="00582CD2" w:rsidP="00582CD2">
      <w:pPr>
        <w:jc w:val="left"/>
        <w:rPr>
          <w:rFonts w:cs="Times New Roman"/>
          <w:b w:val="0"/>
          <w:bCs/>
          <w:szCs w:val="24"/>
        </w:rPr>
      </w:pPr>
    </w:p>
    <w:p w14:paraId="005CAF19" w14:textId="77777777" w:rsidR="00582CD2" w:rsidRDefault="00582CD2" w:rsidP="00582CD2">
      <w:pPr>
        <w:jc w:val="left"/>
        <w:rPr>
          <w:rFonts w:cs="Times New Roman"/>
          <w:b w:val="0"/>
          <w:bCs/>
          <w:szCs w:val="24"/>
        </w:rPr>
      </w:pPr>
    </w:p>
    <w:p w14:paraId="2670829A" w14:textId="77777777" w:rsidR="00582CD2" w:rsidRDefault="00582CD2" w:rsidP="00582CD2">
      <w:pPr>
        <w:jc w:val="left"/>
        <w:rPr>
          <w:rFonts w:cs="Times New Roman"/>
          <w:b w:val="0"/>
          <w:bCs/>
          <w:szCs w:val="24"/>
        </w:rPr>
      </w:pPr>
    </w:p>
    <w:p w14:paraId="04AB4A41" w14:textId="77777777" w:rsidR="00582CD2" w:rsidRDefault="00582CD2" w:rsidP="00582CD2">
      <w:pPr>
        <w:jc w:val="left"/>
        <w:rPr>
          <w:rFonts w:cs="Times New Roman"/>
          <w:b w:val="0"/>
          <w:bCs/>
          <w:szCs w:val="24"/>
        </w:rPr>
      </w:pPr>
    </w:p>
    <w:p w14:paraId="1B284188" w14:textId="77777777" w:rsidR="00582CD2" w:rsidRDefault="00582CD2" w:rsidP="00582CD2">
      <w:pPr>
        <w:jc w:val="left"/>
        <w:rPr>
          <w:rFonts w:cs="Times New Roman"/>
          <w:b w:val="0"/>
          <w:bCs/>
          <w:szCs w:val="24"/>
        </w:rPr>
      </w:pPr>
    </w:p>
    <w:p w14:paraId="6CAB4FC4" w14:textId="77777777" w:rsidR="00582CD2" w:rsidRDefault="00582CD2" w:rsidP="0D921938">
      <w:pPr>
        <w:jc w:val="left"/>
        <w:rPr>
          <w:rFonts w:cs="Times New Roman"/>
          <w:b w:val="0"/>
        </w:rPr>
      </w:pPr>
    </w:p>
    <w:p w14:paraId="48667823" w14:textId="550FE35E" w:rsidR="00582CD2" w:rsidRDefault="00582CD2" w:rsidP="0D921938">
      <w:pPr>
        <w:jc w:val="left"/>
        <w:rPr>
          <w:rFonts w:cs="Times New Roman"/>
          <w:b w:val="0"/>
        </w:rPr>
      </w:pPr>
    </w:p>
    <w:p w14:paraId="77B27158" w14:textId="374EDF2D" w:rsidR="00514019" w:rsidRDefault="00582CD2" w:rsidP="000A46DB">
      <w:pPr>
        <w:pStyle w:val="Heading1"/>
        <w:spacing w:line="360" w:lineRule="auto"/>
      </w:pPr>
      <w:bookmarkStart w:id="0" w:name="_Toc175774726"/>
      <w:r>
        <w:t>1. CONTEXTO</w:t>
      </w:r>
      <w:bookmarkEnd w:id="0"/>
    </w:p>
    <w:p w14:paraId="3C84A89D" w14:textId="507BF12B" w:rsidR="0022012A" w:rsidRDefault="3A427616" w:rsidP="60518EC4">
      <w:pPr>
        <w:spacing w:line="360" w:lineRule="auto"/>
        <w:ind w:firstLine="708"/>
      </w:pPr>
      <w:r w:rsidRPr="60518EC4">
        <w:rPr>
          <w:rFonts w:eastAsia="Times New Roman" w:cs="Times New Roman"/>
          <w:b w:val="0"/>
          <w:szCs w:val="24"/>
        </w:rPr>
        <w:t xml:space="preserve">A preocupação a respeito de cuidados com a atmosfera se encontra em constante crescimento nos últimos tempos, com a chegada de novos produtos e tecnologias, acompanha-se com a chegada de novas fontes de emissão de poluentes. A região metropolitana de São Paulo é uma das áreas mais críticas de poluição do ar, devido principalmente o crescimento desordenado verificado na Capital e nos municípios vizinhos que levou a instalação de indústrias de grande porte, sem o cuidado com o controle da emissão de poluentes atmosféricos (CETESB, 2017). Para controle dessas emissões, diversas leis e órgãos ambientais se instalaram durante os anos, sendo a CETESB (Companhia Ambiental do Estado de São Paulo), atuando diretamente no controle de emissões efetuadas no estado de São Paulo, o CONAMA (Conselho Nacional do Meio Ambiente) e PRONAR (Programa Nacional de Controle de Qualidade do Ar). </w:t>
      </w:r>
    </w:p>
    <w:p w14:paraId="07CDCDB2" w14:textId="5BEA65E4" w:rsidR="0022012A" w:rsidRDefault="3A427616" w:rsidP="60518EC4">
      <w:pPr>
        <w:spacing w:line="360" w:lineRule="auto"/>
        <w:ind w:firstLine="708"/>
      </w:pPr>
      <w:r w:rsidRPr="60518EC4">
        <w:rPr>
          <w:rFonts w:eastAsia="Times New Roman" w:cs="Times New Roman"/>
          <w:b w:val="0"/>
          <w:szCs w:val="24"/>
        </w:rPr>
        <w:t xml:space="preserve">Inicialmente, embora em São Paulo não existisse uma legislação adequada para que esses órgãos Ambientais pudessem atuar de forma efetiva, desenvolveu-se uma atividade para pontuar as principais fontes de emissões atmosféricas em um programa denominado “Operação Branca”, organizado pela CETESB. Apenas em 1976, a partir da promulgação da Lei 997/76 que foi se aplicado um programa para redução das emissões de materiais particulados (sólidos bem pequenos presentes na atmosfera, devido a reações no ar por conta da presença de gases poluentes) e de SO2, gás emitido de indústrias que utilizam principalmente o enxofre em seus processos, geralmente sendo utilizado em fertilizantes, conservantes para indústria alimentícia ou na queima de combustíveis. </w:t>
      </w:r>
    </w:p>
    <w:p w14:paraId="7CA9EE51" w14:textId="254D0C00" w:rsidR="0022012A" w:rsidRDefault="3A427616" w:rsidP="00A8567D">
      <w:pPr>
        <w:spacing w:line="360" w:lineRule="auto"/>
        <w:ind w:firstLine="708"/>
      </w:pPr>
      <w:r w:rsidRPr="60518EC4">
        <w:rPr>
          <w:rFonts w:eastAsia="Times New Roman" w:cs="Times New Roman"/>
          <w:b w:val="0"/>
          <w:szCs w:val="24"/>
        </w:rPr>
        <w:t xml:space="preserve">Diversos gases atualmente se classificam como poluentes atmosféricos, porém o seguinte trabalho abordará principalmente a emissão de gases COV (Compostos Orgânicos Voláteis) em fabricas de pintura automotiva. </w:t>
      </w:r>
    </w:p>
    <w:p w14:paraId="5871757F" w14:textId="081E8347" w:rsidR="0022012A" w:rsidRDefault="3A427616" w:rsidP="60518EC4">
      <w:pPr>
        <w:spacing w:line="360" w:lineRule="auto"/>
        <w:ind w:firstLine="708"/>
        <w:rPr>
          <w:rFonts w:eastAsia="Times New Roman" w:cs="Times New Roman"/>
          <w:b w:val="0"/>
          <w:szCs w:val="24"/>
        </w:rPr>
      </w:pPr>
      <w:r w:rsidRPr="60518EC4">
        <w:rPr>
          <w:rFonts w:eastAsia="Times New Roman" w:cs="Times New Roman"/>
          <w:b w:val="0"/>
          <w:szCs w:val="24"/>
        </w:rPr>
        <w:t>O COV, é definido pela norma ASTM D 3960 (norma essa que define a quantidade de composto orgânico volátil em tintas e revestimentos), como sendo qualquer composto orgânico que participa de reações fotoquímicas na atmosfera. As tintas, principalmente aquelas de base solvente - as mais utilizadas na pintura automotiva -, como tintas metálicas, poliuretânicas, poliéster e os produtos usados na pintura, como solventes para diluição dessas tintas, emitem na atmosfera hidrocarbonetos aromáticos e alifáticos (compostos orgânicos constituídos de carbono), os quais contribuem na formação do ozônio troposférico (conhecido como “smog” fotoquímico), que tem efeitos prejudiciais à saúde e meio ambiente.</w:t>
      </w:r>
    </w:p>
    <w:p w14:paraId="14F6B306" w14:textId="77777777" w:rsidR="007A5586" w:rsidRPr="005D6197" w:rsidRDefault="007A5586" w:rsidP="007A5586">
      <w:pPr>
        <w:spacing w:line="360" w:lineRule="auto"/>
        <w:ind w:firstLine="708"/>
        <w:rPr>
          <w:color w:val="FF0000"/>
        </w:rPr>
      </w:pPr>
      <w:commentRangeStart w:id="1"/>
      <w:commentRangeStart w:id="2"/>
      <w:r w:rsidRPr="005D6197">
        <w:rPr>
          <w:rFonts w:eastAsia="Times New Roman" w:cs="Times New Roman"/>
          <w:b w:val="0"/>
          <w:color w:val="FF0000"/>
          <w:szCs w:val="24"/>
        </w:rPr>
        <w:t xml:space="preserve">Segundo a Resolução CONAMA n°382/2006 os COVs são “poluentes que não possuem característica química definida, são definidos como compostos orgânicos que possuem ponto de ebulição de até 130°C na pressão atmosférica e podem contribuir na formação de oxidantes fotoquímicos”, conforme redação dessa legislação. </w:t>
      </w:r>
    </w:p>
    <w:p w14:paraId="573E9BC9" w14:textId="77777777" w:rsidR="007A5586" w:rsidRPr="005D6197" w:rsidRDefault="007A5586" w:rsidP="007A5586">
      <w:pPr>
        <w:spacing w:line="360" w:lineRule="auto"/>
        <w:ind w:firstLine="708"/>
        <w:rPr>
          <w:color w:val="FF0000"/>
        </w:rPr>
      </w:pPr>
      <w:r w:rsidRPr="005D6197">
        <w:rPr>
          <w:rFonts w:eastAsia="Times New Roman" w:cs="Times New Roman"/>
          <w:b w:val="0"/>
          <w:color w:val="FF0000"/>
          <w:szCs w:val="24"/>
        </w:rPr>
        <w:t xml:space="preserve">Já de acordo com a Diretiva 1999/13/EC (UNIÃO EUROPEIA, 1999), os COVs “são compostos orgânicos com pressão de vapor igual ou superior a 10 Pa a 20°C, ou com volatilidade equivalente nas condições de utilização específica”. </w:t>
      </w:r>
    </w:p>
    <w:p w14:paraId="63ECF819" w14:textId="188B13C5" w:rsidR="007A5586" w:rsidRPr="007A5586" w:rsidRDefault="007A5586" w:rsidP="007A5586">
      <w:pPr>
        <w:spacing w:line="360" w:lineRule="auto"/>
        <w:ind w:firstLine="708"/>
        <w:rPr>
          <w:color w:val="FF0000"/>
        </w:rPr>
      </w:pPr>
      <w:r w:rsidRPr="005D6197">
        <w:rPr>
          <w:rFonts w:eastAsia="Times New Roman" w:cs="Times New Roman"/>
          <w:b w:val="0"/>
          <w:color w:val="FF0000"/>
          <w:szCs w:val="24"/>
        </w:rPr>
        <w:t xml:space="preserve">E segundo a USEPA (2019), os COVs “são compostos de carbono, exceto o CO, CO2, carbonetos ou carbonatos metálicos, ácido carbônico e o carbonato de amônio, que participam de reações fotoquímicas atmosféricas”. </w:t>
      </w:r>
      <w:commentRangeEnd w:id="1"/>
      <w:r>
        <w:rPr>
          <w:rStyle w:val="CommentReference"/>
        </w:rPr>
        <w:commentReference w:id="1"/>
      </w:r>
      <w:commentRangeEnd w:id="2"/>
      <w:r>
        <w:rPr>
          <w:rStyle w:val="CommentReference"/>
        </w:rPr>
        <w:commentReference w:id="2"/>
      </w:r>
    </w:p>
    <w:p w14:paraId="351C9BFA" w14:textId="193E2C5F" w:rsidR="0022012A" w:rsidRDefault="3A427616" w:rsidP="60518EC4">
      <w:pPr>
        <w:spacing w:line="360" w:lineRule="auto"/>
        <w:ind w:firstLine="708"/>
      </w:pPr>
      <w:r w:rsidRPr="60518EC4">
        <w:rPr>
          <w:rFonts w:eastAsia="Times New Roman" w:cs="Times New Roman"/>
          <w:b w:val="0"/>
          <w:szCs w:val="24"/>
        </w:rPr>
        <w:t>A formação do smog, também conhecida como névoa fotoquímica (basicamente aquele efeito acinzentado observado em grandes cidades) se dá principalmente pela combinação dos COV com óxidos de nitrogênio presentes na atmosfera, a radiação UV e o calor, dado pela reação a seguir (COLETÂNEA HABITARE).</w:t>
      </w:r>
    </w:p>
    <w:p w14:paraId="2860401C" w14:textId="23788210" w:rsidR="0022012A" w:rsidRDefault="3A427616" w:rsidP="60518EC4">
      <w:pPr>
        <w:spacing w:line="360" w:lineRule="auto"/>
        <w:jc w:val="center"/>
      </w:pPr>
      <w:r>
        <w:rPr>
          <w:noProof/>
        </w:rPr>
        <w:drawing>
          <wp:inline distT="0" distB="0" distL="0" distR="0" wp14:anchorId="02454165" wp14:editId="198ADE15">
            <wp:extent cx="4816259" cy="688908"/>
            <wp:effectExtent l="0" t="0" r="0" b="0"/>
            <wp:docPr id="179871629" name="Imagem 17987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816259" cy="688908"/>
                    </a:xfrm>
                    <a:prstGeom prst="rect">
                      <a:avLst/>
                    </a:prstGeom>
                  </pic:spPr>
                </pic:pic>
              </a:graphicData>
            </a:graphic>
          </wp:inline>
        </w:drawing>
      </w:r>
    </w:p>
    <w:p w14:paraId="25969502" w14:textId="1DC8D8E6" w:rsidR="0022012A" w:rsidRDefault="3A427616" w:rsidP="60518EC4">
      <w:pPr>
        <w:spacing w:line="360" w:lineRule="auto"/>
        <w:jc w:val="center"/>
        <w:rPr>
          <w:rFonts w:eastAsia="Times New Roman" w:cs="Times New Roman"/>
          <w:b w:val="0"/>
          <w:sz w:val="18"/>
          <w:szCs w:val="18"/>
        </w:rPr>
      </w:pPr>
      <w:r w:rsidRPr="60518EC4">
        <w:rPr>
          <w:rFonts w:eastAsia="Times New Roman" w:cs="Times New Roman"/>
          <w:b w:val="0"/>
          <w:sz w:val="18"/>
          <w:szCs w:val="18"/>
        </w:rPr>
        <w:t>Onde HC são os hidrocarbonetos e NOx são óxidos de nitrogênio.</w:t>
      </w:r>
    </w:p>
    <w:p w14:paraId="4329319E" w14:textId="7012E28C" w:rsidR="0022012A" w:rsidRDefault="3A427616" w:rsidP="60518EC4">
      <w:pPr>
        <w:spacing w:line="360" w:lineRule="auto"/>
        <w:ind w:firstLine="708"/>
      </w:pPr>
      <w:r w:rsidRPr="60518EC4">
        <w:rPr>
          <w:rFonts w:eastAsia="Times New Roman" w:cs="Times New Roman"/>
          <w:b w:val="0"/>
          <w:szCs w:val="24"/>
        </w:rPr>
        <w:t>A composição química do solvente utilizado influi nos níveis de reatividade química, produzindo diferentes teores de ozônio. A radiação e o calor também influem nessa reação, consequentemente o smog se forma principalmente no verão.</w:t>
      </w:r>
    </w:p>
    <w:p w14:paraId="231BA08E" w14:textId="10C8952E" w:rsidR="0022012A" w:rsidRDefault="3A427616" w:rsidP="60518EC4">
      <w:pPr>
        <w:spacing w:line="360" w:lineRule="auto"/>
        <w:jc w:val="center"/>
      </w:pPr>
      <w:r>
        <w:rPr>
          <w:noProof/>
        </w:rPr>
        <w:drawing>
          <wp:inline distT="0" distB="0" distL="0" distR="0" wp14:anchorId="2D918C66" wp14:editId="26F66865">
            <wp:extent cx="4602880" cy="3066554"/>
            <wp:effectExtent l="0" t="0" r="0" b="0"/>
            <wp:docPr id="1380351490" name="Imagem 138035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02880" cy="3066554"/>
                    </a:xfrm>
                    <a:prstGeom prst="rect">
                      <a:avLst/>
                    </a:prstGeom>
                  </pic:spPr>
                </pic:pic>
              </a:graphicData>
            </a:graphic>
          </wp:inline>
        </w:drawing>
      </w:r>
    </w:p>
    <w:p w14:paraId="5FC2EBA0" w14:textId="107DE887" w:rsidR="0022012A" w:rsidRDefault="3A427616" w:rsidP="60518EC4">
      <w:pPr>
        <w:spacing w:line="360" w:lineRule="auto"/>
        <w:jc w:val="center"/>
      </w:pPr>
      <w:r w:rsidRPr="60518EC4">
        <w:rPr>
          <w:rFonts w:eastAsia="Times New Roman" w:cs="Times New Roman"/>
          <w:bCs/>
          <w:sz w:val="18"/>
          <w:szCs w:val="18"/>
        </w:rPr>
        <w:t>Figura 1 – Representação do smog fotoquímico.</w:t>
      </w:r>
    </w:p>
    <w:p w14:paraId="021F4E2C" w14:textId="492354DF" w:rsidR="0022012A" w:rsidRDefault="3A427616" w:rsidP="60518EC4">
      <w:pPr>
        <w:pStyle w:val="Heading1"/>
        <w:spacing w:line="360" w:lineRule="auto"/>
        <w:ind w:firstLine="708"/>
      </w:pPr>
      <w:r w:rsidRPr="60518EC4">
        <w:rPr>
          <w:rFonts w:eastAsia="Times New Roman" w:cs="Times New Roman"/>
          <w:b w:val="0"/>
          <w:szCs w:val="24"/>
        </w:rPr>
        <w:t>Em decorrência desse problema, o “Relatório de Qualidade do Ar elaborado pela CETESB em 2019 apresenta o diagnóstico da qualidade do ar no estado de São Paulo, com base nos dados obtidos das redes de monitoramento em 2018”.</w:t>
      </w:r>
    </w:p>
    <w:p w14:paraId="6AA4ADC7" w14:textId="00802772" w:rsidR="0022012A" w:rsidRDefault="3A427616" w:rsidP="60518EC4">
      <w:pPr>
        <w:spacing w:line="360" w:lineRule="auto"/>
        <w:jc w:val="center"/>
      </w:pPr>
      <w:r>
        <w:rPr>
          <w:noProof/>
        </w:rPr>
        <w:drawing>
          <wp:inline distT="0" distB="0" distL="0" distR="0" wp14:anchorId="60D08E3C" wp14:editId="5E712D28">
            <wp:extent cx="4749197" cy="3871296"/>
            <wp:effectExtent l="0" t="0" r="0" b="0"/>
            <wp:docPr id="76329790" name="Imagem 76329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49197" cy="3871296"/>
                    </a:xfrm>
                    <a:prstGeom prst="rect">
                      <a:avLst/>
                    </a:prstGeom>
                  </pic:spPr>
                </pic:pic>
              </a:graphicData>
            </a:graphic>
          </wp:inline>
        </w:drawing>
      </w:r>
    </w:p>
    <w:p w14:paraId="2EE11691" w14:textId="165D7B3A" w:rsidR="0022012A" w:rsidRDefault="3A427616" w:rsidP="60518EC4">
      <w:pPr>
        <w:spacing w:line="360" w:lineRule="auto"/>
        <w:jc w:val="center"/>
      </w:pPr>
      <w:r w:rsidRPr="60518EC4">
        <w:rPr>
          <w:rFonts w:eastAsia="Times New Roman" w:cs="Times New Roman"/>
          <w:b w:val="0"/>
          <w:sz w:val="18"/>
          <w:szCs w:val="18"/>
        </w:rPr>
        <w:t>Figura 2 – Número de dias com ultrapassagem do padrão estadual de qualidade do ar para o ozônio (140 μg/m³ - 8h), RMSP, 2018</w:t>
      </w:r>
    </w:p>
    <w:p w14:paraId="262BFAA3" w14:textId="34DE94E1" w:rsidR="0022012A" w:rsidRDefault="3A427616" w:rsidP="60518EC4">
      <w:pPr>
        <w:spacing w:line="360" w:lineRule="auto"/>
        <w:ind w:firstLine="708"/>
      </w:pPr>
      <w:r w:rsidRPr="60518EC4">
        <w:rPr>
          <w:rFonts w:eastAsia="Times New Roman" w:cs="Times New Roman"/>
          <w:b w:val="0"/>
          <w:szCs w:val="24"/>
        </w:rPr>
        <w:t>A formação do O3 em maior ou menor quantidade é influenciada pelas mudanças das condições meteorológicas nas diferentes regiões. “As variações quantitativas nas emissões de seus precursores (COVs, NOx) são mínimas durante o ano”. “Em 2018, foram poucos os dias com condições propicias para a formação de O3 na RMSP”, os meses com maior número de ultrapassagem do padrão estadual foram os meses de dezembro e setembro devido às altas temperaturas e incidência de luz solar (CETESB, 2019).</w:t>
      </w:r>
    </w:p>
    <w:p w14:paraId="4B0D5D48" w14:textId="04F59D11" w:rsidR="0022012A" w:rsidRDefault="3A427616" w:rsidP="60518EC4">
      <w:pPr>
        <w:spacing w:line="360" w:lineRule="auto"/>
        <w:ind w:firstLine="708"/>
      </w:pPr>
      <w:r w:rsidRPr="60518EC4">
        <w:rPr>
          <w:rFonts w:eastAsia="Times New Roman" w:cs="Times New Roman"/>
          <w:b w:val="0"/>
          <w:szCs w:val="24"/>
        </w:rPr>
        <w:t>Diante desse cenário, se mostrou necessária a elaboração de legislação atinente ao tema, com o fito de regulamentar as emissões de poluentes atmosféricos, dentre eles os COVs, os quais se encontram na categoria de poluentes indiretos, pois dependem de reação com a atmosfera para se transformarem em O3.</w:t>
      </w:r>
    </w:p>
    <w:p w14:paraId="628CC9A5" w14:textId="28775451" w:rsidR="0022012A" w:rsidRDefault="3A427616" w:rsidP="60518EC4">
      <w:pPr>
        <w:spacing w:line="360" w:lineRule="auto"/>
        <w:ind w:firstLine="708"/>
      </w:pPr>
      <w:r w:rsidRPr="60518EC4">
        <w:rPr>
          <w:rFonts w:eastAsia="Times New Roman" w:cs="Times New Roman"/>
          <w:b w:val="0"/>
          <w:szCs w:val="24"/>
        </w:rPr>
        <w:t>Nessa esteira, segundo o Artigo 2 da Lei Estadual n° 997/76 e alterações, entende-se por “poluição do ar a presença, o lançamento ou a liberação de qualquer forma de matéria ou energia, com intensidade, em quantidade, de concentração ou com caraterísticas em desacordo com os valores estabelecidos em lei, ou que tornem ou possam tornar o ar: impróprio, nocivo ou ofensivo à saúde; inconveniente ao bem estar público; danoso aos materiais, à fauna e à flora; prejudicial às atividades da comunidade”.</w:t>
      </w:r>
    </w:p>
    <w:p w14:paraId="1EC31173" w14:textId="09ED5570" w:rsidR="0022012A" w:rsidRDefault="3A427616" w:rsidP="60518EC4">
      <w:pPr>
        <w:spacing w:line="360" w:lineRule="auto"/>
        <w:ind w:firstLine="708"/>
      </w:pPr>
      <w:r w:rsidRPr="60518EC4">
        <w:rPr>
          <w:rFonts w:eastAsia="Times New Roman" w:cs="Times New Roman"/>
          <w:b w:val="0"/>
          <w:szCs w:val="24"/>
        </w:rPr>
        <w:t>Por sua vez, no Estado de São Paulo os COVs são classificados de acordo com seu ponto de ebulição. O Plano de Monitoramento e Emissões Atmosféricas classifica os compostos orgânicos que apresentam volatilidade em dois grupos, sendo eles: os compostos voláteis (quando o ponto de ebulição varia de 30 a 120°C) e os compostos semi-voláteis (quando o ponto de ebulição varia de 120 a 300°C). Portanto, para o Estado de São Paulo os COVs são os compostos orgânicos com ponto de ebulição de até 120°C (CETESB, 2010).</w:t>
      </w:r>
    </w:p>
    <w:p w14:paraId="2E5DFD14" w14:textId="01BF5EF8" w:rsidR="0022012A" w:rsidRDefault="3A427616" w:rsidP="60518EC4">
      <w:pPr>
        <w:spacing w:line="360" w:lineRule="auto"/>
        <w:ind w:firstLine="708"/>
      </w:pPr>
      <w:r w:rsidRPr="60518EC4">
        <w:rPr>
          <w:rFonts w:eastAsia="Times New Roman" w:cs="Times New Roman"/>
          <w:b w:val="0"/>
          <w:szCs w:val="24"/>
        </w:rPr>
        <w:t xml:space="preserve">Dentro dessa perspectiva, é importante apontar que um dos setores industriais que mais contribuem para emissão de COVs na atmosfera é justamente o setor automotivo de fabricação de veículos leves. Pois durante o processo de pintura automotiva que ocorre na linha de montagem dessa indústria, é liberada uma imensa quantidade de COV na atmosfera. </w:t>
      </w:r>
    </w:p>
    <w:p w14:paraId="743A9067" w14:textId="6BC59906" w:rsidR="0022012A" w:rsidRDefault="3A427616" w:rsidP="60518EC4">
      <w:pPr>
        <w:spacing w:line="360" w:lineRule="auto"/>
        <w:ind w:firstLine="708"/>
      </w:pPr>
      <w:r w:rsidRPr="60518EC4">
        <w:rPr>
          <w:rFonts w:eastAsia="Times New Roman" w:cs="Times New Roman"/>
          <w:b w:val="0"/>
          <w:szCs w:val="24"/>
        </w:rPr>
        <w:t>Segundo o Plano de Redução de Fontes Estacionárias – PREFE, elaborado pela CETESB em 2017:</w:t>
      </w:r>
    </w:p>
    <w:p w14:paraId="109CB1F2" w14:textId="47FF991F" w:rsidR="0022012A" w:rsidRDefault="3A427616" w:rsidP="60518EC4">
      <w:pPr>
        <w:spacing w:line="360" w:lineRule="auto"/>
        <w:ind w:left="2268"/>
      </w:pPr>
      <w:r w:rsidRPr="60518EC4">
        <w:rPr>
          <w:rFonts w:eastAsia="Times New Roman" w:cs="Times New Roman"/>
          <w:bCs/>
          <w:szCs w:val="24"/>
          <w:highlight w:val="yellow"/>
        </w:rPr>
        <w:t>Na produção de veículos, os compostos orgânicos voláteis (COVs) representam a fonte de emissão mais significativa</w:t>
      </w:r>
      <w:r w:rsidRPr="60518EC4">
        <w:rPr>
          <w:rFonts w:eastAsia="Times New Roman" w:cs="Times New Roman"/>
          <w:b w:val="0"/>
          <w:szCs w:val="24"/>
        </w:rPr>
        <w:t xml:space="preserve">. Essa atividade emite compostos orgânicos voláteis não metanos (COVNM), </w:t>
      </w:r>
      <w:r w:rsidRPr="60518EC4">
        <w:rPr>
          <w:rFonts w:eastAsia="Times New Roman" w:cs="Times New Roman"/>
          <w:bCs/>
          <w:szCs w:val="24"/>
          <w:highlight w:val="yellow"/>
        </w:rPr>
        <w:t>provenientes das cabines de pintura, das estufas de secagem, e do sistema de limpeza dos equipamentos de aplicação de tinta.</w:t>
      </w:r>
      <w:r w:rsidRPr="60518EC4">
        <w:rPr>
          <w:rFonts w:eastAsia="Times New Roman" w:cs="Times New Roman"/>
          <w:b w:val="0"/>
          <w:szCs w:val="24"/>
        </w:rPr>
        <w:t xml:space="preserve"> </w:t>
      </w:r>
    </w:p>
    <w:p w14:paraId="5AE12E7C" w14:textId="750F2248" w:rsidR="0022012A" w:rsidRDefault="3A427616" w:rsidP="60518EC4">
      <w:pPr>
        <w:spacing w:line="360" w:lineRule="auto"/>
        <w:ind w:left="2268" w:firstLine="564"/>
      </w:pPr>
      <w:r w:rsidRPr="60518EC4">
        <w:rPr>
          <w:rFonts w:eastAsia="Times New Roman" w:cs="Times New Roman"/>
          <w:b w:val="0"/>
          <w:szCs w:val="24"/>
        </w:rPr>
        <w:t xml:space="preserve">As emissões de COVNM desse segmento podem variar significativamente de fábrica para fábrica. A indústria tem investido significativamente, tomando medidas para reduzir as emissões de solventes para a atmosfera. </w:t>
      </w:r>
    </w:p>
    <w:p w14:paraId="295ADB3A" w14:textId="5190A32B" w:rsidR="0022012A" w:rsidRDefault="3A427616" w:rsidP="60518EC4">
      <w:pPr>
        <w:spacing w:line="360" w:lineRule="auto"/>
        <w:ind w:left="2268" w:firstLine="564"/>
      </w:pPr>
      <w:r w:rsidRPr="60518EC4">
        <w:rPr>
          <w:rFonts w:eastAsia="Times New Roman" w:cs="Times New Roman"/>
          <w:b w:val="0"/>
          <w:szCs w:val="24"/>
        </w:rPr>
        <w:t xml:space="preserve">Normalmente, a aplicação e secagem de primer e acabamento/revestimento transparente (verniz), contribuem com aproximadamente 80% das emissões de COVs provenientes do setor de pintura de automóveis. O revestimento de acabamento retoque (retificação), procedimentos de limpeza, bem como fontes adicionais (por exemplo, revestimento de peças pequenas, aplicação de proteção inferior) são responsáveis pelos 20% restantes. </w:t>
      </w:r>
    </w:p>
    <w:p w14:paraId="197658C0" w14:textId="441D8B9E" w:rsidR="0022012A" w:rsidRDefault="3A427616" w:rsidP="60518EC4">
      <w:pPr>
        <w:spacing w:line="360" w:lineRule="auto"/>
        <w:ind w:left="2268" w:firstLine="564"/>
      </w:pPr>
      <w:r w:rsidRPr="60518EC4">
        <w:rPr>
          <w:rFonts w:eastAsia="Times New Roman" w:cs="Times New Roman"/>
          <w:bCs/>
          <w:szCs w:val="24"/>
          <w:highlight w:val="yellow"/>
        </w:rPr>
        <w:t>Aproximadamente 70 a 90% do total de emissões de COV são gerados durante a aplicação e o procedimento de secagem originários da cabine de pintura.</w:t>
      </w:r>
      <w:r w:rsidRPr="60518EC4">
        <w:rPr>
          <w:rFonts w:eastAsia="Times New Roman" w:cs="Times New Roman"/>
          <w:b w:val="0"/>
          <w:szCs w:val="24"/>
        </w:rPr>
        <w:t xml:space="preserve"> As taxas percentuais indicadas dependem geralmente dos tipos de solventes utilizados, dos sistemas de pintura e o fator de eficiência da técnica de aplicação.</w:t>
      </w:r>
    </w:p>
    <w:p w14:paraId="273EB21F" w14:textId="11CE9DC7" w:rsidR="0022012A" w:rsidRDefault="3A427616" w:rsidP="60518EC4">
      <w:pPr>
        <w:spacing w:line="360" w:lineRule="auto"/>
        <w:ind w:firstLine="708"/>
      </w:pPr>
      <w:r w:rsidRPr="60518EC4">
        <w:rPr>
          <w:rFonts w:eastAsia="Times New Roman" w:cs="Times New Roman"/>
          <w:b w:val="0"/>
          <w:szCs w:val="24"/>
        </w:rPr>
        <w:t>Na tabela abaixo, podemos verificar que os COVs, aqui identificados como Hidrocarbonetos não metano – HCTNM, são emitidos nas estufas de secagem e cura, aplicação de selagem e no processo de aplicação de pintura.</w:t>
      </w:r>
    </w:p>
    <w:p w14:paraId="4DC13F67" w14:textId="71646B3B" w:rsidR="0022012A" w:rsidRDefault="3A427616" w:rsidP="60518EC4">
      <w:pPr>
        <w:spacing w:line="360" w:lineRule="auto"/>
        <w:jc w:val="center"/>
      </w:pPr>
      <w:r>
        <w:rPr>
          <w:noProof/>
        </w:rPr>
        <w:drawing>
          <wp:inline distT="0" distB="0" distL="0" distR="0" wp14:anchorId="6A83B1C1" wp14:editId="23F56356">
            <wp:extent cx="5761218" cy="1426588"/>
            <wp:effectExtent l="0" t="0" r="0" b="0"/>
            <wp:docPr id="1041835182" name="Imagem 104183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1218" cy="1426588"/>
                    </a:xfrm>
                    <a:prstGeom prst="rect">
                      <a:avLst/>
                    </a:prstGeom>
                  </pic:spPr>
                </pic:pic>
              </a:graphicData>
            </a:graphic>
          </wp:inline>
        </w:drawing>
      </w:r>
      <w:r w:rsidRPr="60518EC4">
        <w:rPr>
          <w:rFonts w:eastAsia="Times New Roman" w:cs="Times New Roman"/>
          <w:b w:val="0"/>
          <w:sz w:val="18"/>
          <w:szCs w:val="18"/>
        </w:rPr>
        <w:t>Guia MTPD - CETESB – 2017</w:t>
      </w:r>
    </w:p>
    <w:p w14:paraId="690F3739" w14:textId="0C1D10F7" w:rsidR="0022012A" w:rsidRDefault="3A427616" w:rsidP="60518EC4">
      <w:pPr>
        <w:spacing w:line="360" w:lineRule="auto"/>
        <w:ind w:firstLine="709"/>
      </w:pPr>
      <w:r w:rsidRPr="60518EC4">
        <w:rPr>
          <w:rFonts w:eastAsia="Times New Roman" w:cs="Times New Roman"/>
          <w:b w:val="0"/>
          <w:szCs w:val="24"/>
        </w:rPr>
        <w:t>Nesse mesmo sentido o Plano de Redução de Fontes Estacionárias – PREFE determina a adoção de um sistema de gestão ambiental (SGA) dentro do processo de pintura da indústria automobilística, como podemos verificar abaixo:</w:t>
      </w:r>
    </w:p>
    <w:p w14:paraId="0A59686A" w14:textId="7C4ADC02" w:rsidR="0022012A" w:rsidRDefault="3A427616" w:rsidP="60518EC4">
      <w:pPr>
        <w:spacing w:line="360" w:lineRule="auto"/>
        <w:ind w:left="2268" w:firstLine="709"/>
      </w:pPr>
      <w:r w:rsidRPr="60518EC4">
        <w:rPr>
          <w:rFonts w:eastAsia="Times New Roman" w:cs="Times New Roman"/>
          <w:b w:val="0"/>
          <w:szCs w:val="24"/>
        </w:rPr>
        <w:t xml:space="preserve">Para melhorar o desempenho ambiental global das instalações de pintura dentro da indústria automobilística, </w:t>
      </w:r>
      <w:r w:rsidRPr="60518EC4">
        <w:rPr>
          <w:rFonts w:eastAsia="Times New Roman" w:cs="Times New Roman"/>
          <w:bCs/>
          <w:szCs w:val="24"/>
          <w:highlight w:val="yellow"/>
        </w:rPr>
        <w:t xml:space="preserve">constitui MTPD necessária, mas não suficiente, a implementação e a adesão a um sistema de gestão ambiental (SGA), visando à melhoria </w:t>
      </w:r>
      <w:r w:rsidR="0097757F" w:rsidRPr="60518EC4">
        <w:rPr>
          <w:rFonts w:eastAsia="Times New Roman" w:cs="Times New Roman"/>
          <w:bCs/>
          <w:szCs w:val="24"/>
          <w:highlight w:val="yellow"/>
        </w:rPr>
        <w:t>contínua</w:t>
      </w:r>
      <w:r w:rsidRPr="60518EC4">
        <w:rPr>
          <w:rFonts w:eastAsia="Times New Roman" w:cs="Times New Roman"/>
          <w:bCs/>
          <w:szCs w:val="24"/>
          <w:highlight w:val="yellow"/>
        </w:rPr>
        <w:t xml:space="preserve"> das instalações e de processo.</w:t>
      </w:r>
      <w:r w:rsidRPr="60518EC4">
        <w:rPr>
          <w:rFonts w:eastAsia="Times New Roman" w:cs="Times New Roman"/>
          <w:bCs/>
          <w:szCs w:val="24"/>
        </w:rPr>
        <w:t xml:space="preserve"> </w:t>
      </w:r>
    </w:p>
    <w:p w14:paraId="1B48B9E0" w14:textId="4869D7AE" w:rsidR="0022012A" w:rsidRDefault="3A427616" w:rsidP="60518EC4">
      <w:pPr>
        <w:spacing w:line="360" w:lineRule="auto"/>
        <w:ind w:left="2268" w:firstLine="709"/>
      </w:pPr>
      <w:r w:rsidRPr="60518EC4">
        <w:rPr>
          <w:rFonts w:eastAsia="Times New Roman" w:cs="Times New Roman"/>
          <w:b w:val="0"/>
          <w:szCs w:val="24"/>
        </w:rPr>
        <w:t xml:space="preserve">Todas as fontes de emissão de poluentes atmosféricos obrigatoriamente devem atender aos seguintes requisitos: </w:t>
      </w:r>
    </w:p>
    <w:p w14:paraId="3AF36C01" w14:textId="0CBBBD1A" w:rsidR="0022012A" w:rsidRDefault="3A427616" w:rsidP="60518EC4">
      <w:pPr>
        <w:spacing w:line="360" w:lineRule="auto"/>
        <w:ind w:left="2268" w:firstLine="709"/>
      </w:pPr>
      <w:r w:rsidRPr="60518EC4">
        <w:rPr>
          <w:rFonts w:eastAsia="Times New Roman" w:cs="Times New Roman"/>
          <w:b w:val="0"/>
          <w:szCs w:val="24"/>
        </w:rPr>
        <w:t xml:space="preserve">• </w:t>
      </w:r>
      <w:r w:rsidRPr="60518EC4">
        <w:rPr>
          <w:rFonts w:eastAsia="Times New Roman" w:cs="Times New Roman"/>
          <w:bCs/>
          <w:szCs w:val="24"/>
          <w:highlight w:val="yellow"/>
        </w:rPr>
        <w:t>o lançamento de efluentes gasosos na atmosfera deve ser realizado através de chaminés</w:t>
      </w:r>
      <w:r w:rsidRPr="60518EC4">
        <w:rPr>
          <w:rFonts w:eastAsia="Times New Roman" w:cs="Times New Roman"/>
          <w:b w:val="0"/>
          <w:szCs w:val="24"/>
        </w:rPr>
        <w:t xml:space="preserve">, cujo projeto deve levar em consideração as edificações do entorno da fonte emissora e os padrões de qualidade do ar estabelecidos; </w:t>
      </w:r>
    </w:p>
    <w:p w14:paraId="3E51EEDC" w14:textId="6A7C126C" w:rsidR="0022012A" w:rsidRDefault="3A427616" w:rsidP="60518EC4">
      <w:pPr>
        <w:spacing w:line="360" w:lineRule="auto"/>
        <w:ind w:left="2268" w:firstLine="709"/>
      </w:pPr>
      <w:r w:rsidRPr="60518EC4">
        <w:rPr>
          <w:rFonts w:eastAsia="Times New Roman" w:cs="Times New Roman"/>
          <w:b w:val="0"/>
          <w:szCs w:val="24"/>
        </w:rPr>
        <w:t xml:space="preserve">• deve haver medidor de consumo de combustível por rede para atender cada tipo de fonte de combustão; </w:t>
      </w:r>
    </w:p>
    <w:p w14:paraId="0219A98D" w14:textId="16DCEC7A" w:rsidR="0022012A" w:rsidRDefault="3A427616" w:rsidP="60518EC4">
      <w:pPr>
        <w:spacing w:line="360" w:lineRule="auto"/>
        <w:ind w:left="2268" w:firstLine="709"/>
      </w:pPr>
      <w:r w:rsidRPr="60518EC4">
        <w:rPr>
          <w:rFonts w:eastAsia="Times New Roman" w:cs="Times New Roman"/>
          <w:b w:val="0"/>
          <w:szCs w:val="24"/>
        </w:rPr>
        <w:t>• o tratamento térmico para controle de emissões de COVs deve possuir monitoramento contínuo dos principais parâmetros de processo relevantes para as emissões como temperatura, tempo de operação, etc;</w:t>
      </w:r>
    </w:p>
    <w:p w14:paraId="3E550F89" w14:textId="31230C7E" w:rsidR="0022012A" w:rsidRDefault="3A427616" w:rsidP="60518EC4">
      <w:pPr>
        <w:spacing w:line="360" w:lineRule="auto"/>
        <w:ind w:firstLine="708"/>
      </w:pPr>
      <w:r w:rsidRPr="60518EC4">
        <w:rPr>
          <w:rFonts w:eastAsia="Times New Roman" w:cs="Times New Roman"/>
          <w:b w:val="0"/>
          <w:szCs w:val="24"/>
        </w:rPr>
        <w:t>Neste panorama, o aludido Plano, determina os limites máximos de emissão COV por metro quadrado pintado para veículos leves, senão vejamos:</w:t>
      </w:r>
    </w:p>
    <w:p w14:paraId="04239E39" w14:textId="01DC3AC9" w:rsidR="0022012A" w:rsidRDefault="3A427616" w:rsidP="60518EC4">
      <w:pPr>
        <w:spacing w:line="360" w:lineRule="auto"/>
        <w:ind w:left="2268" w:firstLine="709"/>
      </w:pPr>
      <w:r w:rsidRPr="60518EC4">
        <w:rPr>
          <w:rFonts w:eastAsia="Times New Roman" w:cs="Times New Roman"/>
          <w:bCs/>
          <w:szCs w:val="24"/>
          <w:highlight w:val="yellow"/>
        </w:rPr>
        <w:t>Para que um processo de pintura automobilistica seja considerado dentro dos padrões de MTPD, todos os pontos passíveis de emissão de COV deverão ser captados e tratados.</w:t>
      </w:r>
      <w:r w:rsidRPr="60518EC4">
        <w:rPr>
          <w:rFonts w:eastAsia="Times New Roman" w:cs="Times New Roman"/>
          <w:b w:val="0"/>
          <w:szCs w:val="24"/>
        </w:rPr>
        <w:t xml:space="preserve"> Os valores de referência na Tabela 02, a seguir, referem-se a todas as fases do processo executadas na mesma instalação, por eletroforese ou por qualquer outro processo de revestimento, incluindo o enceramento e o polimento final, bem como os solventes utilizados na limpeza dos equipamentos, incluindo câmaras de pulverização e outros equipamentos fixos, durante e fora do tempo de produção. Os valores constantes da Tabela 02 não incluem a pintura de parachoques e outras peças plásticas.</w:t>
      </w:r>
    </w:p>
    <w:p w14:paraId="640BAC7F" w14:textId="5D096D7A" w:rsidR="0022012A" w:rsidRDefault="3A427616" w:rsidP="60518EC4">
      <w:pPr>
        <w:spacing w:line="360" w:lineRule="auto"/>
        <w:jc w:val="center"/>
      </w:pPr>
      <w:r>
        <w:rPr>
          <w:noProof/>
        </w:rPr>
        <w:drawing>
          <wp:inline distT="0" distB="0" distL="0" distR="0" wp14:anchorId="03CEA3D3" wp14:editId="0DFA5C2B">
            <wp:extent cx="5761218" cy="2176461"/>
            <wp:effectExtent l="0" t="0" r="0" b="0"/>
            <wp:docPr id="1292169589" name="Imagem 129216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1218" cy="2176461"/>
                    </a:xfrm>
                    <a:prstGeom prst="rect">
                      <a:avLst/>
                    </a:prstGeom>
                  </pic:spPr>
                </pic:pic>
              </a:graphicData>
            </a:graphic>
          </wp:inline>
        </w:drawing>
      </w:r>
      <w:r w:rsidRPr="60518EC4">
        <w:rPr>
          <w:rFonts w:eastAsia="Times New Roman" w:cs="Times New Roman"/>
          <w:b w:val="0"/>
          <w:sz w:val="18"/>
          <w:szCs w:val="18"/>
        </w:rPr>
        <w:t>Limites de emissão de COV por metro quadrado pintado</w:t>
      </w:r>
    </w:p>
    <w:p w14:paraId="466C6F3F" w14:textId="72C2CCE6" w:rsidR="0022012A" w:rsidRDefault="3A427616" w:rsidP="60518EC4">
      <w:pPr>
        <w:spacing w:line="360" w:lineRule="auto"/>
        <w:ind w:firstLine="708"/>
      </w:pPr>
      <w:r w:rsidRPr="60518EC4">
        <w:rPr>
          <w:rFonts w:eastAsia="Times New Roman" w:cs="Times New Roman"/>
          <w:b w:val="0"/>
          <w:szCs w:val="24"/>
        </w:rPr>
        <w:t xml:space="preserve">Assim as empresas que possuem em suas licenças exigências de valores de emissão expressas em g/m2 </w:t>
      </w:r>
      <w:r w:rsidRPr="60518EC4">
        <w:rPr>
          <w:rFonts w:eastAsia="Times New Roman" w:cs="Times New Roman"/>
          <w:bCs/>
          <w:szCs w:val="24"/>
          <w:highlight w:val="yellow"/>
        </w:rPr>
        <w:t>deverão monitorar periodicamente as emissões de COVs (frequência semestral) por meio de balanço de massa</w:t>
      </w:r>
      <w:r w:rsidRPr="60518EC4">
        <w:rPr>
          <w:rFonts w:eastAsia="Times New Roman" w:cs="Times New Roman"/>
          <w:b w:val="0"/>
          <w:szCs w:val="24"/>
        </w:rPr>
        <w:t xml:space="preserve">, utilizando os critérios do Anexo II do guia de Melhores Tecnologias Práticas Disponíveis </w:t>
      </w:r>
      <w:r w:rsidRPr="60518EC4">
        <w:rPr>
          <w:rFonts w:eastAsia="Times New Roman" w:cs="Times New Roman"/>
          <w:bCs/>
          <w:szCs w:val="24"/>
          <w:highlight w:val="yellow"/>
        </w:rPr>
        <w:t xml:space="preserve">e manter os registros para eventuais solicitações e consultas da CETESB. </w:t>
      </w:r>
    </w:p>
    <w:p w14:paraId="20F7209E" w14:textId="7BFDC878" w:rsidR="0022012A" w:rsidRDefault="3A427616" w:rsidP="5EB055B6">
      <w:pPr>
        <w:spacing w:line="360" w:lineRule="auto"/>
        <w:ind w:firstLine="708"/>
        <w:rPr>
          <w:rFonts w:eastAsia="Times New Roman" w:cs="Times New Roman"/>
          <w:b w:val="0"/>
        </w:rPr>
      </w:pPr>
      <w:r w:rsidRPr="5EB055B6">
        <w:rPr>
          <w:rFonts w:eastAsia="Times New Roman" w:cs="Times New Roman"/>
          <w:b w:val="0"/>
        </w:rPr>
        <w:t xml:space="preserve">Importante frisar ainda, que a cada renovação da licença de operação, as empresas deverão realizar amostragens com o objetivo de avaliar a eficiência dos métodos de controle de emissão de COV, entre eles o tratamento térmico, tratamento catalítico, absorção (via seca ou úmida) ou adsorção com carvão ativado, quando ocorrerem mudanças nos equipamentos de processo ou controle, </w:t>
      </w:r>
      <w:r w:rsidR="24493AA1" w:rsidRPr="5EB055B6">
        <w:rPr>
          <w:rFonts w:eastAsia="Times New Roman" w:cs="Times New Roman"/>
          <w:b w:val="0"/>
        </w:rPr>
        <w:t>e</w:t>
      </w:r>
      <w:r w:rsidRPr="5EB055B6">
        <w:rPr>
          <w:rFonts w:eastAsia="Times New Roman" w:cs="Times New Roman"/>
          <w:b w:val="0"/>
        </w:rPr>
        <w:t>, em casos de odor perceptível fora dos limites do empreendimento.</w:t>
      </w:r>
    </w:p>
    <w:p w14:paraId="0CC0E314" w14:textId="0FE5B50F" w:rsidR="0022012A" w:rsidRDefault="3A427616" w:rsidP="60518EC4">
      <w:pPr>
        <w:spacing w:line="360" w:lineRule="auto"/>
        <w:ind w:firstLine="708"/>
        <w:jc w:val="center"/>
      </w:pPr>
      <w:r w:rsidRPr="60518EC4">
        <w:rPr>
          <w:rFonts w:eastAsia="Times New Roman" w:cs="Times New Roman"/>
          <w:b w:val="0"/>
          <w:szCs w:val="24"/>
        </w:rPr>
        <w:t>Segue abaixo tabela demonstrando</w:t>
      </w:r>
      <w:r w:rsidRPr="60518EC4">
        <w:rPr>
          <w:rFonts w:eastAsia="Times New Roman" w:cs="Times New Roman"/>
          <w:b w:val="0"/>
          <w:sz w:val="18"/>
          <w:szCs w:val="18"/>
        </w:rPr>
        <w:t xml:space="preserve"> </w:t>
      </w:r>
      <w:r w:rsidRPr="60518EC4">
        <w:rPr>
          <w:rFonts w:eastAsia="Times New Roman" w:cs="Times New Roman"/>
          <w:b w:val="0"/>
          <w:szCs w:val="24"/>
        </w:rPr>
        <w:t>a obrigatoriedade do monitoramento contínuo da chaminé para renovação de licença ambiental de operação relacionado a emissão de COVs:</w:t>
      </w:r>
    </w:p>
    <w:p w14:paraId="2F24CEEA" w14:textId="6FF11898" w:rsidR="0022012A" w:rsidRDefault="6711BB83" w:rsidP="60518EC4">
      <w:pPr>
        <w:spacing w:line="360" w:lineRule="auto"/>
        <w:jc w:val="center"/>
      </w:pPr>
      <w:r>
        <w:rPr>
          <w:noProof/>
        </w:rPr>
        <w:drawing>
          <wp:inline distT="0" distB="0" distL="0" distR="0" wp14:anchorId="74AC8F6B" wp14:editId="14CF29ED">
            <wp:extent cx="5702319" cy="2069731"/>
            <wp:effectExtent l="0" t="0" r="0" b="0"/>
            <wp:docPr id="1275669471" name="Imagem 1275669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02319" cy="2069731"/>
                    </a:xfrm>
                    <a:prstGeom prst="rect">
                      <a:avLst/>
                    </a:prstGeom>
                  </pic:spPr>
                </pic:pic>
              </a:graphicData>
            </a:graphic>
          </wp:inline>
        </w:drawing>
      </w:r>
    </w:p>
    <w:p w14:paraId="6B207B87" w14:textId="1DB80521" w:rsidR="0022012A" w:rsidRDefault="3A427616" w:rsidP="60518EC4">
      <w:pPr>
        <w:spacing w:line="360" w:lineRule="auto"/>
        <w:ind w:firstLine="708"/>
      </w:pPr>
      <w:r w:rsidRPr="60518EC4">
        <w:rPr>
          <w:rFonts w:eastAsia="Times New Roman" w:cs="Times New Roman"/>
          <w:b w:val="0"/>
          <w:szCs w:val="24"/>
        </w:rPr>
        <w:t>Conforme citado acima, segue abaixo, os métodos de controle de emissão de COVs descritos junto ao guia de Melhores Tecnologias Práticas Disponíveis – MTPD:</w:t>
      </w:r>
    </w:p>
    <w:p w14:paraId="05003980" w14:textId="66FCA30D" w:rsidR="0022012A" w:rsidRDefault="3A427616" w:rsidP="60518EC4">
      <w:pPr>
        <w:spacing w:line="360" w:lineRule="auto"/>
        <w:ind w:firstLine="708"/>
      </w:pPr>
      <w:r w:rsidRPr="60518EC4">
        <w:rPr>
          <w:rFonts w:eastAsia="Times New Roman" w:cs="Times New Roman"/>
          <w:b w:val="0"/>
          <w:szCs w:val="24"/>
        </w:rPr>
        <w:t xml:space="preserve"> </w:t>
      </w:r>
      <w:r>
        <w:rPr>
          <w:noProof/>
        </w:rPr>
        <w:drawing>
          <wp:inline distT="0" distB="0" distL="0" distR="0" wp14:anchorId="0C1ECB1D" wp14:editId="5D7460FC">
            <wp:extent cx="5761218" cy="5236920"/>
            <wp:effectExtent l="0" t="0" r="0" b="0"/>
            <wp:docPr id="505645924" name="Imagem 505645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61218" cy="5236920"/>
                    </a:xfrm>
                    <a:prstGeom prst="rect">
                      <a:avLst/>
                    </a:prstGeom>
                  </pic:spPr>
                </pic:pic>
              </a:graphicData>
            </a:graphic>
          </wp:inline>
        </w:drawing>
      </w:r>
    </w:p>
    <w:p w14:paraId="41FCF7BA" w14:textId="7A7B6805" w:rsidR="0022012A" w:rsidRDefault="3A427616" w:rsidP="60518EC4">
      <w:pPr>
        <w:spacing w:line="360" w:lineRule="auto"/>
        <w:ind w:firstLine="708"/>
      </w:pPr>
      <w:r w:rsidRPr="60518EC4">
        <w:rPr>
          <w:rFonts w:eastAsia="Times New Roman" w:cs="Times New Roman"/>
          <w:b w:val="0"/>
          <w:szCs w:val="24"/>
        </w:rPr>
        <w:t>No Guia MTPD existe ainda uma orientação para elaboração do balanço de massa para estimar a emissão de COVs por metro quadrado pintado, conforme descrito abaixo:</w:t>
      </w:r>
    </w:p>
    <w:p w14:paraId="0B431BCD" w14:textId="7206A760" w:rsidR="0022012A" w:rsidRDefault="3A427616" w:rsidP="60518EC4">
      <w:pPr>
        <w:spacing w:line="360" w:lineRule="auto"/>
        <w:jc w:val="center"/>
      </w:pPr>
      <w:r w:rsidRPr="60518EC4">
        <w:rPr>
          <w:rFonts w:eastAsia="Times New Roman" w:cs="Times New Roman"/>
          <w:b w:val="0"/>
          <w:sz w:val="18"/>
          <w:szCs w:val="18"/>
        </w:rPr>
        <w:t>VE = 1000 x [ (VC1 x COV1) + (VC2 x COV2) + Solv1 + Solv2 . . . - (RSA + RSB . . .) ] / [(B1 x S1)+(B2 X S2)+...]</w:t>
      </w:r>
    </w:p>
    <w:p w14:paraId="3372C209" w14:textId="372BA110"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VE = emissão média de COV (g/m2 por mês)</w:t>
      </w:r>
    </w:p>
    <w:p w14:paraId="5D748BE6" w14:textId="37856413"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VC1 = volume de Tinta 1 usada por mês (L);  Exemplo: fundo (primer)</w:t>
      </w:r>
    </w:p>
    <w:p w14:paraId="52630F50" w14:textId="2E0679E4"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COV1 = conteúdo de COV da Tinta 1 (kg/L) </w:t>
      </w:r>
    </w:p>
    <w:p w14:paraId="2BA556C4" w14:textId="7224769C"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VC2 = volume de Tinta 2 usada por mês (L);  Exemplo: esmalte (basecoat) </w:t>
      </w:r>
    </w:p>
    <w:p w14:paraId="07AC54BB" w14:textId="3119FF96"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 xml:space="preserve">COV2 = conteúdo de COV da Tinta 2 (kg/L) </w:t>
      </w:r>
    </w:p>
    <w:p w14:paraId="375C9264" w14:textId="409C3032"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Solv1 = peso do Solvente 1 usado por mês (kg);  Exemplo: solvente para primer-colorido</w:t>
      </w:r>
    </w:p>
    <w:p w14:paraId="75E68B94" w14:textId="435C8359"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Solv2 = peso do Solvente 2 usado por mês (kg);  Exemplo: solvente de purga</w:t>
      </w:r>
    </w:p>
    <w:p w14:paraId="20E0A778" w14:textId="1988A2BC"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RSA = somatória de solventes capturados na fase de vapor, reciclados ou destruidos por equipamento de controle de COV (kg);  Exemplo: emissão de solventes durante a aplicação de tinta</w:t>
      </w:r>
    </w:p>
    <w:p w14:paraId="0E2F08A2" w14:textId="61475E1C"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RSB = = somatória de solventes capturados na fase líquida (kg);  Exemplo: purga de solventes ou solvente utilizado para limpeza das linhas de recirculação;  A somatória precisa ser o valor líquido dos sólidos     medido pelo método usado para se determinar o conteúdo de COV na tinta.</w:t>
      </w:r>
    </w:p>
    <w:p w14:paraId="6A4FFE56" w14:textId="32EEB10A"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B1</w:t>
      </w:r>
      <w:r w:rsidRPr="60518EC4">
        <w:rPr>
          <w:rFonts w:eastAsia="Times New Roman" w:cs="Times New Roman"/>
          <w:bCs/>
          <w:sz w:val="18"/>
          <w:szCs w:val="18"/>
        </w:rPr>
        <w:t xml:space="preserve"> </w:t>
      </w:r>
      <w:r w:rsidRPr="60518EC4">
        <w:rPr>
          <w:rFonts w:eastAsia="Times New Roman" w:cs="Times New Roman"/>
          <w:b w:val="0"/>
          <w:sz w:val="18"/>
          <w:szCs w:val="18"/>
        </w:rPr>
        <w:t>= número de carrocerias do tipo B1 pintadas em um mês</w:t>
      </w:r>
    </w:p>
    <w:p w14:paraId="4A666576" w14:textId="4E7E77A8"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S1</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B1 que passa pela eletroforese (m2)</w:t>
      </w:r>
    </w:p>
    <w:p w14:paraId="254A14F4" w14:textId="1A4175AA"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B2  = número de carrocerias do tipo B2 pintadas em um mês</w:t>
      </w:r>
    </w:p>
    <w:p w14:paraId="030559EF" w14:textId="00900159" w:rsidR="0022012A" w:rsidRDefault="3A427616" w:rsidP="00B50523">
      <w:pPr>
        <w:pStyle w:val="ListParagraph"/>
        <w:numPr>
          <w:ilvl w:val="0"/>
          <w:numId w:val="2"/>
        </w:numPr>
        <w:spacing w:after="0" w:line="360" w:lineRule="auto"/>
        <w:ind w:left="1068"/>
        <w:jc w:val="left"/>
        <w:rPr>
          <w:rFonts w:eastAsia="Times New Roman" w:cs="Times New Roman"/>
          <w:b w:val="0"/>
          <w:sz w:val="18"/>
          <w:szCs w:val="18"/>
        </w:rPr>
      </w:pPr>
      <w:r w:rsidRPr="60518EC4">
        <w:rPr>
          <w:rFonts w:eastAsia="Times New Roman" w:cs="Times New Roman"/>
          <w:b w:val="0"/>
          <w:sz w:val="18"/>
          <w:szCs w:val="18"/>
        </w:rPr>
        <w:t>S2</w:t>
      </w:r>
      <w:r w:rsidRPr="60518EC4">
        <w:rPr>
          <w:rFonts w:eastAsia="Times New Roman" w:cs="Times New Roman"/>
          <w:bCs/>
          <w:sz w:val="18"/>
          <w:szCs w:val="18"/>
        </w:rPr>
        <w:t xml:space="preserve"> </w:t>
      </w:r>
      <w:r w:rsidRPr="60518EC4">
        <w:rPr>
          <w:rFonts w:eastAsia="Times New Roman" w:cs="Times New Roman"/>
          <w:b w:val="0"/>
          <w:sz w:val="18"/>
          <w:szCs w:val="18"/>
        </w:rPr>
        <w:t>= área de Superfície da carroceria B2 que passa pela eletroforese (m2)</w:t>
      </w:r>
    </w:p>
    <w:p w14:paraId="78E846C1" w14:textId="3AFBD3E0" w:rsidR="0022012A" w:rsidRDefault="0022012A" w:rsidP="60518EC4">
      <w:pPr>
        <w:pStyle w:val="ListParagraph"/>
        <w:spacing w:after="0" w:line="360" w:lineRule="auto"/>
        <w:ind w:left="1068" w:hanging="360"/>
        <w:jc w:val="left"/>
        <w:rPr>
          <w:rFonts w:eastAsia="Times New Roman" w:cs="Times New Roman"/>
          <w:b w:val="0"/>
          <w:sz w:val="18"/>
          <w:szCs w:val="18"/>
        </w:rPr>
      </w:pPr>
    </w:p>
    <w:p w14:paraId="5AECF2F5" w14:textId="15FC3BDC" w:rsidR="0022012A" w:rsidRDefault="3A427616" w:rsidP="60518EC4">
      <w:pPr>
        <w:spacing w:line="360" w:lineRule="auto"/>
        <w:ind w:firstLine="346"/>
      </w:pPr>
      <w:r w:rsidRPr="60518EC4">
        <w:rPr>
          <w:rFonts w:eastAsia="Times New Roman" w:cs="Times New Roman"/>
          <w:b w:val="0"/>
          <w:szCs w:val="24"/>
        </w:rPr>
        <w:t>Assim, por meio desta fórmula matemática é possível estimar a quantidade de COV, em gramas, lançado na atmosfera por metro quadrado pintado. Contudo tal aferição pode carecer da precisão adequada, uma vez que depende de inúmeras variáveis do processo. Até porque, se mostra árdua a tarefa de estimar a real eficiência dos procedimentos de controle de emissão enumerados no anexo I do Guia MTPD.</w:t>
      </w:r>
    </w:p>
    <w:p w14:paraId="42D13ADD" w14:textId="57972C15" w:rsidR="0022012A" w:rsidRDefault="3A427616" w:rsidP="60518EC4">
      <w:pPr>
        <w:spacing w:line="360" w:lineRule="auto"/>
        <w:ind w:firstLine="346"/>
      </w:pPr>
      <w:r w:rsidRPr="60518EC4">
        <w:rPr>
          <w:rFonts w:eastAsia="Times New Roman" w:cs="Times New Roman"/>
          <w:b w:val="0"/>
          <w:szCs w:val="24"/>
        </w:rPr>
        <w:t xml:space="preserve">Portanto, </w:t>
      </w:r>
      <w:r w:rsidRPr="60518EC4">
        <w:rPr>
          <w:rFonts w:eastAsia="Times New Roman" w:cs="Times New Roman"/>
          <w:bCs/>
          <w:szCs w:val="24"/>
          <w:highlight w:val="yellow"/>
        </w:rPr>
        <w:t>as montadoras de veículos automotor, correm um sério risco de ter a sua licença ambiental de operação negada</w:t>
      </w:r>
      <w:r w:rsidRPr="60518EC4">
        <w:rPr>
          <w:rFonts w:eastAsia="Times New Roman" w:cs="Times New Roman"/>
          <w:b w:val="0"/>
          <w:szCs w:val="24"/>
        </w:rPr>
        <w:t>, quando. ao realizar as medições semestrais de emissão de COV por meio de amostragem de sua chaminé, verificarem que estão fora dos padrões legais estabelecidos, por confiarem cegamente em seus métodos de controle, sem realizar uma checagem em tempo real.</w:t>
      </w:r>
    </w:p>
    <w:p w14:paraId="449835C0" w14:textId="4A8E10E3" w:rsidR="0022012A" w:rsidRDefault="3A427616" w:rsidP="5EB055B6">
      <w:pPr>
        <w:spacing w:line="360" w:lineRule="auto"/>
        <w:ind w:firstLine="346"/>
        <w:rPr>
          <w:rFonts w:eastAsia="Times New Roman" w:cs="Times New Roman"/>
          <w:b w:val="0"/>
        </w:rPr>
      </w:pPr>
      <w:r w:rsidRPr="5EB055B6">
        <w:rPr>
          <w:rFonts w:eastAsia="Times New Roman" w:cs="Times New Roman"/>
          <w:b w:val="0"/>
        </w:rPr>
        <w:t xml:space="preserve">É justamente neste ponto, que nossa solução de captação de dados atua. Pois utilizaremos o Sensor MQ-2, o qual será instalado no sistema de exaustão da cabine de pintura da fábrica automotiva, para medir, em tempo real, a verdadeira eficiência dos métodos de controle de emissão de COV. Permitindo que as montadoras, tornem seus processos mais eficientes e seguros, evitando correr qualquer risco de exceder os limites legais de emissão de COV e, consequentemente, perder sua licença de operação ambiental. Fato que </w:t>
      </w:r>
      <w:r w:rsidR="0BEDF565" w:rsidRPr="5EB055B6">
        <w:rPr>
          <w:rFonts w:eastAsia="Times New Roman" w:cs="Times New Roman"/>
          <w:b w:val="0"/>
        </w:rPr>
        <w:t>acarretaria</w:t>
      </w:r>
      <w:r w:rsidRPr="5EB055B6">
        <w:rPr>
          <w:rFonts w:eastAsia="Times New Roman" w:cs="Times New Roman"/>
          <w:b w:val="0"/>
        </w:rPr>
        <w:t xml:space="preserve"> prejuízos milionários para qualquer montadora deste setor, pois teriam que paralisar sua linha de montagem, até a regularização da aludida licença.  </w:t>
      </w:r>
    </w:p>
    <w:p w14:paraId="1ECE14E0" w14:textId="6DE1BFB6" w:rsidR="0022012A" w:rsidRDefault="3A427616" w:rsidP="60518EC4">
      <w:pPr>
        <w:spacing w:line="360" w:lineRule="auto"/>
        <w:ind w:firstLine="346"/>
      </w:pPr>
      <w:r w:rsidRPr="60518EC4">
        <w:rPr>
          <w:rFonts w:eastAsia="Times New Roman" w:cs="Times New Roman"/>
          <w:b w:val="0"/>
          <w:szCs w:val="24"/>
        </w:rPr>
        <w:t>O sensor MQ-2 é um sensor analógico que detecta a presença de gases inflamáveis e fumaça no ambiente, seu uso pode ser adaptado para verificar a presença de COV, uma vez sua composição contém gases inflamáveis.</w:t>
      </w:r>
    </w:p>
    <w:p w14:paraId="3DF9AD95" w14:textId="6D2D6328" w:rsidR="0022012A" w:rsidRDefault="3A427616" w:rsidP="60518EC4">
      <w:pPr>
        <w:spacing w:line="360" w:lineRule="auto"/>
        <w:jc w:val="center"/>
      </w:pPr>
      <w:r>
        <w:rPr>
          <w:noProof/>
        </w:rPr>
        <w:drawing>
          <wp:inline distT="0" distB="0" distL="0" distR="0" wp14:anchorId="746078A3" wp14:editId="7FC47CAA">
            <wp:extent cx="5761218" cy="2371550"/>
            <wp:effectExtent l="0" t="0" r="0" b="0"/>
            <wp:docPr id="1495105620" name="Imagem 149510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1218" cy="2371550"/>
                    </a:xfrm>
                    <a:prstGeom prst="rect">
                      <a:avLst/>
                    </a:prstGeom>
                  </pic:spPr>
                </pic:pic>
              </a:graphicData>
            </a:graphic>
          </wp:inline>
        </w:drawing>
      </w:r>
    </w:p>
    <w:p w14:paraId="6CB50855" w14:textId="675AE782" w:rsidR="0022012A" w:rsidRDefault="3A427616" w:rsidP="60518EC4">
      <w:pPr>
        <w:spacing w:line="360" w:lineRule="auto"/>
        <w:jc w:val="center"/>
      </w:pPr>
      <w:r w:rsidRPr="60518EC4">
        <w:rPr>
          <w:rFonts w:eastAsia="Times New Roman" w:cs="Times New Roman"/>
          <w:b w:val="0"/>
          <w:sz w:val="18"/>
          <w:szCs w:val="18"/>
        </w:rPr>
        <w:t>Arquitetura MQ-2 - Entrada analógica</w:t>
      </w:r>
    </w:p>
    <w:p w14:paraId="270F3DC9" w14:textId="0D39A850" w:rsidR="0022012A" w:rsidRDefault="3A427616" w:rsidP="60518EC4">
      <w:pPr>
        <w:spacing w:line="360" w:lineRule="auto"/>
        <w:ind w:firstLine="708"/>
      </w:pPr>
      <w:r w:rsidRPr="60518EC4">
        <w:rPr>
          <w:rFonts w:eastAsia="Times New Roman" w:cs="Times New Roman"/>
          <w:b w:val="0"/>
          <w:szCs w:val="24"/>
        </w:rPr>
        <w:t>O MQ-2 detecta concentrações de gás no ar, a faixa de sensibilidade de concentração está entre 300ppm e 10.000ppm. Dessa forma, ao ser instalado dentro do sistema de exaustão da cabine de pintura, o sensor irá medir com precisão a real eficiência dos métodos de controle de emissão de COV. Garantindo que a Fábrica verifique em tempo real se suas emissões de COV estão dentro dos parâmetros regulatórios. E, caso não estejam, a montadora poderá adotar medidas imediatas e emergenciais para melhorar seus sistemas de controle de emissão de COV.</w:t>
      </w:r>
    </w:p>
    <w:p w14:paraId="2C30A316" w14:textId="45DD6FCB" w:rsidR="0022012A" w:rsidRDefault="3A427616" w:rsidP="60518EC4">
      <w:pPr>
        <w:spacing w:line="360" w:lineRule="auto"/>
        <w:ind w:firstLine="708"/>
      </w:pPr>
      <w:r w:rsidRPr="550B3435">
        <w:rPr>
          <w:rFonts w:eastAsia="Times New Roman" w:cs="Times New Roman"/>
          <w:b w:val="0"/>
        </w:rPr>
        <w:t xml:space="preserve">Além da instalação dos sensores, nosso projeto visa o desenvolvimento de um site institucional hospedado na web, </w:t>
      </w:r>
      <w:r w:rsidR="2663D676" w:rsidRPr="550B3435">
        <w:rPr>
          <w:rFonts w:eastAsia="Times New Roman" w:cs="Times New Roman"/>
          <w:b w:val="0"/>
        </w:rPr>
        <w:t>cujo</w:t>
      </w:r>
      <w:r w:rsidRPr="550B3435">
        <w:rPr>
          <w:rFonts w:eastAsia="Times New Roman" w:cs="Times New Roman"/>
          <w:b w:val="0"/>
        </w:rPr>
        <w:t xml:space="preserve"> propósito operacional será fornecer todos os dados coletados pelos sensores a fábrica contratante, por meio de login e senha, em uma interface gráfica em dashboard de fácil entendimento.</w:t>
      </w:r>
    </w:p>
    <w:p w14:paraId="3CD2EBF0" w14:textId="72D3A4D4" w:rsidR="0022012A" w:rsidRDefault="3A427616" w:rsidP="60518EC4">
      <w:pPr>
        <w:spacing w:line="360" w:lineRule="auto"/>
        <w:ind w:firstLine="708"/>
      </w:pPr>
      <w:r w:rsidRPr="60518EC4">
        <w:rPr>
          <w:rFonts w:eastAsia="Times New Roman" w:cs="Times New Roman"/>
          <w:b w:val="0"/>
          <w:szCs w:val="24"/>
        </w:rPr>
        <w:t>Dessa forma, a fábrica contratante, munida com as informações geradas pelos sensores, poderá adotar as melhores estratégias para conter a emissão de COV na atmosfera. Assim a montadora de automóveis irá garantir, não apenas a sua adequação aos regulamentos ambientais, mas também a renovação de sua licença ambiental operacional, preservando seu negócio.</w:t>
      </w:r>
    </w:p>
    <w:p w14:paraId="766369BE" w14:textId="7958C42F" w:rsidR="0022012A" w:rsidRDefault="0022012A" w:rsidP="60518EC4">
      <w:pPr>
        <w:spacing w:line="360" w:lineRule="auto"/>
        <w:ind w:firstLine="708"/>
        <w:rPr>
          <w:rFonts w:eastAsia="Times New Roman" w:cs="Times New Roman"/>
          <w:bCs/>
          <w:szCs w:val="24"/>
          <w:highlight w:val="yellow"/>
        </w:rPr>
      </w:pPr>
    </w:p>
    <w:p w14:paraId="76B45D30" w14:textId="37433D12" w:rsidR="0022012A" w:rsidRDefault="0022012A" w:rsidP="60518EC4">
      <w:pPr>
        <w:spacing w:line="360" w:lineRule="auto"/>
        <w:rPr>
          <w:rFonts w:eastAsia="Times New Roman" w:cs="Times New Roman"/>
          <w:b w:val="0"/>
          <w:sz w:val="18"/>
          <w:szCs w:val="18"/>
        </w:rPr>
      </w:pPr>
    </w:p>
    <w:p w14:paraId="35A4CA92" w14:textId="168AFC7E" w:rsidR="0022012A" w:rsidRDefault="0022012A" w:rsidP="60518EC4">
      <w:pPr>
        <w:spacing w:line="360" w:lineRule="auto"/>
        <w:rPr>
          <w:rFonts w:eastAsia="Times New Roman" w:cs="Times New Roman"/>
          <w:bCs/>
          <w:sz w:val="18"/>
          <w:szCs w:val="18"/>
        </w:rPr>
      </w:pPr>
    </w:p>
    <w:p w14:paraId="76076CC2" w14:textId="0F00CBC7" w:rsidR="0022012A" w:rsidRDefault="0022012A" w:rsidP="60518EC4">
      <w:pPr>
        <w:spacing w:line="360" w:lineRule="auto"/>
        <w:rPr>
          <w:rFonts w:eastAsia="Times New Roman" w:cs="Times New Roman"/>
          <w:b w:val="0"/>
          <w:sz w:val="18"/>
          <w:szCs w:val="18"/>
        </w:rPr>
      </w:pPr>
    </w:p>
    <w:p w14:paraId="00EB9C51" w14:textId="5C37B7FE" w:rsidR="00537380" w:rsidRDefault="00537380" w:rsidP="000A46DB">
      <w:pPr>
        <w:pStyle w:val="Heading1"/>
        <w:spacing w:line="360" w:lineRule="auto"/>
      </w:pPr>
      <w:bookmarkStart w:id="3" w:name="_Toc175774727"/>
      <w:r>
        <w:t>2. OBJETIVO</w:t>
      </w:r>
      <w:bookmarkEnd w:id="3"/>
    </w:p>
    <w:p w14:paraId="23A9D14E" w14:textId="157E002C" w:rsidR="00537380" w:rsidRDefault="00B80B81" w:rsidP="000A46DB">
      <w:pPr>
        <w:spacing w:line="360" w:lineRule="auto"/>
        <w:rPr>
          <w:b w:val="0"/>
          <w:bCs/>
        </w:rPr>
      </w:pPr>
      <w:r>
        <w:rPr>
          <w:b w:val="0"/>
          <w:bCs/>
        </w:rPr>
        <w:tab/>
        <w:t xml:space="preserve">Realizar a instalação de sensores </w:t>
      </w:r>
      <w:r w:rsidR="00722F04">
        <w:rPr>
          <w:b w:val="0"/>
          <w:bCs/>
        </w:rPr>
        <w:t>MQ-2</w:t>
      </w:r>
      <w:r w:rsidR="3BA2E8C6" w:rsidRPr="51231658">
        <w:rPr>
          <w:b w:val="0"/>
        </w:rPr>
        <w:t xml:space="preserve"> nos exaustores das cabines de pintura e estufas de secagem das montadoras de veículos leves localizadas no Estado de São Paulo</w:t>
      </w:r>
      <w:r w:rsidR="00196387">
        <w:rPr>
          <w:b w:val="0"/>
          <w:bCs/>
        </w:rPr>
        <w:t>,</w:t>
      </w:r>
      <w:r w:rsidR="00722F04">
        <w:rPr>
          <w:b w:val="0"/>
          <w:bCs/>
        </w:rPr>
        <w:t xml:space="preserve"> </w:t>
      </w:r>
      <w:r w:rsidR="0076398F">
        <w:rPr>
          <w:b w:val="0"/>
          <w:bCs/>
        </w:rPr>
        <w:t>com intuito de</w:t>
      </w:r>
      <w:r w:rsidR="00722F04">
        <w:rPr>
          <w:b w:val="0"/>
          <w:bCs/>
        </w:rPr>
        <w:t xml:space="preserve"> monitorar </w:t>
      </w:r>
      <w:r w:rsidR="004C715C">
        <w:rPr>
          <w:b w:val="0"/>
          <w:bCs/>
        </w:rPr>
        <w:t xml:space="preserve">a emissão de </w:t>
      </w:r>
      <w:r w:rsidR="000F0AEE">
        <w:rPr>
          <w:b w:val="0"/>
          <w:bCs/>
        </w:rPr>
        <w:t xml:space="preserve">gases </w:t>
      </w:r>
      <w:r>
        <w:rPr>
          <w:b w:val="0"/>
          <w:bCs/>
        </w:rPr>
        <w:t>COV</w:t>
      </w:r>
      <w:r w:rsidR="00D76A3A">
        <w:rPr>
          <w:b w:val="0"/>
          <w:bCs/>
        </w:rPr>
        <w:t xml:space="preserve"> (compostos orgânicos voláteis)</w:t>
      </w:r>
      <w:r w:rsidR="00822A7C">
        <w:rPr>
          <w:b w:val="0"/>
          <w:bCs/>
        </w:rPr>
        <w:t xml:space="preserve"> para montadoras</w:t>
      </w:r>
      <w:r w:rsidR="00C75C69">
        <w:rPr>
          <w:b w:val="0"/>
          <w:bCs/>
        </w:rPr>
        <w:t xml:space="preserve"> de </w:t>
      </w:r>
      <w:r w:rsidR="009B1E58">
        <w:rPr>
          <w:b w:val="0"/>
          <w:bCs/>
        </w:rPr>
        <w:t>veículos</w:t>
      </w:r>
      <w:r w:rsidR="00822A7C">
        <w:rPr>
          <w:b w:val="0"/>
          <w:bCs/>
        </w:rPr>
        <w:t xml:space="preserve"> que realizam o processo de</w:t>
      </w:r>
      <w:r w:rsidR="00E071A3">
        <w:rPr>
          <w:b w:val="0"/>
          <w:bCs/>
        </w:rPr>
        <w:t xml:space="preserve"> pintura automotiva</w:t>
      </w:r>
      <w:r w:rsidR="00DE0551">
        <w:rPr>
          <w:b w:val="0"/>
          <w:bCs/>
        </w:rPr>
        <w:t xml:space="preserve">, </w:t>
      </w:r>
      <w:r w:rsidR="0018304E">
        <w:rPr>
          <w:b w:val="0"/>
          <w:bCs/>
        </w:rPr>
        <w:t>fornecendo dados cruciais para sua tomada de decisão.</w:t>
      </w:r>
    </w:p>
    <w:p w14:paraId="017459DF" w14:textId="77777777" w:rsidR="00F63986" w:rsidRDefault="00F63986" w:rsidP="000A46DB">
      <w:pPr>
        <w:spacing w:line="360" w:lineRule="auto"/>
        <w:rPr>
          <w:b w:val="0"/>
          <w:bCs/>
        </w:rPr>
      </w:pPr>
    </w:p>
    <w:p w14:paraId="42D3C60F" w14:textId="77777777" w:rsidR="00F63986" w:rsidRDefault="00F63986" w:rsidP="000A46DB">
      <w:pPr>
        <w:spacing w:line="360" w:lineRule="auto"/>
        <w:rPr>
          <w:b w:val="0"/>
          <w:bCs/>
        </w:rPr>
      </w:pPr>
    </w:p>
    <w:p w14:paraId="3A006512" w14:textId="77777777" w:rsidR="00F63986" w:rsidRDefault="00F63986" w:rsidP="000A46DB">
      <w:pPr>
        <w:spacing w:line="360" w:lineRule="auto"/>
        <w:rPr>
          <w:b w:val="0"/>
          <w:bCs/>
        </w:rPr>
      </w:pPr>
    </w:p>
    <w:p w14:paraId="6E2A46C1" w14:textId="77777777" w:rsidR="00F63986" w:rsidRDefault="00F63986" w:rsidP="000A46DB">
      <w:pPr>
        <w:spacing w:line="360" w:lineRule="auto"/>
        <w:rPr>
          <w:b w:val="0"/>
          <w:bCs/>
        </w:rPr>
      </w:pPr>
    </w:p>
    <w:p w14:paraId="1D80521C" w14:textId="77777777" w:rsidR="00F63986" w:rsidRDefault="00F63986" w:rsidP="000A46DB">
      <w:pPr>
        <w:spacing w:line="360" w:lineRule="auto"/>
        <w:rPr>
          <w:b w:val="0"/>
          <w:bCs/>
        </w:rPr>
      </w:pPr>
    </w:p>
    <w:p w14:paraId="0B5CADC2" w14:textId="77777777" w:rsidR="00F63986" w:rsidRDefault="00F63986" w:rsidP="000A46DB">
      <w:pPr>
        <w:spacing w:line="360" w:lineRule="auto"/>
        <w:rPr>
          <w:b w:val="0"/>
          <w:bCs/>
        </w:rPr>
      </w:pPr>
    </w:p>
    <w:p w14:paraId="17C8206D" w14:textId="77777777" w:rsidR="00F63986" w:rsidRDefault="00F63986" w:rsidP="000A46DB">
      <w:pPr>
        <w:spacing w:line="360" w:lineRule="auto"/>
        <w:rPr>
          <w:b w:val="0"/>
          <w:bCs/>
        </w:rPr>
      </w:pPr>
    </w:p>
    <w:p w14:paraId="1236F29C" w14:textId="77777777" w:rsidR="00F63986" w:rsidRDefault="00F63986" w:rsidP="000A46DB">
      <w:pPr>
        <w:spacing w:line="360" w:lineRule="auto"/>
        <w:rPr>
          <w:b w:val="0"/>
          <w:bCs/>
        </w:rPr>
      </w:pPr>
    </w:p>
    <w:p w14:paraId="3D8C4E22" w14:textId="77777777" w:rsidR="00F63986" w:rsidRDefault="00F63986" w:rsidP="000A46DB">
      <w:pPr>
        <w:spacing w:line="360" w:lineRule="auto"/>
        <w:rPr>
          <w:b w:val="0"/>
          <w:bCs/>
        </w:rPr>
      </w:pPr>
    </w:p>
    <w:p w14:paraId="346F9B0B" w14:textId="77777777" w:rsidR="00F63986" w:rsidRDefault="00F63986" w:rsidP="000A46DB">
      <w:pPr>
        <w:spacing w:line="360" w:lineRule="auto"/>
        <w:rPr>
          <w:b w:val="0"/>
          <w:bCs/>
        </w:rPr>
      </w:pPr>
    </w:p>
    <w:p w14:paraId="4BFEBD8D" w14:textId="77777777" w:rsidR="00F63986" w:rsidRDefault="00F63986" w:rsidP="000A46DB">
      <w:pPr>
        <w:spacing w:line="360" w:lineRule="auto"/>
        <w:rPr>
          <w:b w:val="0"/>
          <w:bCs/>
        </w:rPr>
      </w:pPr>
    </w:p>
    <w:p w14:paraId="43A76F4B" w14:textId="77777777" w:rsidR="00F63986" w:rsidRDefault="00F63986" w:rsidP="000A46DB">
      <w:pPr>
        <w:spacing w:line="360" w:lineRule="auto"/>
        <w:rPr>
          <w:b w:val="0"/>
          <w:bCs/>
        </w:rPr>
      </w:pPr>
    </w:p>
    <w:p w14:paraId="102B3C1E" w14:textId="77777777" w:rsidR="00F63986" w:rsidRDefault="00F63986" w:rsidP="000A46DB">
      <w:pPr>
        <w:spacing w:line="360" w:lineRule="auto"/>
        <w:rPr>
          <w:b w:val="0"/>
          <w:bCs/>
        </w:rPr>
      </w:pPr>
    </w:p>
    <w:p w14:paraId="6296916B" w14:textId="77777777" w:rsidR="00F63986" w:rsidRDefault="00F63986" w:rsidP="000A46DB">
      <w:pPr>
        <w:spacing w:line="360" w:lineRule="auto"/>
        <w:rPr>
          <w:b w:val="0"/>
          <w:bCs/>
        </w:rPr>
      </w:pPr>
    </w:p>
    <w:p w14:paraId="0339D3F5" w14:textId="77777777" w:rsidR="00F63986" w:rsidRDefault="00F63986" w:rsidP="000A46DB">
      <w:pPr>
        <w:spacing w:line="360" w:lineRule="auto"/>
        <w:rPr>
          <w:b w:val="0"/>
          <w:bCs/>
        </w:rPr>
      </w:pPr>
    </w:p>
    <w:p w14:paraId="7A861020" w14:textId="3EE5BDC8" w:rsidR="00F63986" w:rsidRDefault="00F63986" w:rsidP="000A46DB">
      <w:pPr>
        <w:spacing w:line="360" w:lineRule="auto"/>
        <w:rPr>
          <w:b w:val="0"/>
          <w:bCs/>
        </w:rPr>
      </w:pPr>
    </w:p>
    <w:p w14:paraId="057E2DAB" w14:textId="52DEA9A5" w:rsidR="00537380" w:rsidRDefault="00537380" w:rsidP="000A46DB">
      <w:pPr>
        <w:spacing w:line="360" w:lineRule="auto"/>
        <w:rPr>
          <w:b w:val="0"/>
          <w:bCs/>
        </w:rPr>
      </w:pPr>
    </w:p>
    <w:p w14:paraId="6A0F26EB" w14:textId="33B6B6F2" w:rsidR="00DD47D4" w:rsidRDefault="00DD47D4" w:rsidP="000A46DB">
      <w:pPr>
        <w:spacing w:line="360" w:lineRule="auto"/>
        <w:rPr>
          <w:b w:val="0"/>
          <w:bCs/>
        </w:rPr>
      </w:pPr>
    </w:p>
    <w:p w14:paraId="7F34F99D" w14:textId="103033A1" w:rsidR="00537380" w:rsidRDefault="00537380" w:rsidP="000A46DB">
      <w:pPr>
        <w:pStyle w:val="Heading1"/>
        <w:spacing w:line="360" w:lineRule="auto"/>
      </w:pPr>
      <w:bookmarkStart w:id="4" w:name="_Toc175774728"/>
      <w:r>
        <w:t>3. JUSTIFICATIVA</w:t>
      </w:r>
      <w:bookmarkEnd w:id="4"/>
    </w:p>
    <w:p w14:paraId="5B055ADE" w14:textId="7E0A574D" w:rsidR="00454315" w:rsidRDefault="00487878" w:rsidP="60518EC4">
      <w:pPr>
        <w:spacing w:line="360" w:lineRule="auto"/>
        <w:rPr>
          <w:b w:val="0"/>
        </w:rPr>
      </w:pPr>
      <w:r>
        <w:tab/>
      </w:r>
      <w:r w:rsidRPr="60518EC4">
        <w:rPr>
          <w:b w:val="0"/>
        </w:rPr>
        <w:t xml:space="preserve">O monitoramento da liberação de compostos orgânicos voláteis </w:t>
      </w:r>
      <w:r w:rsidR="004D732B" w:rsidRPr="60518EC4">
        <w:rPr>
          <w:b w:val="0"/>
        </w:rPr>
        <w:t xml:space="preserve">(COV) durante o processo de pintura automotiva é </w:t>
      </w:r>
      <w:r w:rsidR="00B0210C" w:rsidRPr="60518EC4">
        <w:rPr>
          <w:b w:val="0"/>
        </w:rPr>
        <w:t>essencial para assegurar a conformidade regulatória</w:t>
      </w:r>
      <w:r w:rsidR="00454315" w:rsidRPr="60518EC4">
        <w:rPr>
          <w:b w:val="0"/>
        </w:rPr>
        <w:t xml:space="preserve">, onde é estabelecido pela LEI Nº 997, DE 31 DE MAIO DE 1976 </w:t>
      </w:r>
      <w:r w:rsidR="00477A39" w:rsidRPr="60518EC4">
        <w:rPr>
          <w:b w:val="0"/>
        </w:rPr>
        <w:t xml:space="preserve">sanções </w:t>
      </w:r>
      <w:r w:rsidR="00633BE3" w:rsidRPr="60518EC4">
        <w:rPr>
          <w:b w:val="0"/>
        </w:rPr>
        <w:t xml:space="preserve">para </w:t>
      </w:r>
      <w:r w:rsidR="00B23CFE" w:rsidRPr="60518EC4">
        <w:rPr>
          <w:b w:val="0"/>
        </w:rPr>
        <w:t xml:space="preserve">empresas que </w:t>
      </w:r>
      <w:r w:rsidR="00A10E6F" w:rsidRPr="60518EC4">
        <w:rPr>
          <w:b w:val="0"/>
        </w:rPr>
        <w:t xml:space="preserve">emitirem </w:t>
      </w:r>
      <w:r w:rsidR="002A279E" w:rsidRPr="60518EC4">
        <w:rPr>
          <w:b w:val="0"/>
        </w:rPr>
        <w:t xml:space="preserve">gases poluentes na atmosfera sem o devido tratamento </w:t>
      </w:r>
      <w:r w:rsidR="00C4788A" w:rsidRPr="60518EC4">
        <w:rPr>
          <w:b w:val="0"/>
        </w:rPr>
        <w:t xml:space="preserve">além da </w:t>
      </w:r>
      <w:r w:rsidR="00C4788A" w:rsidRPr="60518EC4">
        <w:rPr>
          <w:bCs/>
          <w:highlight w:val="yellow"/>
        </w:rPr>
        <w:t xml:space="preserve">perda </w:t>
      </w:r>
      <w:r w:rsidR="00062417" w:rsidRPr="60518EC4">
        <w:rPr>
          <w:bCs/>
          <w:highlight w:val="yellow"/>
        </w:rPr>
        <w:t xml:space="preserve">do licenciamento </w:t>
      </w:r>
      <w:r w:rsidR="7A4BA6E9" w:rsidRPr="60518EC4">
        <w:rPr>
          <w:bCs/>
          <w:highlight w:val="yellow"/>
        </w:rPr>
        <w:t xml:space="preserve">ambiental </w:t>
      </w:r>
      <w:r w:rsidR="00062417" w:rsidRPr="60518EC4">
        <w:rPr>
          <w:bCs/>
          <w:highlight w:val="yellow"/>
        </w:rPr>
        <w:t>operaciona</w:t>
      </w:r>
      <w:r w:rsidR="001C68E6" w:rsidRPr="60518EC4">
        <w:rPr>
          <w:bCs/>
          <w:highlight w:val="yellow"/>
        </w:rPr>
        <w:t>l</w:t>
      </w:r>
      <w:r w:rsidR="001C68E6" w:rsidRPr="60518EC4">
        <w:rPr>
          <w:b w:val="0"/>
        </w:rPr>
        <w:t xml:space="preserve"> </w:t>
      </w:r>
      <w:r w:rsidR="005D7762" w:rsidRPr="60518EC4">
        <w:rPr>
          <w:b w:val="0"/>
        </w:rPr>
        <w:t xml:space="preserve">previamente estabelecido pela CETESB para industrias que realizam atividades que </w:t>
      </w:r>
      <w:r w:rsidR="00B0344E" w:rsidRPr="60518EC4">
        <w:rPr>
          <w:b w:val="0"/>
        </w:rPr>
        <w:t>ocasionam a emissão desses gases</w:t>
      </w:r>
      <w:r w:rsidR="00081D28" w:rsidRPr="60518EC4">
        <w:rPr>
          <w:b w:val="0"/>
        </w:rPr>
        <w:t xml:space="preserve">, </w:t>
      </w:r>
      <w:r w:rsidR="00081D28" w:rsidRPr="60518EC4">
        <w:rPr>
          <w:bCs/>
          <w:highlight w:val="yellow"/>
        </w:rPr>
        <w:t>podendo ocasionar um grande prejuízo a empresa devido a ociosidade de produção.</w:t>
      </w:r>
      <w:r w:rsidR="00081D28" w:rsidRPr="60518EC4">
        <w:rPr>
          <w:b w:val="0"/>
        </w:rPr>
        <w:t xml:space="preserve"> </w:t>
      </w:r>
      <w:r w:rsidR="00E91A00" w:rsidRPr="60518EC4">
        <w:rPr>
          <w:b w:val="0"/>
        </w:rPr>
        <w:t xml:space="preserve"> </w:t>
      </w:r>
    </w:p>
    <w:p w14:paraId="1390295E" w14:textId="479E3E04" w:rsidR="003B0ABD" w:rsidRPr="00454315" w:rsidRDefault="003B0ABD" w:rsidP="000A46DB">
      <w:pPr>
        <w:spacing w:line="360" w:lineRule="auto"/>
        <w:rPr>
          <w:b w:val="0"/>
          <w:bCs/>
        </w:rPr>
      </w:pPr>
      <w:r>
        <w:rPr>
          <w:b w:val="0"/>
          <w:bCs/>
        </w:rPr>
        <w:tab/>
        <w:t xml:space="preserve">Além da proteção </w:t>
      </w:r>
      <w:r w:rsidR="1E32F8CF" w:rsidRPr="7FC9CD9B">
        <w:rPr>
          <w:b w:val="0"/>
        </w:rPr>
        <w:t>pública</w:t>
      </w:r>
      <w:r>
        <w:rPr>
          <w:b w:val="0"/>
          <w:bCs/>
        </w:rPr>
        <w:t xml:space="preserve"> </w:t>
      </w:r>
      <w:r w:rsidR="00CC6FE6">
        <w:rPr>
          <w:b w:val="0"/>
          <w:bCs/>
        </w:rPr>
        <w:t xml:space="preserve">e da responsabilidade ambiental </w:t>
      </w:r>
      <w:r w:rsidR="005A2937">
        <w:rPr>
          <w:b w:val="0"/>
          <w:bCs/>
        </w:rPr>
        <w:t xml:space="preserve">que </w:t>
      </w:r>
      <w:r w:rsidR="001A0FC3">
        <w:rPr>
          <w:b w:val="0"/>
          <w:bCs/>
        </w:rPr>
        <w:t xml:space="preserve">o monitoramento de </w:t>
      </w:r>
      <w:r w:rsidR="00E15061">
        <w:rPr>
          <w:b w:val="0"/>
          <w:bCs/>
        </w:rPr>
        <w:t>COV emitido proporciona</w:t>
      </w:r>
      <w:r w:rsidR="00635FC0">
        <w:rPr>
          <w:b w:val="0"/>
          <w:bCs/>
        </w:rPr>
        <w:t xml:space="preserve">, </w:t>
      </w:r>
      <w:r w:rsidR="0048555A">
        <w:rPr>
          <w:b w:val="0"/>
          <w:bCs/>
        </w:rPr>
        <w:t xml:space="preserve">devido </w:t>
      </w:r>
      <w:r w:rsidR="008C6202">
        <w:rPr>
          <w:b w:val="0"/>
          <w:bCs/>
        </w:rPr>
        <w:t>à</w:t>
      </w:r>
      <w:r w:rsidR="00A4511C">
        <w:rPr>
          <w:b w:val="0"/>
          <w:bCs/>
        </w:rPr>
        <w:t xml:space="preserve"> complexidade de danos que esses gases podem causar tanto </w:t>
      </w:r>
      <w:r w:rsidR="006156E8">
        <w:rPr>
          <w:b w:val="0"/>
          <w:bCs/>
        </w:rPr>
        <w:t xml:space="preserve">ao </w:t>
      </w:r>
      <w:r w:rsidR="00C61DFD">
        <w:rPr>
          <w:b w:val="0"/>
          <w:bCs/>
        </w:rPr>
        <w:t xml:space="preserve">meio ambiente quanto as pessoas ao redor da área fabril, vale destacar </w:t>
      </w:r>
      <w:r w:rsidR="00DD0F84">
        <w:rPr>
          <w:b w:val="0"/>
          <w:bCs/>
        </w:rPr>
        <w:t>a eficiência operacional e redução de custos no pro</w:t>
      </w:r>
      <w:r w:rsidR="008F0FFB">
        <w:rPr>
          <w:b w:val="0"/>
          <w:bCs/>
        </w:rPr>
        <w:t xml:space="preserve">cesso </w:t>
      </w:r>
      <w:r w:rsidR="00152179">
        <w:rPr>
          <w:b w:val="0"/>
          <w:bCs/>
        </w:rPr>
        <w:t xml:space="preserve">que esse controle pode trazer, </w:t>
      </w:r>
      <w:r w:rsidR="00B630BB">
        <w:rPr>
          <w:b w:val="0"/>
          <w:bCs/>
        </w:rPr>
        <w:t xml:space="preserve">onde ao identificar </w:t>
      </w:r>
      <w:r w:rsidR="00D56A0C">
        <w:rPr>
          <w:b w:val="0"/>
          <w:bCs/>
        </w:rPr>
        <w:t xml:space="preserve">pontos de </w:t>
      </w:r>
      <w:r w:rsidR="00B45B17">
        <w:rPr>
          <w:b w:val="0"/>
          <w:bCs/>
        </w:rPr>
        <w:t>emissão elevados</w:t>
      </w:r>
      <w:r w:rsidR="00295EEF">
        <w:rPr>
          <w:b w:val="0"/>
          <w:bCs/>
        </w:rPr>
        <w:t>, a fábrica pode otimizar o uso de tintas, solventes e matérias primas</w:t>
      </w:r>
      <w:r w:rsidR="00034B22">
        <w:rPr>
          <w:b w:val="0"/>
          <w:bCs/>
        </w:rPr>
        <w:t xml:space="preserve">, reduzindo possíveis </w:t>
      </w:r>
      <w:r w:rsidR="008C670B">
        <w:rPr>
          <w:b w:val="0"/>
          <w:bCs/>
        </w:rPr>
        <w:t>desperdícios</w:t>
      </w:r>
      <w:r w:rsidR="00F55F59">
        <w:rPr>
          <w:b w:val="0"/>
          <w:bCs/>
        </w:rPr>
        <w:t>.</w:t>
      </w:r>
      <w:r w:rsidR="004B0DCD">
        <w:rPr>
          <w:b w:val="0"/>
          <w:bCs/>
        </w:rPr>
        <w:t xml:space="preserve"> Além disso</w:t>
      </w:r>
      <w:r w:rsidR="00A16B04">
        <w:rPr>
          <w:b w:val="0"/>
          <w:bCs/>
        </w:rPr>
        <w:t xml:space="preserve">, </w:t>
      </w:r>
      <w:r w:rsidR="008844FA">
        <w:rPr>
          <w:b w:val="0"/>
          <w:bCs/>
        </w:rPr>
        <w:t>a identificação desses pontos</w:t>
      </w:r>
      <w:r w:rsidR="00CD58AD">
        <w:rPr>
          <w:b w:val="0"/>
          <w:bCs/>
        </w:rPr>
        <w:t xml:space="preserve"> pode levar a implementação de tecnologias </w:t>
      </w:r>
      <w:r w:rsidR="00C736F0">
        <w:rPr>
          <w:b w:val="0"/>
          <w:bCs/>
        </w:rPr>
        <w:t xml:space="preserve">de reciclagem e recuperação de solventes, diminuindo a entrada desses materiais no </w:t>
      </w:r>
      <w:r w:rsidR="002871A6">
        <w:rPr>
          <w:b w:val="0"/>
          <w:bCs/>
        </w:rPr>
        <w:t>processo de pintura</w:t>
      </w:r>
      <w:r w:rsidR="00BB5534">
        <w:rPr>
          <w:b w:val="0"/>
          <w:bCs/>
        </w:rPr>
        <w:t xml:space="preserve">. </w:t>
      </w:r>
    </w:p>
    <w:p w14:paraId="5858A782" w14:textId="777BE7F0" w:rsidR="00883E13" w:rsidRPr="00487878" w:rsidRDefault="00883E13" w:rsidP="000A46DB">
      <w:pPr>
        <w:spacing w:line="360" w:lineRule="auto"/>
        <w:rPr>
          <w:b w:val="0"/>
          <w:bCs/>
        </w:rPr>
      </w:pPr>
    </w:p>
    <w:p w14:paraId="2F99B816" w14:textId="77777777" w:rsidR="00883E13" w:rsidRDefault="00883E13" w:rsidP="000A46DB">
      <w:pPr>
        <w:spacing w:line="360" w:lineRule="auto"/>
      </w:pPr>
    </w:p>
    <w:p w14:paraId="77E3FF23" w14:textId="77777777" w:rsidR="00883E13" w:rsidRDefault="00883E13" w:rsidP="000A46DB">
      <w:pPr>
        <w:spacing w:line="360" w:lineRule="auto"/>
      </w:pPr>
    </w:p>
    <w:p w14:paraId="5B4DD17F" w14:textId="77777777" w:rsidR="00883E13" w:rsidRDefault="00883E13" w:rsidP="000A46DB">
      <w:pPr>
        <w:spacing w:line="360" w:lineRule="auto"/>
      </w:pPr>
    </w:p>
    <w:p w14:paraId="472820B3" w14:textId="77777777" w:rsidR="00883E13" w:rsidRDefault="00883E13" w:rsidP="000A46DB">
      <w:pPr>
        <w:spacing w:line="360" w:lineRule="auto"/>
      </w:pPr>
    </w:p>
    <w:p w14:paraId="3D31D070" w14:textId="77777777" w:rsidR="00883E13" w:rsidRDefault="00883E13" w:rsidP="000A46DB">
      <w:pPr>
        <w:spacing w:line="360" w:lineRule="auto"/>
      </w:pPr>
    </w:p>
    <w:p w14:paraId="77B484CE" w14:textId="77777777" w:rsidR="00D74DDC" w:rsidRDefault="00D74DDC" w:rsidP="000A46DB">
      <w:pPr>
        <w:spacing w:line="360" w:lineRule="auto"/>
      </w:pPr>
    </w:p>
    <w:p w14:paraId="358BA56C" w14:textId="481981B8" w:rsidR="60518EC4" w:rsidRDefault="60518EC4" w:rsidP="60518EC4">
      <w:pPr>
        <w:pStyle w:val="Heading1"/>
        <w:spacing w:line="360" w:lineRule="auto"/>
      </w:pPr>
    </w:p>
    <w:p w14:paraId="5ED0F2D4" w14:textId="5B2D7646" w:rsidR="60518EC4" w:rsidRDefault="60518EC4" w:rsidP="60518EC4"/>
    <w:p w14:paraId="0032397D" w14:textId="539C1AF8" w:rsidR="76420A98" w:rsidRDefault="76420A98" w:rsidP="4E081925">
      <w:pPr>
        <w:pStyle w:val="Heading1"/>
        <w:spacing w:line="360" w:lineRule="auto"/>
      </w:pPr>
      <w:r>
        <w:t>4. ESCOPO</w:t>
      </w:r>
    </w:p>
    <w:p w14:paraId="73FCA014" w14:textId="609D4EC8" w:rsidR="76420A98" w:rsidRDefault="76420A98" w:rsidP="4E081925">
      <w:pPr>
        <w:pStyle w:val="Heading1"/>
        <w:spacing w:line="360" w:lineRule="auto"/>
      </w:pPr>
      <w:r>
        <w:t>4.1 Descrição resumida do projeto</w:t>
      </w:r>
    </w:p>
    <w:p w14:paraId="03F30837" w14:textId="4E8AEB08" w:rsidR="76420A98" w:rsidRDefault="76420A98" w:rsidP="4E081925">
      <w:pPr>
        <w:spacing w:line="360" w:lineRule="auto"/>
        <w:ind w:firstLine="708"/>
        <w:rPr>
          <w:rFonts w:eastAsia="Times New Roman" w:cs="Times New Roman"/>
          <w:b w:val="0"/>
        </w:rPr>
      </w:pPr>
      <w:r w:rsidRPr="4E081925">
        <w:rPr>
          <w:rFonts w:eastAsia="Times New Roman" w:cs="Times New Roman"/>
          <w:b w:val="0"/>
        </w:rPr>
        <w:t>Como detalhado junto ao tópico do contexto, o presente projeto tem como objetivo monitorar a eficiência dos processos de controle de emissão de COVs – Compostos Orgânicos Voláteis – durante o processo de pintura automotiva, nas fábricas que atuam dentro do Estado de São Paulo.</w:t>
      </w:r>
    </w:p>
    <w:p w14:paraId="08BE9B8B" w14:textId="0376FC34" w:rsidR="68C4B80D" w:rsidRDefault="4DB0195B" w:rsidP="4E081925">
      <w:pPr>
        <w:spacing w:line="360" w:lineRule="auto"/>
        <w:ind w:firstLine="708"/>
        <w:rPr>
          <w:rFonts w:eastAsia="Times New Roman" w:cs="Times New Roman"/>
          <w:b w:val="0"/>
        </w:rPr>
      </w:pPr>
      <w:r w:rsidRPr="4E081925">
        <w:rPr>
          <w:rFonts w:eastAsia="Times New Roman" w:cs="Times New Roman"/>
          <w:b w:val="0"/>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14:paraId="4F058DCF" w14:textId="17CD7405" w:rsidR="00883E13" w:rsidRDefault="120EEE6C" w:rsidP="4E081925">
      <w:pPr>
        <w:spacing w:line="360" w:lineRule="auto"/>
        <w:ind w:firstLine="708"/>
        <w:rPr>
          <w:b w:val="0"/>
        </w:rPr>
      </w:pPr>
      <w:r w:rsidRPr="4E081925">
        <w:rPr>
          <w:rFonts w:eastAsia="Times New Roman" w:cs="Times New Roman"/>
          <w:b w:val="0"/>
        </w:rPr>
        <w:t>O</w:t>
      </w:r>
      <w:r w:rsidR="23DA8FC5" w:rsidRPr="4E081925">
        <w:rPr>
          <w:rFonts w:eastAsia="Times New Roman" w:cs="Times New Roman"/>
          <w:b w:val="0"/>
        </w:rPr>
        <w:t xml:space="preserve"> processo de pintura de carrocerias automotivas é responsável por, aproximadamente, 70 a 90% do total de emissões de COV dentro desse segmento, segundo o Plano de Redução de Emissão de Fontes Estacionárias – PREFE da CETESB.</w:t>
      </w:r>
      <w:r w:rsidR="6DABA1AD" w:rsidRPr="4E081925">
        <w:rPr>
          <w:rFonts w:eastAsia="Times New Roman" w:cs="Times New Roman"/>
          <w:b w:val="0"/>
        </w:rPr>
        <w:t xml:space="preserve"> </w:t>
      </w:r>
      <w:r w:rsidR="23DA8FC5" w:rsidRPr="4E081925">
        <w:rPr>
          <w:rFonts w:eastAsia="Times New Roman" w:cs="Times New Roman"/>
          <w:b w:val="0"/>
        </w:rPr>
        <w:t>Ocorre que os COVs, compostos orgânicos voláteis, são, como o próprio nome sugere, gases voláteis, que ao serem lançados na atmosfera geram reações químicas acabam contribuindo</w:t>
      </w:r>
      <w:r w:rsidR="6BD5B4B0">
        <w:rPr>
          <w:b w:val="0"/>
        </w:rPr>
        <w:t xml:space="preserve"> na formação do ozônio troposférico (conhecido como “smog” fotoquímico), que tem efeitos prejudiciais à saúde e meio ambiente.</w:t>
      </w:r>
    </w:p>
    <w:p w14:paraId="3DBF7327" w14:textId="0735467C"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Nessa esteira, existe uma rígida legislação ambiental contemplada pela Resolução CONAMA n° 282/2006, bem como pelo Decreto Estadual n° 8.468/76 e n° 59.113/13, além do regulamento</w:t>
      </w:r>
      <w:r w:rsidR="43AC6DC7" w:rsidRPr="0D921938">
        <w:rPr>
          <w:rFonts w:eastAsia="Times New Roman" w:cs="Times New Roman"/>
          <w:b w:val="0"/>
          <w:szCs w:val="24"/>
        </w:rPr>
        <w:t xml:space="preserve"> específico</w:t>
      </w:r>
      <w:r w:rsidRPr="0D921938">
        <w:rPr>
          <w:rFonts w:eastAsia="Times New Roman" w:cs="Times New Roman"/>
          <w:b w:val="0"/>
          <w:szCs w:val="24"/>
        </w:rPr>
        <w:t xml:space="preserve"> </w:t>
      </w:r>
      <w:r w:rsidR="22CC4483" w:rsidRPr="0D921938">
        <w:rPr>
          <w:rFonts w:eastAsia="Times New Roman" w:cs="Times New Roman"/>
          <w:b w:val="0"/>
          <w:szCs w:val="24"/>
        </w:rPr>
        <w:t>de emissão de COV estabelecido</w:t>
      </w:r>
      <w:r w:rsidRPr="0D921938">
        <w:rPr>
          <w:rFonts w:eastAsia="Times New Roman" w:cs="Times New Roman"/>
          <w:b w:val="0"/>
          <w:szCs w:val="24"/>
        </w:rPr>
        <w:t xml:space="preserve"> perante o Plano de Redução de Emissão de Fontes Estacionárias – PREFE</w:t>
      </w:r>
      <w:r w:rsidR="654F3356" w:rsidRPr="0D921938">
        <w:rPr>
          <w:rFonts w:eastAsia="Times New Roman" w:cs="Times New Roman"/>
          <w:b w:val="0"/>
          <w:szCs w:val="24"/>
        </w:rPr>
        <w:t xml:space="preserve"> – </w:t>
      </w:r>
      <w:r w:rsidRPr="0D921938">
        <w:rPr>
          <w:rFonts w:eastAsia="Times New Roman" w:cs="Times New Roman"/>
          <w:b w:val="0"/>
          <w:szCs w:val="24"/>
        </w:rPr>
        <w:t>elaborado pela CETESB.</w:t>
      </w:r>
    </w:p>
    <w:p w14:paraId="222BC161" w14:textId="69F25EAC"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 xml:space="preserve">No conjunto hermenêutico dessas normativas, fica estabelecido o limite de emissão no montante de 45 gramas de COV por metro quadrado pintado da carroceira de um veículo automotor leve. Limite este, que deve ser rigidamente cumprido pelas montadoras do Estado de São Paulo, sob pena de perderem a </w:t>
      </w:r>
      <w:r w:rsidR="3AEC19E9" w:rsidRPr="0D921938">
        <w:rPr>
          <w:rFonts w:eastAsia="Times New Roman" w:cs="Times New Roman"/>
          <w:b w:val="0"/>
          <w:szCs w:val="24"/>
        </w:rPr>
        <w:t xml:space="preserve">sua </w:t>
      </w:r>
      <w:r w:rsidRPr="0D921938">
        <w:rPr>
          <w:rFonts w:eastAsia="Times New Roman" w:cs="Times New Roman"/>
          <w:b w:val="0"/>
          <w:szCs w:val="24"/>
        </w:rPr>
        <w:t xml:space="preserve">licença ambiental de operação, e, consequentemente, paralisarem sua </w:t>
      </w:r>
      <w:r w:rsidR="2A7E4DDD" w:rsidRPr="0D921938">
        <w:rPr>
          <w:rFonts w:eastAsia="Times New Roman" w:cs="Times New Roman"/>
          <w:b w:val="0"/>
          <w:szCs w:val="24"/>
        </w:rPr>
        <w:t>linha de montagem</w:t>
      </w:r>
      <w:r w:rsidRPr="0D921938">
        <w:rPr>
          <w:rFonts w:eastAsia="Times New Roman" w:cs="Times New Roman"/>
          <w:b w:val="0"/>
          <w:szCs w:val="24"/>
        </w:rPr>
        <w:t>, amargando prejuízo milionário.</w:t>
      </w:r>
    </w:p>
    <w:p w14:paraId="6E0B9560" w14:textId="33802A03" w:rsidR="00883E13" w:rsidRDefault="16488427" w:rsidP="000A46DB">
      <w:pPr>
        <w:spacing w:line="360" w:lineRule="auto"/>
        <w:ind w:firstLine="360"/>
        <w:rPr>
          <w:rFonts w:eastAsia="Times New Roman" w:cs="Times New Roman"/>
          <w:b w:val="0"/>
          <w:szCs w:val="24"/>
        </w:rPr>
      </w:pPr>
      <w:r w:rsidRPr="0D921938">
        <w:rPr>
          <w:rFonts w:eastAsia="Times New Roman" w:cs="Times New Roman"/>
          <w:b w:val="0"/>
          <w:szCs w:val="24"/>
        </w:rPr>
        <w:t xml:space="preserve">Por conta disso, as montadoras têm como praxe, a utilização de técnicas de controle de emissão de COVs instalados dentro de suas cabines de pinturas e estufas de secagem. Dentre elas podemos destacar: </w:t>
      </w:r>
    </w:p>
    <w:p w14:paraId="07D84781" w14:textId="26653DB4"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úmida; </w:t>
      </w:r>
    </w:p>
    <w:p w14:paraId="537FEB63" w14:textId="3BFD8796"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absorção seca; </w:t>
      </w:r>
    </w:p>
    <w:p w14:paraId="4EC10013" w14:textId="5C06A431"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absorção com carvão ativado</w:t>
      </w:r>
      <w:r w:rsidR="30FB6F83" w:rsidRPr="0D921938">
        <w:rPr>
          <w:rFonts w:eastAsia="Times New Roman" w:cs="Times New Roman"/>
          <w:b w:val="0"/>
          <w:szCs w:val="24"/>
        </w:rPr>
        <w:t>;</w:t>
      </w:r>
      <w:r w:rsidRPr="0D921938">
        <w:rPr>
          <w:rFonts w:eastAsia="Times New Roman" w:cs="Times New Roman"/>
          <w:b w:val="0"/>
          <w:szCs w:val="24"/>
        </w:rPr>
        <w:t xml:space="preserve"> </w:t>
      </w:r>
    </w:p>
    <w:p w14:paraId="412E6563" w14:textId="0F1932F7"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tratamento catalítico; </w:t>
      </w:r>
    </w:p>
    <w:p w14:paraId="2A027419" w14:textId="08D499DB" w:rsidR="00883E13" w:rsidRDefault="16488427" w:rsidP="00B50523">
      <w:pPr>
        <w:pStyle w:val="ListParagraph"/>
        <w:numPr>
          <w:ilvl w:val="0"/>
          <w:numId w:val="3"/>
        </w:numPr>
        <w:spacing w:line="360" w:lineRule="auto"/>
        <w:rPr>
          <w:rFonts w:eastAsia="Times New Roman" w:cs="Times New Roman"/>
          <w:b w:val="0"/>
          <w:szCs w:val="24"/>
        </w:rPr>
      </w:pPr>
      <w:r w:rsidRPr="0D921938">
        <w:rPr>
          <w:rFonts w:eastAsia="Times New Roman" w:cs="Times New Roman"/>
          <w:b w:val="0"/>
          <w:szCs w:val="24"/>
        </w:rPr>
        <w:t xml:space="preserve">tratamento térmico. </w:t>
      </w:r>
    </w:p>
    <w:p w14:paraId="15F4B206" w14:textId="4FDC2743" w:rsidR="00883E13" w:rsidRDefault="16488427" w:rsidP="000A46DB">
      <w:pPr>
        <w:spacing w:line="360" w:lineRule="auto"/>
        <w:ind w:firstLine="360"/>
        <w:rPr>
          <w:rFonts w:eastAsia="Times New Roman" w:cs="Times New Roman"/>
          <w:b w:val="0"/>
          <w:szCs w:val="24"/>
        </w:rPr>
      </w:pPr>
      <w:r w:rsidRPr="0D921938">
        <w:rPr>
          <w:rFonts w:eastAsia="Times New Roman" w:cs="Times New Roman"/>
          <w:b w:val="0"/>
          <w:szCs w:val="24"/>
        </w:rPr>
        <w:t>Conforme descrito na tabela abaixo, retirada do Plano de Redução de Emissão de Fontes Estacionárias – PREFE.</w:t>
      </w:r>
    </w:p>
    <w:p w14:paraId="441C40C7" w14:textId="3845282C" w:rsidR="007C1032" w:rsidRPr="00116A03" w:rsidRDefault="5498D9A0" w:rsidP="000A46DB">
      <w:pPr>
        <w:spacing w:line="360" w:lineRule="auto"/>
        <w:jc w:val="center"/>
      </w:pPr>
      <w:r>
        <w:rPr>
          <w:noProof/>
        </w:rPr>
        <w:drawing>
          <wp:inline distT="0" distB="0" distL="0" distR="0" wp14:anchorId="57609447" wp14:editId="54EFB099">
            <wp:extent cx="4572000" cy="4124325"/>
            <wp:effectExtent l="0" t="0" r="0" b="0"/>
            <wp:docPr id="683027912" name="Picture 68302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124325"/>
                    </a:xfrm>
                    <a:prstGeom prst="rect">
                      <a:avLst/>
                    </a:prstGeom>
                  </pic:spPr>
                </pic:pic>
              </a:graphicData>
            </a:graphic>
          </wp:inline>
        </w:drawing>
      </w:r>
      <w:r w:rsidR="00116A03">
        <w:br/>
      </w:r>
      <w:r w:rsidR="007C1032" w:rsidRPr="00116A03">
        <w:rPr>
          <w:sz w:val="18"/>
          <w:szCs w:val="16"/>
        </w:rPr>
        <w:t xml:space="preserve">Tabela 1 – </w:t>
      </w:r>
      <w:r w:rsidR="00116A03" w:rsidRPr="00116A03">
        <w:rPr>
          <w:sz w:val="18"/>
          <w:szCs w:val="16"/>
        </w:rPr>
        <w:t>Técnicas para prevenção e controle das emissões para atmosfera</w:t>
      </w:r>
    </w:p>
    <w:p w14:paraId="1FFF6670" w14:textId="139AB6AD" w:rsidR="00883E13" w:rsidRDefault="16488427" w:rsidP="000A46DB">
      <w:pPr>
        <w:spacing w:line="360" w:lineRule="auto"/>
        <w:ind w:firstLine="708"/>
        <w:rPr>
          <w:rFonts w:eastAsia="Times New Roman" w:cs="Times New Roman"/>
          <w:b w:val="0"/>
          <w:szCs w:val="24"/>
        </w:rPr>
      </w:pPr>
      <w:r w:rsidRPr="0D921938">
        <w:rPr>
          <w:rFonts w:eastAsia="Times New Roman" w:cs="Times New Roman"/>
          <w:b w:val="0"/>
          <w:szCs w:val="24"/>
        </w:rPr>
        <w:t>É justamente após esse processo de controle, que implementaremos nossa solução de monitoramento. Pois todo o resíduo gasoso desse processo, deve, por força do Decreto Estadual n° 8.468/76, ser captado por um exaustor, e lançado na atmosfera por meio de chaminé. Conforme descrito junto ao artigo 35, da referida legislação.</w:t>
      </w:r>
    </w:p>
    <w:p w14:paraId="21D7F8AC" w14:textId="385B1E12" w:rsidR="00883E13" w:rsidRDefault="16488427" w:rsidP="000A46DB">
      <w:pPr>
        <w:spacing w:line="360" w:lineRule="auto"/>
        <w:rPr>
          <w:rFonts w:eastAsia="Times New Roman" w:cs="Times New Roman"/>
          <w:b w:val="0"/>
          <w:szCs w:val="24"/>
        </w:rPr>
      </w:pPr>
      <w:r w:rsidRPr="00116A03">
        <w:rPr>
          <w:rFonts w:eastAsia="Times New Roman" w:cs="Times New Roman"/>
          <w:bCs/>
          <w:szCs w:val="24"/>
        </w:rPr>
        <w:t>Artigo 35 —</w:t>
      </w:r>
      <w:r w:rsidRPr="0D921938">
        <w:rPr>
          <w:rFonts w:eastAsia="Times New Roman" w:cs="Times New Roman"/>
          <w:b w:val="0"/>
          <w:szCs w:val="24"/>
        </w:rPr>
        <w:t xml:space="preserve"> Toda fonte de poluição do ar deverá ser provida de sistema de ventilação local exaustora e </w:t>
      </w:r>
      <w:r w:rsidRPr="0D921938">
        <w:rPr>
          <w:rFonts w:eastAsia="Times New Roman" w:cs="Times New Roman"/>
          <w:b w:val="0"/>
          <w:szCs w:val="24"/>
          <w:highlight w:val="yellow"/>
          <w:u w:val="single"/>
        </w:rPr>
        <w:t>o lançamento de efluentes na atmosfera somente poderá ser realizado através de chaminé</w:t>
      </w:r>
      <w:r w:rsidRPr="0D921938">
        <w:rPr>
          <w:rFonts w:eastAsia="Times New Roman" w:cs="Times New Roman"/>
          <w:b w:val="0"/>
          <w:szCs w:val="24"/>
        </w:rPr>
        <w:t>, salvo quando especificado diversamente neste regulamento ou em normas dele decorrentes.</w:t>
      </w:r>
    </w:p>
    <w:p w14:paraId="4B72C0FC" w14:textId="5C2ADBD3" w:rsidR="00883E13" w:rsidRDefault="0D98894D" w:rsidP="4E081925">
      <w:pPr>
        <w:spacing w:line="360" w:lineRule="auto"/>
        <w:ind w:firstLine="708"/>
        <w:rPr>
          <w:rFonts w:eastAsia="Times New Roman" w:cs="Times New Roman"/>
        </w:rPr>
      </w:pPr>
      <w:r w:rsidRPr="4E081925">
        <w:rPr>
          <w:rFonts w:eastAsia="Times New Roman" w:cs="Times New Roman"/>
          <w:b w:val="0"/>
        </w:rPr>
        <w:t>Assim, s</w:t>
      </w:r>
      <w:r w:rsidR="23DA8FC5" w:rsidRPr="4E081925">
        <w:rPr>
          <w:rFonts w:eastAsia="Times New Roman" w:cs="Times New Roman"/>
          <w:b w:val="0"/>
        </w:rPr>
        <w:t xml:space="preserve">erá instalado o sensor de gás inflamável Mq-2, dentro do exaustor que lança os efluentes na chaminé, com o objetivo de captar e registrar os níveis de COVs resultantes do processo de pintura automotiva. </w:t>
      </w:r>
    </w:p>
    <w:p w14:paraId="02A6F96A" w14:textId="3FB8EFB8" w:rsidR="3D709ED2" w:rsidRDefault="3D709ED2" w:rsidP="00FD3B8B">
      <w:pPr>
        <w:spacing w:line="360" w:lineRule="auto"/>
        <w:ind w:firstLine="708"/>
        <w:jc w:val="center"/>
        <w:rPr>
          <w:rFonts w:eastAsia="Times New Roman" w:cs="Times New Roman"/>
          <w:sz w:val="18"/>
          <w:szCs w:val="18"/>
        </w:rPr>
      </w:pPr>
      <w:r>
        <w:rPr>
          <w:noProof/>
        </w:rPr>
        <w:drawing>
          <wp:inline distT="0" distB="0" distL="0" distR="0" wp14:anchorId="4874D37F" wp14:editId="0FCEC487">
            <wp:extent cx="2980882" cy="2268025"/>
            <wp:effectExtent l="0" t="0" r="0" b="0"/>
            <wp:docPr id="2067130045" name="Picture 2067130045" descr="Uma imagem contendo circui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t="12192" b="11723"/>
                    <a:stretch/>
                  </pic:blipFill>
                  <pic:spPr bwMode="auto">
                    <a:xfrm>
                      <a:off x="0" y="0"/>
                      <a:ext cx="2981325" cy="2268362"/>
                    </a:xfrm>
                    <a:prstGeom prst="rect">
                      <a:avLst/>
                    </a:prstGeom>
                    <a:ln>
                      <a:noFill/>
                    </a:ln>
                    <a:extLst>
                      <a:ext uri="{53640926-AAD7-44D8-BBD7-CCE9431645EC}">
                        <a14:shadowObscured xmlns:a14="http://schemas.microsoft.com/office/drawing/2010/main"/>
                      </a:ext>
                    </a:extLst>
                  </pic:spPr>
                </pic:pic>
              </a:graphicData>
            </a:graphic>
          </wp:inline>
        </w:drawing>
      </w:r>
    </w:p>
    <w:p w14:paraId="4B3D628F" w14:textId="0D7A62D8" w:rsidR="3D709ED2" w:rsidRDefault="3D709ED2" w:rsidP="00FD3B8B">
      <w:pPr>
        <w:spacing w:line="360" w:lineRule="auto"/>
        <w:ind w:firstLine="708"/>
        <w:jc w:val="center"/>
        <w:rPr>
          <w:rFonts w:eastAsia="Times New Roman" w:cs="Times New Roman"/>
          <w:sz w:val="18"/>
          <w:szCs w:val="18"/>
        </w:rPr>
      </w:pPr>
      <w:r w:rsidRPr="60518EC4">
        <w:rPr>
          <w:rFonts w:eastAsia="Times New Roman" w:cs="Times New Roman"/>
          <w:sz w:val="18"/>
          <w:szCs w:val="18"/>
        </w:rPr>
        <w:t xml:space="preserve">Figura </w:t>
      </w:r>
      <w:r w:rsidR="724ACA72" w:rsidRPr="60518EC4">
        <w:rPr>
          <w:rFonts w:eastAsia="Times New Roman" w:cs="Times New Roman"/>
          <w:sz w:val="18"/>
          <w:szCs w:val="18"/>
        </w:rPr>
        <w:t>2</w:t>
      </w:r>
      <w:r w:rsidRPr="60518EC4">
        <w:rPr>
          <w:rFonts w:eastAsia="Times New Roman" w:cs="Times New Roman"/>
          <w:sz w:val="18"/>
          <w:szCs w:val="18"/>
        </w:rPr>
        <w:t xml:space="preserve"> – Sensor de Gás MQ-2</w:t>
      </w:r>
    </w:p>
    <w:p w14:paraId="45C45DC5" w14:textId="5657BC44" w:rsidR="00883E13" w:rsidRDefault="16488427" w:rsidP="000A46DB">
      <w:pPr>
        <w:spacing w:line="360" w:lineRule="auto"/>
        <w:ind w:firstLine="708"/>
        <w:rPr>
          <w:rFonts w:eastAsia="Times New Roman" w:cs="Times New Roman"/>
          <w:szCs w:val="24"/>
        </w:rPr>
      </w:pPr>
      <w:r w:rsidRPr="0D921938">
        <w:rPr>
          <w:rFonts w:eastAsia="Times New Roman" w:cs="Times New Roman"/>
          <w:b w:val="0"/>
          <w:szCs w:val="24"/>
        </w:rPr>
        <w:t>Esses dados serão captados, enviados e compilados em nosso website institucional, para consulta posterior do cliente, por meio de login e senha. E</w:t>
      </w:r>
      <w:r w:rsidR="0372A4B0" w:rsidRPr="0D921938">
        <w:rPr>
          <w:rFonts w:eastAsia="Times New Roman" w:cs="Times New Roman"/>
          <w:b w:val="0"/>
          <w:szCs w:val="24"/>
        </w:rPr>
        <w:t>ssas informações</w:t>
      </w:r>
      <w:r w:rsidRPr="0D921938">
        <w:rPr>
          <w:rFonts w:eastAsia="Times New Roman" w:cs="Times New Roman"/>
          <w:b w:val="0"/>
          <w:szCs w:val="24"/>
        </w:rPr>
        <w:t xml:space="preserve"> servirão para verificar se os níveis de COVs lançados na atmosfera estão dentro dos padrões regulatórios</w:t>
      </w:r>
      <w:r w:rsidR="51A6C0BB" w:rsidRPr="0D921938">
        <w:rPr>
          <w:rFonts w:eastAsia="Times New Roman" w:cs="Times New Roman"/>
          <w:b w:val="0"/>
          <w:szCs w:val="24"/>
        </w:rPr>
        <w:t>, que atualmente limitam as emissões em 45 gramas de COV por metro quadrado pintado</w:t>
      </w:r>
      <w:r w:rsidRPr="0D921938">
        <w:rPr>
          <w:rFonts w:eastAsia="Times New Roman" w:cs="Times New Roman"/>
          <w:b w:val="0"/>
          <w:szCs w:val="24"/>
        </w:rPr>
        <w:t xml:space="preserve">. Medindo assim, a eficiência dos métodos de controle de emissão adotados pela montadora automotiva. </w:t>
      </w:r>
      <w:r w:rsidRPr="0D921938">
        <w:rPr>
          <w:rFonts w:eastAsia="Times New Roman" w:cs="Times New Roman"/>
          <w:szCs w:val="24"/>
        </w:rPr>
        <w:t xml:space="preserve"> </w:t>
      </w:r>
    </w:p>
    <w:p w14:paraId="2D3004C1" w14:textId="3CF767C8" w:rsidR="00883E13" w:rsidRDefault="00116A03" w:rsidP="000A46DB">
      <w:pPr>
        <w:pStyle w:val="Heading1"/>
        <w:spacing w:line="360" w:lineRule="auto"/>
      </w:pPr>
      <w:bookmarkStart w:id="5" w:name="_Toc175774731"/>
      <w:r>
        <w:t xml:space="preserve">4.2 </w:t>
      </w:r>
      <w:r w:rsidR="0FDE7409" w:rsidRPr="0D921938">
        <w:t>Resultados esperados</w:t>
      </w:r>
      <w:bookmarkEnd w:id="5"/>
    </w:p>
    <w:p w14:paraId="76784CD1" w14:textId="5B82DFF5" w:rsidR="00883E13" w:rsidRDefault="7C67EA11" w:rsidP="000A46DB">
      <w:pPr>
        <w:spacing w:line="360" w:lineRule="auto"/>
        <w:ind w:firstLine="708"/>
        <w:rPr>
          <w:rFonts w:eastAsia="Times New Roman" w:cs="Times New Roman"/>
          <w:b w:val="0"/>
          <w:szCs w:val="24"/>
        </w:rPr>
      </w:pPr>
      <w:r w:rsidRPr="550B3435">
        <w:rPr>
          <w:rFonts w:eastAsia="Times New Roman" w:cs="Times New Roman"/>
          <w:b w:val="0"/>
        </w:rPr>
        <w:t xml:space="preserve">Nessa perspectiva, esperamos desenvolver um website com as melhores tecnologias disponíveis de </w:t>
      </w:r>
      <w:r w:rsidR="7A8383E4" w:rsidRPr="550B3435">
        <w:rPr>
          <w:rFonts w:eastAsia="Times New Roman" w:cs="Times New Roman"/>
          <w:b w:val="0"/>
        </w:rPr>
        <w:t>F</w:t>
      </w:r>
      <w:r w:rsidRPr="550B3435">
        <w:rPr>
          <w:rFonts w:eastAsia="Times New Roman" w:cs="Times New Roman"/>
          <w:b w:val="0"/>
        </w:rPr>
        <w:t>ront</w:t>
      </w:r>
      <w:r w:rsidR="21510787" w:rsidRPr="550B3435">
        <w:rPr>
          <w:rFonts w:eastAsia="Times New Roman" w:cs="Times New Roman"/>
          <w:b w:val="0"/>
        </w:rPr>
        <w:t>E</w:t>
      </w:r>
      <w:r w:rsidRPr="550B3435">
        <w:rPr>
          <w:rFonts w:eastAsia="Times New Roman" w:cs="Times New Roman"/>
          <w:b w:val="0"/>
        </w:rPr>
        <w:t xml:space="preserve">nd, </w:t>
      </w:r>
      <w:r w:rsidR="548236C0" w:rsidRPr="550B3435">
        <w:rPr>
          <w:rFonts w:eastAsia="Times New Roman" w:cs="Times New Roman"/>
          <w:b w:val="0"/>
        </w:rPr>
        <w:t>B</w:t>
      </w:r>
      <w:r w:rsidRPr="550B3435">
        <w:rPr>
          <w:rFonts w:eastAsia="Times New Roman" w:cs="Times New Roman"/>
          <w:b w:val="0"/>
        </w:rPr>
        <w:t>ack</w:t>
      </w:r>
      <w:r w:rsidR="451C8D9B" w:rsidRPr="550B3435">
        <w:rPr>
          <w:rFonts w:eastAsia="Times New Roman" w:cs="Times New Roman"/>
          <w:b w:val="0"/>
        </w:rPr>
        <w:t>E</w:t>
      </w:r>
      <w:r w:rsidRPr="550B3435">
        <w:rPr>
          <w:rFonts w:eastAsia="Times New Roman" w:cs="Times New Roman"/>
          <w:b w:val="0"/>
        </w:rPr>
        <w:t xml:space="preserve">nd e banco de dados. Integrando APIs de visualização de gráficos em dashboard e compilação de dados. Este site ficara hospedado na internet, para ser acessado pelo contratante, através da utilização de login e senha. Após a validação do login o contratante terá acesso aos dados coletados pelos nossos sensores de gás inflamável Mq-2 instalados em sua fábrica, podendo verificar se os níveis de emissão de COVs, estão dentro dos padrões regulatórios ambientais. </w:t>
      </w:r>
    </w:p>
    <w:p w14:paraId="746A02A3" w14:textId="04A7679A" w:rsidR="550B3435" w:rsidRDefault="550B3435" w:rsidP="550B3435">
      <w:pPr>
        <w:spacing w:after="0" w:line="360" w:lineRule="auto"/>
        <w:rPr>
          <w:rFonts w:eastAsia="Times New Roman" w:cs="Times New Roman"/>
          <w:b w:val="0"/>
        </w:rPr>
      </w:pPr>
    </w:p>
    <w:p w14:paraId="01092757" w14:textId="673662EB" w:rsidR="000A46DB" w:rsidRDefault="2F3637CB" w:rsidP="550B3435">
      <w:pPr>
        <w:spacing w:after="0" w:line="360" w:lineRule="auto"/>
        <w:ind w:firstLine="708"/>
        <w:rPr>
          <w:rFonts w:eastAsia="Times New Roman" w:cs="Times New Roman"/>
          <w:b w:val="0"/>
        </w:rPr>
      </w:pPr>
      <w:r w:rsidRPr="550B3435">
        <w:rPr>
          <w:rFonts w:eastAsia="Times New Roman" w:cs="Times New Roman"/>
          <w:b w:val="0"/>
        </w:rPr>
        <w:t>Em relação a</w:t>
      </w:r>
      <w:r w:rsidR="6EEED7F1" w:rsidRPr="550B3435">
        <w:rPr>
          <w:rFonts w:eastAsia="Times New Roman" w:cs="Times New Roman"/>
          <w:b w:val="0"/>
        </w:rPr>
        <w:t>o</w:t>
      </w:r>
      <w:r w:rsidRPr="550B3435">
        <w:rPr>
          <w:rFonts w:eastAsia="Times New Roman" w:cs="Times New Roman"/>
          <w:b w:val="0"/>
        </w:rPr>
        <w:t xml:space="preserve"> noss</w:t>
      </w:r>
      <w:r w:rsidR="5B17564B" w:rsidRPr="550B3435">
        <w:rPr>
          <w:rFonts w:eastAsia="Times New Roman" w:cs="Times New Roman"/>
          <w:b w:val="0"/>
        </w:rPr>
        <w:t xml:space="preserve">o </w:t>
      </w:r>
      <w:r w:rsidR="5B17564B" w:rsidRPr="550B3435">
        <w:rPr>
          <w:rFonts w:eastAsia="Times New Roman" w:cs="Times New Roman"/>
        </w:rPr>
        <w:t>diagrama de</w:t>
      </w:r>
      <w:r w:rsidRPr="550B3435">
        <w:rPr>
          <w:rFonts w:eastAsia="Times New Roman" w:cs="Times New Roman"/>
        </w:rPr>
        <w:t xml:space="preserve"> visão de negócio</w:t>
      </w:r>
      <w:r w:rsidRPr="550B3435">
        <w:rPr>
          <w:rFonts w:eastAsia="Times New Roman" w:cs="Times New Roman"/>
          <w:b w:val="0"/>
        </w:rPr>
        <w:t xml:space="preserve">, foi adotado a seguinte sistemática. </w:t>
      </w:r>
    </w:p>
    <w:p w14:paraId="6A1DEEF0" w14:textId="350458E3" w:rsidR="000A46DB" w:rsidRDefault="3A0CD929" w:rsidP="550B3435">
      <w:pPr>
        <w:spacing w:after="0" w:line="360" w:lineRule="auto"/>
        <w:jc w:val="left"/>
      </w:pPr>
      <w:r>
        <w:rPr>
          <w:noProof/>
        </w:rPr>
        <w:drawing>
          <wp:inline distT="0" distB="0" distL="0" distR="0" wp14:anchorId="326FFA1E" wp14:editId="4449EF7D">
            <wp:extent cx="5762626" cy="2009775"/>
            <wp:effectExtent l="0" t="0" r="0" b="0"/>
            <wp:docPr id="2053731193" name="Imagem 205373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009775"/>
                    </a:xfrm>
                    <a:prstGeom prst="rect">
                      <a:avLst/>
                    </a:prstGeom>
                  </pic:spPr>
                </pic:pic>
              </a:graphicData>
            </a:graphic>
          </wp:inline>
        </w:drawing>
      </w:r>
    </w:p>
    <w:p w14:paraId="2057D1C3" w14:textId="12357429" w:rsidR="000A46DB" w:rsidRPr="000A46DB" w:rsidRDefault="263DEC30" w:rsidP="4E081925">
      <w:pPr>
        <w:spacing w:after="0" w:line="360" w:lineRule="auto"/>
        <w:jc w:val="center"/>
        <w:rPr>
          <w:rFonts w:eastAsia="Times New Roman" w:cs="Times New Roman"/>
          <w:sz w:val="18"/>
          <w:szCs w:val="18"/>
        </w:rPr>
      </w:pPr>
      <w:r w:rsidRPr="4E081925">
        <w:rPr>
          <w:rFonts w:eastAsia="Times New Roman" w:cs="Times New Roman"/>
          <w:sz w:val="18"/>
          <w:szCs w:val="18"/>
        </w:rPr>
        <w:t xml:space="preserve">Figura </w:t>
      </w:r>
      <w:r w:rsidR="1CF1DEA9" w:rsidRPr="4E081925">
        <w:rPr>
          <w:rFonts w:eastAsia="Times New Roman" w:cs="Times New Roman"/>
          <w:sz w:val="18"/>
          <w:szCs w:val="18"/>
        </w:rPr>
        <w:t>3</w:t>
      </w:r>
      <w:r w:rsidRPr="4E081925">
        <w:rPr>
          <w:rFonts w:eastAsia="Times New Roman" w:cs="Times New Roman"/>
          <w:sz w:val="18"/>
          <w:szCs w:val="18"/>
        </w:rPr>
        <w:t xml:space="preserve"> – Diagrama de visão de negócio</w:t>
      </w:r>
    </w:p>
    <w:p w14:paraId="01462550" w14:textId="7C28477C" w:rsidR="00883E13" w:rsidRDefault="00116A03" w:rsidP="000A46DB">
      <w:pPr>
        <w:pStyle w:val="Heading1"/>
        <w:spacing w:line="360" w:lineRule="auto"/>
      </w:pPr>
      <w:bookmarkStart w:id="6" w:name="_Toc175774732"/>
      <w:r>
        <w:t xml:space="preserve">4.3 </w:t>
      </w:r>
      <w:r w:rsidR="0FDE7409" w:rsidRPr="0D921938">
        <w:t>Requisitos</w:t>
      </w:r>
      <w:bookmarkEnd w:id="6"/>
    </w:p>
    <w:p w14:paraId="461A7016" w14:textId="318DA8E1" w:rsidR="00883E13" w:rsidRDefault="0FDE7409" w:rsidP="000A46DB">
      <w:pPr>
        <w:spacing w:line="360" w:lineRule="auto"/>
        <w:ind w:firstLine="708"/>
        <w:rPr>
          <w:rFonts w:eastAsia="Times New Roman" w:cs="Times New Roman"/>
          <w:b w:val="0"/>
          <w:szCs w:val="24"/>
        </w:rPr>
      </w:pPr>
      <w:r w:rsidRPr="0D921938">
        <w:rPr>
          <w:rFonts w:eastAsia="Times New Roman" w:cs="Times New Roman"/>
          <w:b w:val="0"/>
          <w:szCs w:val="24"/>
        </w:rPr>
        <w:t xml:space="preserve">O presente projeto pretende instalar, entre 3 a 4 sensores Mq-2 dentro do sistema de exaustão das cabines de pintura e estufas de secagem da montadora de veículos contratante, para captar os dados de emissão. </w:t>
      </w:r>
    </w:p>
    <w:p w14:paraId="654861FC" w14:textId="551382CC" w:rsidR="00883E13" w:rsidRDefault="0FDE7409" w:rsidP="000A46DB">
      <w:pPr>
        <w:spacing w:line="360" w:lineRule="auto"/>
        <w:ind w:firstLine="360"/>
        <w:rPr>
          <w:rFonts w:eastAsia="Times New Roman" w:cs="Times New Roman"/>
          <w:b w:val="0"/>
          <w:szCs w:val="24"/>
        </w:rPr>
      </w:pPr>
      <w:r w:rsidRPr="0D921938">
        <w:rPr>
          <w:rFonts w:eastAsia="Times New Roman" w:cs="Times New Roman"/>
          <w:b w:val="0"/>
          <w:szCs w:val="24"/>
        </w:rPr>
        <w:t>Na outra ponta de atuação, o projeto tem como escopo o desenvolvimento de um site institucional, que irá contar com os seguintes itens:</w:t>
      </w:r>
    </w:p>
    <w:p w14:paraId="7D2C7D76" w14:textId="3A76CFE1" w:rsidR="00883E13" w:rsidRDefault="162AFE0F"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Home Page</w:t>
      </w:r>
      <w:r w:rsidR="7C67EA11" w:rsidRPr="550B3435">
        <w:rPr>
          <w:rFonts w:eastAsia="Times New Roman" w:cs="Times New Roman"/>
          <w:b w:val="0"/>
        </w:rPr>
        <w:t>;</w:t>
      </w:r>
    </w:p>
    <w:p w14:paraId="0C4674F8" w14:textId="20626241" w:rsidR="00883E13" w:rsidRDefault="28DD97A3"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 xml:space="preserve">Tela </w:t>
      </w:r>
      <w:r w:rsidR="75DA923F" w:rsidRPr="550B3435">
        <w:rPr>
          <w:rFonts w:eastAsia="Times New Roman" w:cs="Times New Roman"/>
          <w:b w:val="0"/>
        </w:rPr>
        <w:t>de login com senha;</w:t>
      </w:r>
    </w:p>
    <w:p w14:paraId="6DE6D0FA" w14:textId="0AA691D6" w:rsidR="717695A7" w:rsidRDefault="717695A7" w:rsidP="00B50523">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Tela de cadastro</w:t>
      </w:r>
      <w:r w:rsidR="26FD390F" w:rsidRPr="5EB055B6">
        <w:rPr>
          <w:rFonts w:eastAsia="Times New Roman" w:cs="Times New Roman"/>
          <w:b w:val="0"/>
        </w:rPr>
        <w:t>;</w:t>
      </w:r>
    </w:p>
    <w:p w14:paraId="3C212ECF" w14:textId="0ED0887E" w:rsidR="00883E13" w:rsidRDefault="0FDE7409" w:rsidP="5EB055B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Calculadora Financeira (irá realizar uma projeção da emissão de COV da Fábrica Contratante.)</w:t>
      </w:r>
      <w:r w:rsidR="429A127F" w:rsidRPr="5EB055B6">
        <w:rPr>
          <w:rFonts w:eastAsia="Times New Roman" w:cs="Times New Roman"/>
          <w:b w:val="0"/>
        </w:rPr>
        <w:t>;</w:t>
      </w:r>
    </w:p>
    <w:p w14:paraId="75745EF6" w14:textId="586F8B16" w:rsidR="00883E13" w:rsidRDefault="0FDE7409" w:rsidP="00B50523">
      <w:pPr>
        <w:pStyle w:val="ListParagraph"/>
        <w:numPr>
          <w:ilvl w:val="0"/>
          <w:numId w:val="6"/>
        </w:numPr>
        <w:spacing w:after="0" w:line="360" w:lineRule="auto"/>
        <w:rPr>
          <w:rFonts w:eastAsia="Times New Roman" w:cs="Times New Roman"/>
          <w:b w:val="0"/>
          <w:szCs w:val="24"/>
        </w:rPr>
      </w:pPr>
      <w:r w:rsidRPr="0D921938">
        <w:rPr>
          <w:rFonts w:eastAsia="Times New Roman" w:cs="Times New Roman"/>
          <w:b w:val="0"/>
          <w:szCs w:val="24"/>
        </w:rPr>
        <w:t>Página de conteúdo contendo Resolução CONAMA n° 282/2006;</w:t>
      </w:r>
    </w:p>
    <w:p w14:paraId="0C4676AE" w14:textId="7D75599E" w:rsidR="00883E13" w:rsidRDefault="0FDE7409" w:rsidP="00B50523">
      <w:pPr>
        <w:pStyle w:val="ListParagraph"/>
        <w:numPr>
          <w:ilvl w:val="0"/>
          <w:numId w:val="6"/>
        </w:numPr>
        <w:spacing w:after="0" w:line="360" w:lineRule="auto"/>
        <w:rPr>
          <w:rFonts w:eastAsia="Times New Roman" w:cs="Times New Roman"/>
          <w:b w:val="0"/>
          <w:szCs w:val="24"/>
        </w:rPr>
      </w:pPr>
      <w:r w:rsidRPr="0D921938">
        <w:rPr>
          <w:rFonts w:eastAsia="Times New Roman" w:cs="Times New Roman"/>
          <w:b w:val="0"/>
          <w:szCs w:val="24"/>
        </w:rPr>
        <w:t>Página de conteúdo contendo Decreto Estadual n° 8.468/76;</w:t>
      </w:r>
    </w:p>
    <w:p w14:paraId="302BDC68" w14:textId="678535A1" w:rsidR="00883E13" w:rsidRDefault="0FDE7409" w:rsidP="00B50523">
      <w:pPr>
        <w:pStyle w:val="ListParagraph"/>
        <w:numPr>
          <w:ilvl w:val="0"/>
          <w:numId w:val="6"/>
        </w:numPr>
        <w:spacing w:after="0" w:line="360" w:lineRule="auto"/>
        <w:rPr>
          <w:rFonts w:eastAsia="Times New Roman" w:cs="Times New Roman"/>
          <w:b w:val="0"/>
          <w:szCs w:val="24"/>
        </w:rPr>
      </w:pPr>
      <w:r w:rsidRPr="0D921938">
        <w:rPr>
          <w:rFonts w:eastAsia="Times New Roman" w:cs="Times New Roman"/>
          <w:b w:val="0"/>
          <w:szCs w:val="24"/>
        </w:rPr>
        <w:t>Página de conteúdo contendo Decreto Estadual n° n° 59.113/13;</w:t>
      </w:r>
    </w:p>
    <w:p w14:paraId="7C0B11ED" w14:textId="446FC0E5" w:rsidR="00883E13" w:rsidRDefault="0FDE7409" w:rsidP="00B50523">
      <w:pPr>
        <w:pStyle w:val="ListParagraph"/>
        <w:numPr>
          <w:ilvl w:val="0"/>
          <w:numId w:val="6"/>
        </w:numPr>
        <w:spacing w:after="0" w:line="360" w:lineRule="auto"/>
        <w:rPr>
          <w:rFonts w:eastAsia="Times New Roman" w:cs="Times New Roman"/>
          <w:b w:val="0"/>
          <w:szCs w:val="24"/>
        </w:rPr>
      </w:pPr>
      <w:r w:rsidRPr="0D921938">
        <w:rPr>
          <w:rFonts w:eastAsia="Times New Roman" w:cs="Times New Roman"/>
          <w:b w:val="0"/>
          <w:szCs w:val="24"/>
        </w:rPr>
        <w:t>Página de conteúdo contendo Plano de Redução de Emissão de Fontes Estacionárias – PREFE da CETESB;</w:t>
      </w:r>
    </w:p>
    <w:p w14:paraId="124D2B77" w14:textId="6096BF93" w:rsidR="00883E13" w:rsidRDefault="43BE2636" w:rsidP="00B50523">
      <w:pPr>
        <w:pStyle w:val="ListParagraph"/>
        <w:numPr>
          <w:ilvl w:val="0"/>
          <w:numId w:val="6"/>
        </w:numPr>
        <w:spacing w:after="0" w:line="360" w:lineRule="auto"/>
        <w:rPr>
          <w:rFonts w:eastAsia="Times New Roman" w:cs="Times New Roman"/>
          <w:b w:val="0"/>
        </w:rPr>
      </w:pPr>
      <w:r w:rsidRPr="550B3435">
        <w:rPr>
          <w:rFonts w:eastAsia="Times New Roman" w:cs="Times New Roman"/>
          <w:b w:val="0"/>
        </w:rPr>
        <w:t>Tela</w:t>
      </w:r>
      <w:r w:rsidR="7C67EA11" w:rsidRPr="550B3435">
        <w:rPr>
          <w:rFonts w:eastAsia="Times New Roman" w:cs="Times New Roman"/>
          <w:b w:val="0"/>
        </w:rPr>
        <w:t xml:space="preserve"> de Contato e suporte;</w:t>
      </w:r>
    </w:p>
    <w:p w14:paraId="0EBA9981" w14:textId="05DDEFA8" w:rsidR="00883E13" w:rsidRDefault="0FDE7409" w:rsidP="5EB055B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Back</w:t>
      </w:r>
      <w:r w:rsidR="4022146F" w:rsidRPr="5EB055B6">
        <w:rPr>
          <w:rFonts w:eastAsia="Times New Roman" w:cs="Times New Roman"/>
          <w:b w:val="0"/>
        </w:rPr>
        <w:t>E</w:t>
      </w:r>
      <w:r w:rsidRPr="5EB055B6">
        <w:rPr>
          <w:rFonts w:eastAsia="Times New Roman" w:cs="Times New Roman"/>
          <w:b w:val="0"/>
        </w:rPr>
        <w:t>nd – integrado com banco de dados e API de Dash board</w:t>
      </w:r>
      <w:r w:rsidR="60812D27" w:rsidRPr="5EB055B6">
        <w:rPr>
          <w:rFonts w:eastAsia="Times New Roman" w:cs="Times New Roman"/>
          <w:b w:val="0"/>
        </w:rPr>
        <w:t>;</w:t>
      </w:r>
    </w:p>
    <w:p w14:paraId="3C111A20" w14:textId="5C9F654F" w:rsidR="00883E13" w:rsidRDefault="0FDE7409" w:rsidP="5EB055B6">
      <w:pPr>
        <w:pStyle w:val="ListParagraph"/>
        <w:numPr>
          <w:ilvl w:val="0"/>
          <w:numId w:val="6"/>
        </w:numPr>
        <w:spacing w:after="0" w:line="360" w:lineRule="auto"/>
        <w:rPr>
          <w:rFonts w:eastAsia="Times New Roman" w:cs="Times New Roman"/>
          <w:b w:val="0"/>
        </w:rPr>
      </w:pPr>
      <w:r w:rsidRPr="5EB055B6">
        <w:rPr>
          <w:rFonts w:eastAsia="Times New Roman" w:cs="Times New Roman"/>
          <w:b w:val="0"/>
        </w:rPr>
        <w:t>Banco de Dados</w:t>
      </w:r>
      <w:r w:rsidR="53F019CD" w:rsidRPr="5EB055B6">
        <w:rPr>
          <w:rFonts w:eastAsia="Times New Roman" w:cs="Times New Roman"/>
          <w:b w:val="0"/>
        </w:rPr>
        <w:t>.</w:t>
      </w:r>
    </w:p>
    <w:p w14:paraId="311F6F47" w14:textId="50175F2D" w:rsidR="00883E13" w:rsidRDefault="00883E13" w:rsidP="000A46DB">
      <w:pPr>
        <w:pStyle w:val="ListParagraph"/>
        <w:spacing w:after="0" w:line="360" w:lineRule="auto"/>
        <w:ind w:hanging="360"/>
        <w:rPr>
          <w:rFonts w:eastAsia="Times New Roman" w:cs="Times New Roman"/>
          <w:b w:val="0"/>
          <w:szCs w:val="24"/>
        </w:rPr>
      </w:pPr>
    </w:p>
    <w:p w14:paraId="487584AA" w14:textId="6ACED40B" w:rsidR="00883E13" w:rsidRDefault="0FDE7409" w:rsidP="000A46DB">
      <w:pPr>
        <w:spacing w:line="360" w:lineRule="auto"/>
        <w:ind w:firstLine="360"/>
        <w:rPr>
          <w:rFonts w:eastAsia="Times New Roman" w:cs="Times New Roman"/>
          <w:b w:val="0"/>
          <w:szCs w:val="24"/>
        </w:rPr>
      </w:pPr>
      <w:r w:rsidRPr="0D921938">
        <w:rPr>
          <w:rFonts w:eastAsia="Times New Roman" w:cs="Times New Roman"/>
          <w:b w:val="0"/>
          <w:szCs w:val="24"/>
        </w:rPr>
        <w:t>O site irá disponibilizar os dados coletados ao contratante, em tempo real. Assim ele poderá adotar as estratégias necessárias para garantir o controle de emissões de COV em sua indústria.</w:t>
      </w:r>
    </w:p>
    <w:p w14:paraId="23BE16C5" w14:textId="52BACB54" w:rsidR="00503C2D" w:rsidRDefault="00503C2D" w:rsidP="000A46DB">
      <w:pPr>
        <w:spacing w:line="360" w:lineRule="auto"/>
        <w:ind w:firstLine="708"/>
        <w:rPr>
          <w:b w:val="0"/>
          <w:bCs/>
        </w:rPr>
      </w:pPr>
      <w:r>
        <w:rPr>
          <w:b w:val="0"/>
          <w:bCs/>
        </w:rPr>
        <w:t>Dentre as atividades realizadas do projeto</w:t>
      </w:r>
      <w:r w:rsidR="000910F3">
        <w:rPr>
          <w:b w:val="0"/>
          <w:bCs/>
        </w:rPr>
        <w:t xml:space="preserve"> em um âmbito geral</w:t>
      </w:r>
      <w:r>
        <w:rPr>
          <w:b w:val="0"/>
          <w:bCs/>
        </w:rPr>
        <w:t>, estima-se as seguintes entregas</w:t>
      </w:r>
      <w:r w:rsidR="000910F3">
        <w:rPr>
          <w:b w:val="0"/>
          <w:bCs/>
        </w:rPr>
        <w:t>,</w:t>
      </w:r>
      <w:r>
        <w:rPr>
          <w:b w:val="0"/>
          <w:bCs/>
        </w:rPr>
        <w:t xml:space="preserve"> iniciadas em agosto e finalizadas em setembro. </w:t>
      </w:r>
    </w:p>
    <w:p w14:paraId="4E7C3CBC" w14:textId="0F9327BE" w:rsidR="00503C2D" w:rsidRDefault="4BE7C436" w:rsidP="550B3435">
      <w:pPr>
        <w:spacing w:line="360" w:lineRule="auto"/>
        <w:rPr>
          <w:b w:val="0"/>
        </w:rPr>
      </w:pPr>
      <w:r>
        <w:rPr>
          <w:b w:val="0"/>
        </w:rPr>
        <w:t xml:space="preserve">- Criação </w:t>
      </w:r>
      <w:r w:rsidR="19183B23">
        <w:rPr>
          <w:b w:val="0"/>
        </w:rPr>
        <w:t xml:space="preserve">do projeto no </w:t>
      </w:r>
      <w:r>
        <w:rPr>
          <w:b w:val="0"/>
        </w:rPr>
        <w:t>GitHub;</w:t>
      </w:r>
    </w:p>
    <w:p w14:paraId="0F32E8D8" w14:textId="64C686F2" w:rsidR="00503C2D" w:rsidRDefault="32855687" w:rsidP="4E081925">
      <w:pPr>
        <w:spacing w:line="360" w:lineRule="auto"/>
        <w:rPr>
          <w:b w:val="0"/>
        </w:rPr>
      </w:pPr>
      <w:r>
        <w:rPr>
          <w:b w:val="0"/>
        </w:rPr>
        <w:t xml:space="preserve">- Documentação </w:t>
      </w:r>
      <w:r w:rsidR="380EDDEC">
        <w:rPr>
          <w:b w:val="0"/>
        </w:rPr>
        <w:t>alimentada com conteúdo visto durante o período da sprint</w:t>
      </w:r>
      <w:r>
        <w:rPr>
          <w:b w:val="0"/>
        </w:rPr>
        <w:t xml:space="preserve">; </w:t>
      </w:r>
    </w:p>
    <w:p w14:paraId="2F1B5334" w14:textId="28E58A16" w:rsidR="00503C2D" w:rsidRDefault="4BE7C436" w:rsidP="550B3435">
      <w:pPr>
        <w:spacing w:line="360" w:lineRule="auto"/>
        <w:rPr>
          <w:b w:val="0"/>
        </w:rPr>
      </w:pPr>
      <w:r>
        <w:rPr>
          <w:b w:val="0"/>
        </w:rPr>
        <w:t xml:space="preserve">- Diagrama de </w:t>
      </w:r>
      <w:r w:rsidR="17213964">
        <w:rPr>
          <w:b w:val="0"/>
        </w:rPr>
        <w:t>V</w:t>
      </w:r>
      <w:r>
        <w:rPr>
          <w:b w:val="0"/>
        </w:rPr>
        <w:t xml:space="preserve">isão de </w:t>
      </w:r>
      <w:r w:rsidR="3022D65B">
        <w:rPr>
          <w:b w:val="0"/>
        </w:rPr>
        <w:t>N</w:t>
      </w:r>
      <w:r>
        <w:rPr>
          <w:b w:val="0"/>
        </w:rPr>
        <w:t>egócio;</w:t>
      </w:r>
    </w:p>
    <w:p w14:paraId="4653B63A" w14:textId="77777777" w:rsidR="00503C2D" w:rsidRDefault="00503C2D" w:rsidP="000A46DB">
      <w:pPr>
        <w:spacing w:line="360" w:lineRule="auto"/>
        <w:rPr>
          <w:b w:val="0"/>
          <w:bCs/>
        </w:rPr>
      </w:pPr>
      <w:r>
        <w:rPr>
          <w:b w:val="0"/>
          <w:bCs/>
        </w:rPr>
        <w:t>- Protótipo do site institucional apresentado no Canva e/ou Figma;</w:t>
      </w:r>
    </w:p>
    <w:p w14:paraId="14829BBA" w14:textId="77777777" w:rsidR="00503C2D" w:rsidRDefault="00503C2D" w:rsidP="000A46DB">
      <w:pPr>
        <w:spacing w:line="360" w:lineRule="auto"/>
        <w:rPr>
          <w:b w:val="0"/>
          <w:bCs/>
        </w:rPr>
      </w:pPr>
      <w:r>
        <w:rPr>
          <w:b w:val="0"/>
          <w:bCs/>
        </w:rPr>
        <w:t>- Página contendo o simulador financeiro finalizada;</w:t>
      </w:r>
    </w:p>
    <w:p w14:paraId="719CDB13" w14:textId="623B1375" w:rsidR="00503C2D" w:rsidRDefault="4BE7C436" w:rsidP="550B3435">
      <w:pPr>
        <w:spacing w:line="360" w:lineRule="auto"/>
        <w:rPr>
          <w:b w:val="0"/>
        </w:rPr>
      </w:pPr>
      <w:r>
        <w:rPr>
          <w:b w:val="0"/>
        </w:rPr>
        <w:t>-</w:t>
      </w:r>
      <w:r w:rsidR="03D7CD62">
        <w:rPr>
          <w:b w:val="0"/>
        </w:rPr>
        <w:t xml:space="preserve"> Projeto criado na ferramenta de gestão Trello</w:t>
      </w:r>
      <w:r>
        <w:rPr>
          <w:b w:val="0"/>
        </w:rPr>
        <w:t>;</w:t>
      </w:r>
    </w:p>
    <w:p w14:paraId="298D640F" w14:textId="77777777" w:rsidR="00503C2D" w:rsidRDefault="00503C2D" w:rsidP="000A46DB">
      <w:pPr>
        <w:spacing w:line="360" w:lineRule="auto"/>
        <w:rPr>
          <w:b w:val="0"/>
          <w:bCs/>
        </w:rPr>
      </w:pPr>
      <w:r>
        <w:rPr>
          <w:b w:val="0"/>
          <w:bCs/>
        </w:rPr>
        <w:t>- Tabelas criadas para o banco de dados, no MySQL;</w:t>
      </w:r>
    </w:p>
    <w:p w14:paraId="30446C8A" w14:textId="77777777" w:rsidR="00503C2D" w:rsidRDefault="00503C2D" w:rsidP="000A46DB">
      <w:pPr>
        <w:spacing w:line="360" w:lineRule="auto"/>
        <w:rPr>
          <w:b w:val="0"/>
          <w:bCs/>
        </w:rPr>
      </w:pPr>
      <w:r>
        <w:rPr>
          <w:b w:val="0"/>
          <w:bCs/>
        </w:rPr>
        <w:t>- Configuração do Arduino, tanto montagem quanto código;</w:t>
      </w:r>
    </w:p>
    <w:p w14:paraId="4C04C2D9" w14:textId="77777777" w:rsidR="00503C2D" w:rsidRDefault="00503C2D" w:rsidP="000A46DB">
      <w:pPr>
        <w:spacing w:line="360" w:lineRule="auto"/>
        <w:rPr>
          <w:b w:val="0"/>
          <w:bCs/>
        </w:rPr>
      </w:pPr>
      <w:r>
        <w:rPr>
          <w:b w:val="0"/>
          <w:bCs/>
        </w:rPr>
        <w:t>- Configuração da máquina virtual com sistema operacional Lubuntu.</w:t>
      </w:r>
    </w:p>
    <w:p w14:paraId="6DB3DB11" w14:textId="77777777" w:rsidR="00503C2D" w:rsidRDefault="00503C2D" w:rsidP="000A46DB">
      <w:pPr>
        <w:spacing w:line="360" w:lineRule="auto"/>
        <w:rPr>
          <w:b w:val="0"/>
          <w:bCs/>
        </w:rPr>
      </w:pPr>
      <w:r>
        <w:rPr>
          <w:b w:val="0"/>
          <w:bCs/>
        </w:rPr>
        <w:tab/>
        <w:t>Para futuras entregas. Com início previsto em setembro e finalização em outubro, temos.</w:t>
      </w:r>
    </w:p>
    <w:p w14:paraId="27E80C05" w14:textId="390B78A0" w:rsidR="00503C2D" w:rsidRDefault="4BE7C436" w:rsidP="550B3435">
      <w:pPr>
        <w:spacing w:line="360" w:lineRule="auto"/>
        <w:rPr>
          <w:b w:val="0"/>
        </w:rPr>
      </w:pPr>
      <w:r>
        <w:rPr>
          <w:b w:val="0"/>
        </w:rPr>
        <w:t xml:space="preserve">- </w:t>
      </w:r>
      <w:r w:rsidR="7ABC8343">
        <w:rPr>
          <w:b w:val="0"/>
        </w:rPr>
        <w:t>D</w:t>
      </w:r>
      <w:r>
        <w:rPr>
          <w:b w:val="0"/>
        </w:rPr>
        <w:t>iagrama da Solução de projeto;</w:t>
      </w:r>
    </w:p>
    <w:p w14:paraId="0C21E493" w14:textId="77777777" w:rsidR="00503C2D" w:rsidRDefault="00503C2D" w:rsidP="000A46DB">
      <w:pPr>
        <w:spacing w:line="360" w:lineRule="auto"/>
        <w:rPr>
          <w:b w:val="0"/>
          <w:bCs/>
        </w:rPr>
      </w:pPr>
      <w:r>
        <w:rPr>
          <w:b w:val="0"/>
          <w:bCs/>
        </w:rPr>
        <w:t>- Planilha de backlog;</w:t>
      </w:r>
    </w:p>
    <w:p w14:paraId="0B4A9D31" w14:textId="77777777" w:rsidR="00503C2D" w:rsidRDefault="00503C2D" w:rsidP="000A46DB">
      <w:pPr>
        <w:spacing w:line="360" w:lineRule="auto"/>
        <w:rPr>
          <w:b w:val="0"/>
          <w:bCs/>
        </w:rPr>
      </w:pPr>
      <w:r>
        <w:rPr>
          <w:b w:val="0"/>
          <w:bCs/>
        </w:rPr>
        <w:t xml:space="preserve">- Finalização do site institucional; </w:t>
      </w:r>
    </w:p>
    <w:p w14:paraId="487D26B5" w14:textId="77777777" w:rsidR="00503C2D" w:rsidRDefault="00503C2D" w:rsidP="000A46DB">
      <w:pPr>
        <w:spacing w:line="360" w:lineRule="auto"/>
        <w:rPr>
          <w:b w:val="0"/>
          <w:bCs/>
        </w:rPr>
      </w:pPr>
      <w:r>
        <w:rPr>
          <w:b w:val="0"/>
          <w:bCs/>
        </w:rPr>
        <w:t xml:space="preserve">- Integração da coleta de dados do sensor com o banco de dados; </w:t>
      </w:r>
    </w:p>
    <w:p w14:paraId="0442D9A8" w14:textId="77777777" w:rsidR="00503C2D" w:rsidRDefault="00503C2D" w:rsidP="000A46DB">
      <w:pPr>
        <w:spacing w:line="360" w:lineRule="auto"/>
        <w:rPr>
          <w:b w:val="0"/>
          <w:bCs/>
        </w:rPr>
      </w:pPr>
      <w:r>
        <w:rPr>
          <w:b w:val="0"/>
          <w:bCs/>
        </w:rPr>
        <w:t>- Incrementos na documentação do projeto.</w:t>
      </w:r>
    </w:p>
    <w:p w14:paraId="13A4A4BA" w14:textId="77777777" w:rsidR="00503C2D" w:rsidRPr="000B0602" w:rsidRDefault="00503C2D" w:rsidP="000A46DB">
      <w:pPr>
        <w:spacing w:line="360" w:lineRule="auto"/>
        <w:ind w:firstLine="708"/>
        <w:rPr>
          <w:b w:val="0"/>
          <w:bCs/>
        </w:rPr>
      </w:pPr>
      <w:r>
        <w:rPr>
          <w:b w:val="0"/>
          <w:bCs/>
        </w:rPr>
        <w:t>Por fim, é pressuposto a entrega e finalização do projeto em dezembro</w:t>
      </w:r>
      <w:r w:rsidRPr="0D921938">
        <w:rPr>
          <w:rFonts w:eastAsia="Times New Roman" w:cs="Times New Roman"/>
          <w:b w:val="0"/>
          <w:szCs w:val="24"/>
        </w:rPr>
        <w:t xml:space="preserve">, </w:t>
      </w:r>
      <w:r>
        <w:rPr>
          <w:rFonts w:eastAsia="Times New Roman" w:cs="Times New Roman"/>
          <w:b w:val="0"/>
          <w:szCs w:val="24"/>
        </w:rPr>
        <w:t>sendo</w:t>
      </w:r>
      <w:r w:rsidRPr="0D921938">
        <w:rPr>
          <w:rFonts w:eastAsia="Times New Roman" w:cs="Times New Roman"/>
          <w:b w:val="0"/>
          <w:szCs w:val="24"/>
        </w:rPr>
        <w:t xml:space="preserve"> necessários 85</w:t>
      </w:r>
      <w:r>
        <w:rPr>
          <w:rFonts w:eastAsia="Times New Roman" w:cs="Times New Roman"/>
          <w:b w:val="0"/>
          <w:szCs w:val="24"/>
        </w:rPr>
        <w:t xml:space="preserve"> dias</w:t>
      </w:r>
      <w:r w:rsidRPr="0D921938">
        <w:rPr>
          <w:rFonts w:eastAsia="Times New Roman" w:cs="Times New Roman"/>
          <w:b w:val="0"/>
          <w:szCs w:val="24"/>
        </w:rPr>
        <w:t xml:space="preserve"> no total, dos quais:</w:t>
      </w:r>
    </w:p>
    <w:p w14:paraId="2E502ADE"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20 dias para levantamento de Requisitos e prototipagem;</w:t>
      </w:r>
    </w:p>
    <w:p w14:paraId="5489626F"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45 dias de Desenvolvimento;</w:t>
      </w:r>
    </w:p>
    <w:p w14:paraId="359229B8"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10 dias para testes e homologação;</w:t>
      </w:r>
    </w:p>
    <w:p w14:paraId="4357592D" w14:textId="77777777" w:rsidR="00503C2D" w:rsidRDefault="00503C2D" w:rsidP="00B50523">
      <w:pPr>
        <w:pStyle w:val="ListParagraph"/>
        <w:numPr>
          <w:ilvl w:val="0"/>
          <w:numId w:val="5"/>
        </w:numPr>
        <w:spacing w:after="0" w:line="360" w:lineRule="auto"/>
        <w:rPr>
          <w:rFonts w:eastAsia="Times New Roman" w:cs="Times New Roman"/>
          <w:b w:val="0"/>
          <w:szCs w:val="24"/>
        </w:rPr>
      </w:pPr>
      <w:r w:rsidRPr="0D921938">
        <w:rPr>
          <w:rFonts w:eastAsia="Times New Roman" w:cs="Times New Roman"/>
          <w:b w:val="0"/>
          <w:szCs w:val="24"/>
        </w:rPr>
        <w:t>5 dias para implantação;</w:t>
      </w:r>
    </w:p>
    <w:p w14:paraId="1FD40485" w14:textId="0E5D8757" w:rsidR="00503C2D" w:rsidRPr="000A46DB" w:rsidRDefault="00503C2D" w:rsidP="00B50523">
      <w:pPr>
        <w:pStyle w:val="ListParagraph"/>
        <w:numPr>
          <w:ilvl w:val="0"/>
          <w:numId w:val="5"/>
        </w:numPr>
        <w:spacing w:after="0" w:line="360" w:lineRule="auto"/>
        <w:rPr>
          <w:rFonts w:eastAsia="Times New Roman" w:cs="Times New Roman"/>
          <w:b w:val="0"/>
          <w:szCs w:val="24"/>
        </w:rPr>
      </w:pPr>
      <w:r w:rsidRPr="72AADE23">
        <w:rPr>
          <w:rFonts w:eastAsia="Times New Roman" w:cs="Times New Roman"/>
          <w:b w:val="0"/>
        </w:rPr>
        <w:t>5 dias para acompanhamento.</w:t>
      </w:r>
    </w:p>
    <w:p w14:paraId="5D4D43AE" w14:textId="7C68EADE" w:rsidR="00883E13" w:rsidRDefault="574C7078" w:rsidP="000A46DB">
      <w:pPr>
        <w:pStyle w:val="Heading1"/>
        <w:spacing w:line="360" w:lineRule="auto"/>
      </w:pPr>
      <w:bookmarkStart w:id="7" w:name="_Toc175774734"/>
      <w:r>
        <w:t>4.</w:t>
      </w:r>
      <w:r w:rsidR="263DEC30">
        <w:t>5</w:t>
      </w:r>
      <w:r>
        <w:t xml:space="preserve"> </w:t>
      </w:r>
      <w:r w:rsidR="3E576007">
        <w:t>Restrições</w:t>
      </w:r>
      <w:bookmarkEnd w:id="7"/>
    </w:p>
    <w:p w14:paraId="0AE4C285" w14:textId="31F21002" w:rsidR="00883E13" w:rsidRDefault="56D47A35" w:rsidP="000A46DB">
      <w:pPr>
        <w:spacing w:line="360" w:lineRule="auto"/>
        <w:ind w:firstLine="708"/>
        <w:rPr>
          <w:rFonts w:eastAsia="Times New Roman" w:cs="Times New Roman"/>
          <w:b w:val="0"/>
          <w:szCs w:val="24"/>
        </w:rPr>
      </w:pPr>
      <w:r w:rsidRPr="0D921938">
        <w:rPr>
          <w:rFonts w:eastAsia="Times New Roman" w:cs="Times New Roman"/>
          <w:b w:val="0"/>
          <w:szCs w:val="24"/>
        </w:rPr>
        <w:t>O projeto deverá ser entregue, impreterivelmente, até dia 02 de dezembro de 20</w:t>
      </w:r>
      <w:r w:rsidR="2BBF2D8A" w:rsidRPr="0D921938">
        <w:rPr>
          <w:rFonts w:eastAsia="Times New Roman" w:cs="Times New Roman"/>
          <w:b w:val="0"/>
          <w:szCs w:val="24"/>
        </w:rPr>
        <w:t>24</w:t>
      </w:r>
      <w:r w:rsidRPr="0D921938">
        <w:rPr>
          <w:rFonts w:eastAsia="Times New Roman" w:cs="Times New Roman"/>
          <w:b w:val="0"/>
          <w:szCs w:val="24"/>
        </w:rPr>
        <w:t>.</w:t>
      </w:r>
    </w:p>
    <w:p w14:paraId="41B15852" w14:textId="04F7570B" w:rsidR="00883E13" w:rsidRDefault="3E576007" w:rsidP="000A46DB">
      <w:pPr>
        <w:spacing w:line="360" w:lineRule="auto"/>
        <w:ind w:firstLine="708"/>
        <w:rPr>
          <w:rFonts w:eastAsia="Times New Roman" w:cs="Times New Roman"/>
          <w:b w:val="0"/>
          <w:szCs w:val="24"/>
        </w:rPr>
      </w:pPr>
      <w:r w:rsidRPr="4E081925">
        <w:rPr>
          <w:rFonts w:eastAsia="Times New Roman" w:cs="Times New Roman"/>
          <w:b w:val="0"/>
        </w:rPr>
        <w:t xml:space="preserve">O contratante deverá permitir o acesso de nossa equipe em sua fábrica, para instalarmos os sensores de gás inflamável Mq-2 no sistema de exaustão da cabine de pintura e estufa de secagem. </w:t>
      </w:r>
    </w:p>
    <w:p w14:paraId="16DF7E4F" w14:textId="5A35B8FC" w:rsidR="0DB3C7A7" w:rsidRDefault="0DB3C7A7" w:rsidP="4E081925">
      <w:pPr>
        <w:spacing w:line="360" w:lineRule="auto"/>
        <w:ind w:firstLine="708"/>
        <w:rPr>
          <w:rFonts w:eastAsia="Times New Roman" w:cs="Times New Roman"/>
          <w:b w:val="0"/>
        </w:rPr>
      </w:pPr>
      <w:r w:rsidRPr="4E081925">
        <w:rPr>
          <w:rFonts w:eastAsia="Times New Roman" w:cs="Times New Roman"/>
          <w:b w:val="0"/>
        </w:rPr>
        <w:t>A solução proposta somente é aplicável as montadoras automotivas instaladas dentro do Estado de São Paulo, uma vez que nossos parâmetros de medição irão seguir a Legislação Estadual vigente.</w:t>
      </w:r>
    </w:p>
    <w:p w14:paraId="7608FC41" w14:textId="12081059" w:rsidR="03893076" w:rsidRDefault="03893076" w:rsidP="4E081925">
      <w:pPr>
        <w:spacing w:line="360" w:lineRule="auto"/>
        <w:ind w:firstLine="708"/>
        <w:rPr>
          <w:rFonts w:eastAsia="Times New Roman" w:cs="Times New Roman"/>
          <w:b w:val="0"/>
        </w:rPr>
      </w:pPr>
      <w:r w:rsidRPr="4E081925">
        <w:rPr>
          <w:rFonts w:eastAsia="Times New Roman" w:cs="Times New Roman"/>
          <w:b w:val="0"/>
        </w:rPr>
        <w:t>Deverão ser seguidas pelo contratante todas normativas contempladas pela Resolução CONAMA n° 282/2006, bem como pelo Decreto Estadual n° 8.468/76 e n° 59.113/13, além do regulamento específico de emissão de COV estabelecido perante o Plano de Redução de Emissão de Fontes Estacionárias – PREFE – elaborado pela CETESB.</w:t>
      </w:r>
    </w:p>
    <w:p w14:paraId="62869E58" w14:textId="2F9344EC" w:rsidR="42C5A1B9" w:rsidRDefault="42C5A1B9" w:rsidP="4E081925">
      <w:pPr>
        <w:spacing w:line="360" w:lineRule="auto"/>
        <w:ind w:firstLine="708"/>
      </w:pPr>
      <w:r w:rsidRPr="4E081925">
        <w:rPr>
          <w:rFonts w:eastAsia="Times New Roman" w:cs="Times New Roman"/>
          <w:b w:val="0"/>
          <w:szCs w:val="24"/>
        </w:rPr>
        <w:t>Imperioso salientar outrossim, que as medições dos nossos sensores não substituem as medições realizadas dentro dos padrões estabelecidos pelo PMEA – Plano de Monitoramento de Emissões Atmosféricas. Portanto, não podem ser usadas para fins de fiscalização da CETESB. Assim, as medições realizadas pelos Métodos da USEPA 18 ou 25A, ainda se mostram indispensáveis para fins de fiscalização ambiental.</w:t>
      </w:r>
    </w:p>
    <w:p w14:paraId="43E2B4B5" w14:textId="5D91A868" w:rsidR="00883E13" w:rsidRDefault="00116A03" w:rsidP="000A46DB">
      <w:pPr>
        <w:pStyle w:val="Heading1"/>
        <w:spacing w:line="360" w:lineRule="auto"/>
      </w:pPr>
      <w:bookmarkStart w:id="8" w:name="_Toc175774735"/>
      <w:r>
        <w:t>4.</w:t>
      </w:r>
      <w:r w:rsidR="000A46DB">
        <w:t>6</w:t>
      </w:r>
      <w:r>
        <w:t xml:space="preserve"> </w:t>
      </w:r>
      <w:r w:rsidR="56D47A35" w:rsidRPr="0D921938">
        <w:t>Partes interessadas</w:t>
      </w:r>
      <w:bookmarkEnd w:id="8"/>
    </w:p>
    <w:p w14:paraId="10142EB2" w14:textId="22CA21FC" w:rsidR="00883E13" w:rsidRDefault="56D47A35" w:rsidP="000A46DB">
      <w:pPr>
        <w:spacing w:line="360" w:lineRule="auto"/>
        <w:ind w:firstLine="360"/>
        <w:rPr>
          <w:rFonts w:eastAsia="Times New Roman" w:cs="Times New Roman"/>
          <w:b w:val="0"/>
          <w:szCs w:val="24"/>
        </w:rPr>
      </w:pPr>
      <w:r w:rsidRPr="0D921938">
        <w:rPr>
          <w:rFonts w:eastAsia="Times New Roman" w:cs="Times New Roman"/>
          <w:b w:val="0"/>
          <w:szCs w:val="24"/>
        </w:rPr>
        <w:t>As partes interessadas na presente solução, são as montadoras automotivas que possuem suas fábricas de veículos leves dentro do Estado de São Paulo. Dentre elas podemos destacar:</w:t>
      </w:r>
    </w:p>
    <w:p w14:paraId="2DC03966" w14:textId="76003476"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HYUNDAI MOTOR BRASIL</w:t>
      </w:r>
    </w:p>
    <w:p w14:paraId="78328E6F" w14:textId="49BCE91B"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TOYOTA DO BRASIL</w:t>
      </w:r>
    </w:p>
    <w:p w14:paraId="0D270105" w14:textId="4768E6E2"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VOLKSWAGEN DO BRASIL</w:t>
      </w:r>
    </w:p>
    <w:p w14:paraId="48E4D51C" w14:textId="54C36A68"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MERCEDES-BENZ DO BRASIL</w:t>
      </w:r>
    </w:p>
    <w:p w14:paraId="22194922" w14:textId="0846963A"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GENERAL MOTORS DO BRASIL</w:t>
      </w:r>
    </w:p>
    <w:p w14:paraId="1764B05B" w14:textId="28D2D7DD"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CHERY BRASIL</w:t>
      </w:r>
    </w:p>
    <w:p w14:paraId="57FC02C9" w14:textId="642A30BE" w:rsidR="00883E13"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FORD MOTOR COMPANY BRASIL LTDA</w:t>
      </w:r>
    </w:p>
    <w:p w14:paraId="5E335F6C" w14:textId="4BD43C1A" w:rsidR="008E40AA" w:rsidRDefault="56D47A35" w:rsidP="00B50523">
      <w:pPr>
        <w:pStyle w:val="ListParagraph"/>
        <w:numPr>
          <w:ilvl w:val="0"/>
          <w:numId w:val="4"/>
        </w:numPr>
        <w:spacing w:after="0" w:line="360" w:lineRule="auto"/>
        <w:rPr>
          <w:rFonts w:eastAsia="Times New Roman" w:cs="Times New Roman"/>
          <w:szCs w:val="24"/>
        </w:rPr>
      </w:pPr>
      <w:r w:rsidRPr="60518EC4">
        <w:rPr>
          <w:rFonts w:eastAsia="Times New Roman" w:cs="Times New Roman"/>
          <w:szCs w:val="24"/>
        </w:rPr>
        <w:t>HONDA AUTOMÓVEIS DO BRASIL</w:t>
      </w:r>
    </w:p>
    <w:p w14:paraId="128449BE" w14:textId="170BD257" w:rsidR="60518EC4" w:rsidRDefault="60518EC4" w:rsidP="60518EC4">
      <w:pPr>
        <w:pStyle w:val="Heading1"/>
        <w:spacing w:line="360" w:lineRule="auto"/>
      </w:pPr>
    </w:p>
    <w:p w14:paraId="0450C4C2" w14:textId="6B1357CC" w:rsidR="0045113A" w:rsidRPr="0045113A" w:rsidRDefault="24FD3F6F" w:rsidP="000A46DB">
      <w:pPr>
        <w:pStyle w:val="Heading1"/>
        <w:spacing w:line="360" w:lineRule="auto"/>
      </w:pPr>
      <w:bookmarkStart w:id="9" w:name="_Toc175774736"/>
      <w:r>
        <w:t xml:space="preserve">5. PREMISSAS </w:t>
      </w:r>
      <w:bookmarkEnd w:id="9"/>
    </w:p>
    <w:p w14:paraId="6176E818" w14:textId="3516634F" w:rsidR="63D08300" w:rsidRDefault="51B25144" w:rsidP="000A46DB">
      <w:pPr>
        <w:spacing w:line="360" w:lineRule="auto"/>
        <w:rPr>
          <w:rFonts w:eastAsia="Times New Roman" w:cs="Times New Roman"/>
          <w:b w:val="0"/>
        </w:rPr>
      </w:pPr>
      <w:r w:rsidRPr="55BBE6AF">
        <w:t xml:space="preserve">Sistema de </w:t>
      </w:r>
      <w:r w:rsidRPr="55BBE6AF">
        <w:rPr>
          <w:bCs/>
        </w:rPr>
        <w:t xml:space="preserve">Exaustão </w:t>
      </w:r>
      <w:r w:rsidR="00DC4675">
        <w:rPr>
          <w:b w:val="0"/>
        </w:rPr>
        <w:t xml:space="preserve">- </w:t>
      </w:r>
      <w:r w:rsidR="007B216D">
        <w:rPr>
          <w:b w:val="0"/>
        </w:rPr>
        <w:t xml:space="preserve">Para </w:t>
      </w:r>
      <w:r w:rsidR="63D08300">
        <w:rPr>
          <w:b w:val="0"/>
        </w:rPr>
        <w:t>realização das medições dentro de área fabril, é necessário que nosso cliente di</w:t>
      </w:r>
      <w:r w:rsidR="68A74B5E">
        <w:rPr>
          <w:b w:val="0"/>
        </w:rPr>
        <w:t xml:space="preserve">sponha de um sistema de exaustão para captura dos gases COV, de acordo com </w:t>
      </w:r>
      <w:r w:rsidR="002C23A0">
        <w:rPr>
          <w:b w:val="0"/>
        </w:rPr>
        <w:t xml:space="preserve">Art. </w:t>
      </w:r>
      <w:r w:rsidR="0049540F">
        <w:rPr>
          <w:b w:val="0"/>
        </w:rPr>
        <w:t xml:space="preserve">35 do </w:t>
      </w:r>
      <w:r w:rsidR="68A74B5E" w:rsidRPr="14B15950">
        <w:rPr>
          <w:rFonts w:eastAsia="Times New Roman" w:cs="Times New Roman"/>
          <w:b w:val="0"/>
        </w:rPr>
        <w:t>Decreto Estadual n° 8.468/76</w:t>
      </w:r>
      <w:r w:rsidR="0EDF8E81" w:rsidRPr="14B15950">
        <w:rPr>
          <w:rFonts w:eastAsia="Times New Roman" w:cs="Times New Roman"/>
          <w:b w:val="0"/>
        </w:rPr>
        <w:t>.</w:t>
      </w:r>
    </w:p>
    <w:p w14:paraId="37060DAA" w14:textId="09AB17D8" w:rsidR="0EDF8E81" w:rsidRDefault="5EA52525" w:rsidP="000A46DB">
      <w:pPr>
        <w:spacing w:line="360" w:lineRule="auto"/>
        <w:rPr>
          <w:rFonts w:eastAsia="Times New Roman" w:cs="Times New Roman"/>
          <w:b w:val="0"/>
        </w:rPr>
      </w:pPr>
      <w:r w:rsidRPr="60D5DC47">
        <w:rPr>
          <w:rFonts w:eastAsia="Times New Roman" w:cs="Times New Roman"/>
        </w:rPr>
        <w:t>Energia elétrica</w:t>
      </w:r>
      <w:r w:rsidRPr="7F87AE98">
        <w:rPr>
          <w:rFonts w:eastAsia="Times New Roman" w:cs="Times New Roman"/>
          <w:b w:val="0"/>
        </w:rPr>
        <w:t xml:space="preserve"> </w:t>
      </w:r>
      <w:r w:rsidR="00DC4675" w:rsidRPr="60F525F4">
        <w:rPr>
          <w:rFonts w:eastAsia="Times New Roman" w:cs="Times New Roman"/>
          <w:b w:val="0"/>
        </w:rPr>
        <w:t xml:space="preserve">- </w:t>
      </w:r>
      <w:r w:rsidR="0EDF8E81" w:rsidRPr="60F525F4">
        <w:rPr>
          <w:rFonts w:eastAsia="Times New Roman" w:cs="Times New Roman"/>
          <w:b w:val="0"/>
        </w:rPr>
        <w:t xml:space="preserve">É suposto o fornecimento de energia para instalação e funcionamento do sensor instalado. </w:t>
      </w:r>
    </w:p>
    <w:p w14:paraId="40BDC284" w14:textId="7F18E3AB" w:rsidR="6DF9713D" w:rsidRDefault="1E846D53" w:rsidP="000A46DB">
      <w:pPr>
        <w:spacing w:line="360" w:lineRule="auto"/>
        <w:rPr>
          <w:rFonts w:eastAsia="Times New Roman" w:cs="Times New Roman"/>
          <w:b w:val="0"/>
        </w:rPr>
      </w:pPr>
      <w:r w:rsidRPr="5EB055B6">
        <w:rPr>
          <w:rFonts w:eastAsia="Times New Roman" w:cs="Times New Roman"/>
        </w:rPr>
        <w:t>Capacidade de medição dos Sensores</w:t>
      </w:r>
      <w:r w:rsidRPr="5EB055B6">
        <w:rPr>
          <w:rFonts w:eastAsia="Times New Roman" w:cs="Times New Roman"/>
          <w:b w:val="0"/>
        </w:rPr>
        <w:t xml:space="preserve"> </w:t>
      </w:r>
      <w:r w:rsidR="00DC4675" w:rsidRPr="5EB055B6">
        <w:rPr>
          <w:rFonts w:eastAsia="Times New Roman" w:cs="Times New Roman"/>
          <w:b w:val="0"/>
        </w:rPr>
        <w:t xml:space="preserve">- </w:t>
      </w:r>
      <w:r w:rsidR="6DF9713D" w:rsidRPr="5EB055B6">
        <w:rPr>
          <w:rFonts w:eastAsia="Times New Roman" w:cs="Times New Roman"/>
          <w:b w:val="0"/>
        </w:rPr>
        <w:t>Referente as capacidades de nosso sensor, estima-se que as concentrações dos gases medidos estejam de acordo com o range de 300 a 10.000 ppm</w:t>
      </w:r>
      <w:r w:rsidR="0C76493C" w:rsidRPr="5EB055B6">
        <w:rPr>
          <w:rFonts w:eastAsia="Times New Roman" w:cs="Times New Roman"/>
          <w:b w:val="0"/>
        </w:rPr>
        <w:t xml:space="preserve"> (partes por milhão)</w:t>
      </w:r>
      <w:r w:rsidR="2611FDA4" w:rsidRPr="5EB055B6">
        <w:rPr>
          <w:rFonts w:eastAsia="Times New Roman" w:cs="Times New Roman"/>
          <w:b w:val="0"/>
        </w:rPr>
        <w:t>.</w:t>
      </w:r>
    </w:p>
    <w:p w14:paraId="1682BDBD" w14:textId="51C9DFF1" w:rsidR="63D08300" w:rsidRDefault="343461A7" w:rsidP="000A46DB">
      <w:pPr>
        <w:spacing w:line="360" w:lineRule="auto"/>
        <w:rPr>
          <w:b w:val="0"/>
        </w:rPr>
      </w:pPr>
      <w:r>
        <w:t>Rede Wi</w:t>
      </w:r>
      <w:r w:rsidR="4C0A7B2D">
        <w:t>-</w:t>
      </w:r>
      <w:r>
        <w:t>fi e computadores</w:t>
      </w:r>
      <w:r>
        <w:rPr>
          <w:b w:val="0"/>
        </w:rPr>
        <w:t xml:space="preserve"> </w:t>
      </w:r>
      <w:r w:rsidR="00DC4675">
        <w:rPr>
          <w:b w:val="0"/>
        </w:rPr>
        <w:t xml:space="preserve">- </w:t>
      </w:r>
      <w:r w:rsidR="755E0681">
        <w:rPr>
          <w:b w:val="0"/>
        </w:rPr>
        <w:t xml:space="preserve">Será necessário a disponibilidade de rede Wi-Fi </w:t>
      </w:r>
      <w:r w:rsidR="3DCADACD">
        <w:rPr>
          <w:b w:val="0"/>
        </w:rPr>
        <w:t xml:space="preserve">e acesso aos computadores </w:t>
      </w:r>
      <w:r w:rsidR="755E0681">
        <w:rPr>
          <w:b w:val="0"/>
        </w:rPr>
        <w:t xml:space="preserve">a nossos </w:t>
      </w:r>
      <w:r w:rsidR="70B4CE40">
        <w:rPr>
          <w:b w:val="0"/>
        </w:rPr>
        <w:t xml:space="preserve">colaboradores </w:t>
      </w:r>
      <w:r w:rsidR="755E0681">
        <w:rPr>
          <w:b w:val="0"/>
        </w:rPr>
        <w:t>durante</w:t>
      </w:r>
      <w:r w:rsidR="0A0D27E1">
        <w:rPr>
          <w:b w:val="0"/>
        </w:rPr>
        <w:t xml:space="preserve"> a instalação e manutenção dos sensores</w:t>
      </w:r>
      <w:r w:rsidR="06479F61">
        <w:rPr>
          <w:b w:val="0"/>
        </w:rPr>
        <w:t>.</w:t>
      </w:r>
    </w:p>
    <w:p w14:paraId="74FC8562" w14:textId="085A9E68" w:rsidR="00012535" w:rsidRDefault="07A3B9E1" w:rsidP="000A46DB">
      <w:pPr>
        <w:spacing w:line="360" w:lineRule="auto"/>
        <w:rPr>
          <w:b w:val="0"/>
        </w:rPr>
      </w:pPr>
      <w:r>
        <w:t>Equipamentos de Proteção Individual (EPIs)</w:t>
      </w:r>
      <w:r>
        <w:rPr>
          <w:b w:val="0"/>
        </w:rPr>
        <w:t xml:space="preserve"> </w:t>
      </w:r>
      <w:r w:rsidR="00DC4675">
        <w:rPr>
          <w:b w:val="0"/>
        </w:rPr>
        <w:t xml:space="preserve">- </w:t>
      </w:r>
      <w:r w:rsidR="18D9D87B">
        <w:rPr>
          <w:b w:val="0"/>
        </w:rPr>
        <w:t xml:space="preserve">Por se tratar de um ambiente industrial com determinados riscos, será necessário o fornecimento de equipamentos de segurança individuais </w:t>
      </w:r>
      <w:r w:rsidR="6D5E2AD4">
        <w:rPr>
          <w:b w:val="0"/>
        </w:rPr>
        <w:t>a nossos colaboradores que efetuarão a instalação dos sensores, sejam eles óculos de segurança, máscara com filtro para substâncias voláteis</w:t>
      </w:r>
      <w:r w:rsidR="473F1845">
        <w:rPr>
          <w:b w:val="0"/>
        </w:rPr>
        <w:t xml:space="preserve"> e botas de segurança. </w:t>
      </w:r>
    </w:p>
    <w:p w14:paraId="35DA2C66" w14:textId="77777777" w:rsidR="0018304E" w:rsidRDefault="0018304E" w:rsidP="000A46DB">
      <w:pPr>
        <w:spacing w:line="360" w:lineRule="auto"/>
        <w:rPr>
          <w:b w:val="0"/>
        </w:rPr>
      </w:pPr>
    </w:p>
    <w:p w14:paraId="626D1584" w14:textId="1D59418F" w:rsidR="60518EC4" w:rsidRDefault="60518EC4" w:rsidP="60518EC4">
      <w:pPr>
        <w:pStyle w:val="Heading1"/>
        <w:spacing w:line="360" w:lineRule="auto"/>
      </w:pPr>
    </w:p>
    <w:p w14:paraId="69D35050" w14:textId="7991813A" w:rsidR="60518EC4" w:rsidRDefault="60518EC4" w:rsidP="60518EC4">
      <w:pPr>
        <w:pStyle w:val="Heading1"/>
        <w:spacing w:line="360" w:lineRule="auto"/>
      </w:pPr>
    </w:p>
    <w:p w14:paraId="38B6F331" w14:textId="6A431659" w:rsidR="60518EC4" w:rsidRDefault="60518EC4" w:rsidP="60518EC4">
      <w:pPr>
        <w:pStyle w:val="Heading1"/>
        <w:spacing w:line="360" w:lineRule="auto"/>
      </w:pPr>
    </w:p>
    <w:p w14:paraId="1944BCFB" w14:textId="6CB1D0E4" w:rsidR="60518EC4" w:rsidRDefault="60518EC4" w:rsidP="60518EC4">
      <w:pPr>
        <w:pStyle w:val="Heading1"/>
        <w:spacing w:line="360" w:lineRule="auto"/>
      </w:pPr>
    </w:p>
    <w:p w14:paraId="6519937A" w14:textId="2BC45AC3" w:rsidR="60518EC4" w:rsidRDefault="60518EC4" w:rsidP="60518EC4">
      <w:pPr>
        <w:pStyle w:val="Heading1"/>
        <w:spacing w:line="360" w:lineRule="auto"/>
      </w:pPr>
    </w:p>
    <w:p w14:paraId="0D6B8EEB" w14:textId="11F9F6F7" w:rsidR="60518EC4" w:rsidRDefault="60518EC4" w:rsidP="60518EC4">
      <w:pPr>
        <w:pStyle w:val="Heading1"/>
        <w:spacing w:line="360" w:lineRule="auto"/>
      </w:pPr>
    </w:p>
    <w:p w14:paraId="0C7AA951" w14:textId="4FAB0EB1" w:rsidR="60518EC4" w:rsidRDefault="60518EC4" w:rsidP="60518EC4"/>
    <w:p w14:paraId="533C3561" w14:textId="06853C23" w:rsidR="60518EC4" w:rsidRDefault="60518EC4" w:rsidP="60518EC4"/>
    <w:p w14:paraId="3D170BD0" w14:textId="37A57B18" w:rsidR="00537380" w:rsidRDefault="00883E13" w:rsidP="000A46DB">
      <w:pPr>
        <w:pStyle w:val="Heading1"/>
        <w:spacing w:line="360" w:lineRule="auto"/>
      </w:pPr>
      <w:bookmarkStart w:id="10" w:name="_Toc175774737"/>
      <w:r>
        <w:t>6</w:t>
      </w:r>
      <w:r w:rsidR="00537380">
        <w:t>. BIBLIOGRAFIA</w:t>
      </w:r>
      <w:bookmarkEnd w:id="10"/>
      <w:r w:rsidR="00537380">
        <w:t xml:space="preserve"> </w:t>
      </w:r>
    </w:p>
    <w:p w14:paraId="15A2B91B" w14:textId="77777777" w:rsidR="00F72926" w:rsidRPr="00F72926" w:rsidRDefault="00F72926" w:rsidP="000A46DB">
      <w:pPr>
        <w:spacing w:line="360" w:lineRule="auto"/>
        <w:rPr>
          <w:b w:val="0"/>
          <w:bCs/>
        </w:rPr>
      </w:pPr>
    </w:p>
    <w:p w14:paraId="45175DFF" w14:textId="3B5D4312" w:rsidR="00582CD2" w:rsidRPr="00582CD2" w:rsidRDefault="1F021D39" w:rsidP="60518EC4">
      <w:pPr>
        <w:spacing w:line="257" w:lineRule="auto"/>
      </w:pPr>
      <w:r w:rsidRPr="60518EC4">
        <w:rPr>
          <w:rFonts w:ascii="Calibri" w:eastAsia="Calibri" w:hAnsi="Calibri" w:cs="Calibri"/>
          <w:bCs/>
          <w:sz w:val="22"/>
        </w:rPr>
        <w:t>Referências:</w:t>
      </w:r>
    </w:p>
    <w:p w14:paraId="6F8727FD" w14:textId="19009E9D" w:rsidR="00582CD2" w:rsidRPr="00582CD2" w:rsidRDefault="1F021D3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Lei dos Crimes Ambientais - </w:t>
      </w:r>
      <w:hyperlink r:id="rId22">
        <w:r w:rsidRPr="60518EC4">
          <w:rPr>
            <w:rStyle w:val="Hyperlink"/>
            <w:rFonts w:ascii="Calibri" w:eastAsia="Calibri" w:hAnsi="Calibri" w:cs="Calibri"/>
            <w:color w:val="0563C1"/>
            <w:sz w:val="20"/>
            <w:szCs w:val="20"/>
          </w:rPr>
          <w:t>https://www.planalto.gov.br/ccivil_03/leis/l9605.htm</w:t>
        </w:r>
      </w:hyperlink>
      <w:r w:rsidRPr="60518EC4">
        <w:rPr>
          <w:rFonts w:ascii="Calibri" w:eastAsia="Calibri" w:hAnsi="Calibri" w:cs="Calibri"/>
          <w:sz w:val="20"/>
          <w:szCs w:val="20"/>
          <w:u w:val="single"/>
        </w:rPr>
        <w:t xml:space="preserve"> </w:t>
      </w:r>
    </w:p>
    <w:p w14:paraId="66160E4E" w14:textId="51BF40C3" w:rsidR="00582CD2" w:rsidRPr="00582CD2" w:rsidRDefault="1F021D3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Infrações Administrativas - </w:t>
      </w:r>
      <w:hyperlink r:id="rId23">
        <w:r w:rsidRPr="60518EC4">
          <w:rPr>
            <w:rStyle w:val="Hyperlink"/>
            <w:rFonts w:ascii="Calibri" w:eastAsia="Calibri" w:hAnsi="Calibri" w:cs="Calibri"/>
            <w:color w:val="0563C1"/>
            <w:sz w:val="20"/>
            <w:szCs w:val="20"/>
          </w:rPr>
          <w:t>https://www.planalto.gov.br/ccivil_03/_ato2007-2010/2008/decreto/d6514.htm</w:t>
        </w:r>
      </w:hyperlink>
      <w:r w:rsidRPr="60518EC4">
        <w:rPr>
          <w:rFonts w:ascii="Calibri" w:eastAsia="Calibri" w:hAnsi="Calibri" w:cs="Calibri"/>
          <w:sz w:val="20"/>
          <w:szCs w:val="20"/>
          <w:u w:val="single"/>
        </w:rPr>
        <w:t xml:space="preserve"> </w:t>
      </w:r>
    </w:p>
    <w:p w14:paraId="118ECE7E" w14:textId="3FD1984C" w:rsidR="00582CD2" w:rsidRPr="00582CD2" w:rsidRDefault="1F021D3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Resolução CONAMA 382/06 - </w:t>
      </w:r>
      <w:hyperlink r:id="rId24">
        <w:r w:rsidRPr="60518EC4">
          <w:rPr>
            <w:rStyle w:val="Hyperlink"/>
            <w:rFonts w:ascii="Calibri" w:eastAsia="Calibri" w:hAnsi="Calibri" w:cs="Calibri"/>
            <w:color w:val="0563C1"/>
            <w:sz w:val="20"/>
            <w:szCs w:val="20"/>
          </w:rPr>
          <w:t>https://conama.mma.gov.br/?option=com_sisconama&amp;task=arquivo.download&amp;id=510</w:t>
        </w:r>
      </w:hyperlink>
      <w:r w:rsidRPr="60518EC4">
        <w:rPr>
          <w:rFonts w:ascii="Calibri" w:eastAsia="Calibri" w:hAnsi="Calibri" w:cs="Calibri"/>
          <w:sz w:val="20"/>
          <w:szCs w:val="20"/>
          <w:u w:val="single"/>
        </w:rPr>
        <w:t xml:space="preserve"> </w:t>
      </w:r>
    </w:p>
    <w:p w14:paraId="1A5E569D" w14:textId="422C570B" w:rsidR="00582CD2" w:rsidRPr="00582CD2" w:rsidRDefault="0985D7FE"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Decreto Estadual n. 8.468/76 - </w:t>
      </w:r>
      <w:hyperlink r:id="rId25">
        <w:r w:rsidRPr="60518EC4">
          <w:rPr>
            <w:rStyle w:val="Hyperlink"/>
            <w:rFonts w:ascii="Calibri" w:eastAsia="Calibri" w:hAnsi="Calibri" w:cs="Calibri"/>
            <w:sz w:val="20"/>
            <w:szCs w:val="20"/>
          </w:rPr>
          <w:t>https://www.al.sp.gov.br/repositorio/legislacao/decreto/1976/decreto-8468-08.09.1976.html</w:t>
        </w:r>
      </w:hyperlink>
      <w:r w:rsidRPr="60518EC4">
        <w:rPr>
          <w:rFonts w:ascii="Calibri" w:eastAsia="Calibri" w:hAnsi="Calibri" w:cs="Calibri"/>
          <w:sz w:val="20"/>
          <w:szCs w:val="20"/>
          <w:u w:val="single"/>
        </w:rPr>
        <w:t xml:space="preserve"> </w:t>
      </w:r>
    </w:p>
    <w:p w14:paraId="129300EA" w14:textId="0BFDA6FC" w:rsidR="00582CD2" w:rsidRPr="00582CD2" w:rsidRDefault="1F021D3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Monografia referente a emissão de poluentes durante processo de pintura automotiva. - </w:t>
      </w:r>
      <w:hyperlink r:id="rId26">
        <w:r w:rsidRPr="60518EC4">
          <w:rPr>
            <w:rStyle w:val="Hyperlink"/>
            <w:rFonts w:ascii="Calibri" w:eastAsia="Calibri" w:hAnsi="Calibri" w:cs="Calibri"/>
            <w:color w:val="0563C1"/>
            <w:sz w:val="20"/>
            <w:szCs w:val="20"/>
          </w:rPr>
          <w:t>https://cetesb.sp.gov.br/escolasuperior/wp-content/uploads/sites/30/2020/11/Sarah-Sasaki-Jurkevicz-TCC-T2-versao-final.pdf</w:t>
        </w:r>
      </w:hyperlink>
      <w:r w:rsidRPr="60518EC4">
        <w:rPr>
          <w:rFonts w:ascii="Calibri" w:eastAsia="Calibri" w:hAnsi="Calibri" w:cs="Calibri"/>
          <w:sz w:val="20"/>
          <w:szCs w:val="20"/>
          <w:u w:val="single"/>
        </w:rPr>
        <w:t xml:space="preserve"> </w:t>
      </w:r>
    </w:p>
    <w:p w14:paraId="0C869182" w14:textId="611A501C" w:rsidR="00582CD2" w:rsidRPr="00582CD2" w:rsidRDefault="1F021D3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u w:val="single"/>
        </w:rPr>
        <w:t xml:space="preserve">Estudo CETESB - </w:t>
      </w:r>
      <w:hyperlink r:id="rId27">
        <w:r w:rsidRPr="60518EC4">
          <w:rPr>
            <w:rStyle w:val="Hyperlink"/>
            <w:rFonts w:ascii="Calibri" w:eastAsia="Calibri" w:hAnsi="Calibri" w:cs="Calibri"/>
            <w:color w:val="0563C1"/>
            <w:sz w:val="20"/>
            <w:szCs w:val="20"/>
          </w:rPr>
          <w:t>https://cetesb.sp.gov.br/ar/wp-content/uploads/sites/28/2021/04/Estudo-dos-compostos-organicos-volateis-COVs-na-atmosfera-do-municipio-de-Paulinia-SP.pdf</w:t>
        </w:r>
      </w:hyperlink>
      <w:r w:rsidRPr="60518EC4">
        <w:rPr>
          <w:rFonts w:ascii="Calibri" w:eastAsia="Calibri" w:hAnsi="Calibri" w:cs="Calibri"/>
          <w:sz w:val="20"/>
          <w:szCs w:val="20"/>
          <w:u w:val="single"/>
        </w:rPr>
        <w:t xml:space="preserve"> </w:t>
      </w:r>
    </w:p>
    <w:p w14:paraId="2D481282" w14:textId="5FC5F119" w:rsidR="00582CD2" w:rsidRPr="00582CD2" w:rsidRDefault="1F021D39" w:rsidP="00B50523">
      <w:pPr>
        <w:pStyle w:val="ListParagraph"/>
        <w:numPr>
          <w:ilvl w:val="0"/>
          <w:numId w:val="1"/>
        </w:numPr>
        <w:spacing w:after="0" w:line="257" w:lineRule="auto"/>
        <w:rPr>
          <w:rFonts w:ascii="Calibri" w:eastAsia="Calibri" w:hAnsi="Calibri" w:cs="Calibri"/>
          <w:sz w:val="20"/>
          <w:szCs w:val="20"/>
        </w:rPr>
      </w:pPr>
      <w:r w:rsidRPr="60518EC4">
        <w:rPr>
          <w:rFonts w:ascii="Calibri" w:eastAsia="Calibri" w:hAnsi="Calibri" w:cs="Calibri"/>
          <w:sz w:val="20"/>
          <w:szCs w:val="20"/>
          <w:u w:val="single"/>
        </w:rPr>
        <w:t>Emissão de VOC no processo de fabricação de tintas -</w:t>
      </w:r>
      <w:r w:rsidRPr="60518EC4">
        <w:rPr>
          <w:rFonts w:ascii="Calibri" w:eastAsia="Calibri" w:hAnsi="Calibri" w:cs="Calibri"/>
          <w:sz w:val="20"/>
          <w:szCs w:val="20"/>
        </w:rPr>
        <w:t xml:space="preserve"> </w:t>
      </w:r>
      <w:hyperlink r:id="rId28">
        <w:r w:rsidRPr="60518EC4">
          <w:rPr>
            <w:rStyle w:val="Hyperlink"/>
            <w:rFonts w:ascii="Calibri" w:eastAsia="Calibri" w:hAnsi="Calibri" w:cs="Calibri"/>
            <w:color w:val="0563C1"/>
            <w:sz w:val="20"/>
            <w:szCs w:val="20"/>
          </w:rPr>
          <w:t>https://tintasepintura.pt/cov/</w:t>
        </w:r>
      </w:hyperlink>
      <w:r w:rsidRPr="60518EC4">
        <w:rPr>
          <w:rFonts w:ascii="Calibri" w:eastAsia="Calibri" w:hAnsi="Calibri" w:cs="Calibri"/>
          <w:sz w:val="20"/>
          <w:szCs w:val="20"/>
        </w:rPr>
        <w:t xml:space="preserve"> </w:t>
      </w:r>
    </w:p>
    <w:p w14:paraId="4E5558DE" w14:textId="3BE3AB35" w:rsidR="00582CD2" w:rsidRPr="00582CD2" w:rsidRDefault="1F021D39" w:rsidP="00B50523">
      <w:pPr>
        <w:pStyle w:val="ListParagraph"/>
        <w:numPr>
          <w:ilvl w:val="0"/>
          <w:numId w:val="1"/>
        </w:numPr>
        <w:spacing w:after="0" w:line="257" w:lineRule="auto"/>
        <w:rPr>
          <w:rFonts w:ascii="Calibri" w:eastAsia="Calibri" w:hAnsi="Calibri" w:cs="Calibri"/>
          <w:sz w:val="20"/>
          <w:szCs w:val="20"/>
        </w:rPr>
      </w:pPr>
      <w:r w:rsidRPr="60518EC4">
        <w:rPr>
          <w:rFonts w:ascii="Calibri" w:eastAsia="Calibri" w:hAnsi="Calibri" w:cs="Calibri"/>
          <w:sz w:val="20"/>
          <w:szCs w:val="20"/>
          <w:u w:val="single"/>
        </w:rPr>
        <w:t>Diretiva da União Europeia sobre emissão de VOC -</w:t>
      </w:r>
      <w:r w:rsidRPr="60518EC4">
        <w:rPr>
          <w:rFonts w:ascii="Calibri" w:eastAsia="Calibri" w:hAnsi="Calibri" w:cs="Calibri"/>
          <w:sz w:val="20"/>
          <w:szCs w:val="20"/>
        </w:rPr>
        <w:t xml:space="preserve"> </w:t>
      </w:r>
      <w:hyperlink r:id="rId29">
        <w:r w:rsidRPr="60518EC4">
          <w:rPr>
            <w:rStyle w:val="Hyperlink"/>
            <w:rFonts w:ascii="Calibri" w:eastAsia="Calibri" w:hAnsi="Calibri" w:cs="Calibri"/>
            <w:color w:val="0563C1"/>
            <w:sz w:val="20"/>
            <w:szCs w:val="20"/>
          </w:rPr>
          <w:t>https://eur-lex.europa.eu/legal-content/PT/TXT/?uri=CELEX%3A31999L0013</w:t>
        </w:r>
      </w:hyperlink>
      <w:r w:rsidRPr="60518EC4">
        <w:rPr>
          <w:rFonts w:ascii="Calibri" w:eastAsia="Calibri" w:hAnsi="Calibri" w:cs="Calibri"/>
          <w:sz w:val="20"/>
          <w:szCs w:val="20"/>
        </w:rPr>
        <w:t xml:space="preserve"> </w:t>
      </w:r>
    </w:p>
    <w:p w14:paraId="57B9FD85" w14:textId="3913447C" w:rsidR="00582CD2" w:rsidRPr="00582CD2" w:rsidRDefault="703B4405"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sz w:val="20"/>
          <w:szCs w:val="20"/>
        </w:rPr>
        <w:t xml:space="preserve">Instrução Técnica n. 30 CETESB - </w:t>
      </w:r>
      <w:hyperlink r:id="rId30">
        <w:r w:rsidR="1F021D39" w:rsidRPr="60518EC4">
          <w:rPr>
            <w:rStyle w:val="Hyperlink"/>
            <w:rFonts w:ascii="Calibri" w:eastAsia="Calibri" w:hAnsi="Calibri" w:cs="Calibri"/>
            <w:sz w:val="20"/>
            <w:szCs w:val="20"/>
          </w:rPr>
          <w:t>https://cetesb.sp.gov.br/licenciamentoambiental/wp-content/uploads/sites/32/2020/01/Instrucao-Tecnica-no-30-Criterios-para-Valoracao-de-Multa.pdf</w:t>
        </w:r>
      </w:hyperlink>
    </w:p>
    <w:p w14:paraId="6D71F36A" w14:textId="210546B7" w:rsidR="00582CD2" w:rsidRPr="00582CD2" w:rsidRDefault="3D39D359"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b w:val="0"/>
          <w:sz w:val="20"/>
          <w:szCs w:val="20"/>
        </w:rPr>
        <w:t xml:space="preserve">Decreto Estadual 59.113/13 - </w:t>
      </w:r>
      <w:hyperlink r:id="rId31">
        <w:r w:rsidR="1F021D39" w:rsidRPr="60518EC4">
          <w:rPr>
            <w:rStyle w:val="Hyperlink"/>
            <w:rFonts w:ascii="Calibri" w:eastAsia="Calibri" w:hAnsi="Calibri" w:cs="Calibri"/>
            <w:color w:val="0563C1"/>
            <w:sz w:val="20"/>
            <w:szCs w:val="20"/>
          </w:rPr>
          <w:t>https://www.al.sp.gov.br/repositorio/legislacao/decreto/2013/decreto-59113-23.04.2013.html</w:t>
        </w:r>
      </w:hyperlink>
      <w:r w:rsidR="1F021D39" w:rsidRPr="60518EC4">
        <w:rPr>
          <w:rFonts w:ascii="Calibri" w:eastAsia="Calibri" w:hAnsi="Calibri" w:cs="Calibri"/>
          <w:sz w:val="20"/>
          <w:szCs w:val="20"/>
          <w:u w:val="single"/>
        </w:rPr>
        <w:t xml:space="preserve"> </w:t>
      </w:r>
    </w:p>
    <w:p w14:paraId="37092636" w14:textId="268E0765" w:rsidR="00582CD2" w:rsidRPr="00582CD2" w:rsidRDefault="31D45A55" w:rsidP="00B50523">
      <w:pPr>
        <w:pStyle w:val="ListParagraph"/>
        <w:numPr>
          <w:ilvl w:val="0"/>
          <w:numId w:val="1"/>
        </w:numPr>
        <w:spacing w:after="0" w:line="257" w:lineRule="auto"/>
        <w:rPr>
          <w:rFonts w:ascii="Calibri" w:eastAsia="Calibri" w:hAnsi="Calibri" w:cs="Calibri"/>
          <w:sz w:val="20"/>
          <w:szCs w:val="20"/>
          <w:u w:val="single"/>
          <w:lang w:val="es-ES"/>
        </w:rPr>
      </w:pPr>
      <w:r w:rsidRPr="60518EC4">
        <w:rPr>
          <w:rFonts w:ascii="Calibri" w:eastAsia="Calibri" w:hAnsi="Calibri" w:cs="Calibri"/>
          <w:sz w:val="20"/>
          <w:szCs w:val="20"/>
          <w:lang w:val="es-ES"/>
        </w:rPr>
        <w:t xml:space="preserve">Guia PREFE – CETESB - </w:t>
      </w:r>
      <w:hyperlink r:id="rId32">
        <w:r w:rsidRPr="60518EC4">
          <w:rPr>
            <w:rStyle w:val="Hyperlink"/>
            <w:rFonts w:ascii="Calibri" w:eastAsia="Calibri" w:hAnsi="Calibri" w:cs="Calibri"/>
            <w:sz w:val="20"/>
            <w:szCs w:val="20"/>
            <w:lang w:val="es-ES"/>
          </w:rPr>
          <w:t>https://cetesb.sp.gov.br/ar/wp-content/uploads/sites/28/2015/09/GUIA-PREFE-020517.pdf</w:t>
        </w:r>
      </w:hyperlink>
      <w:r w:rsidRPr="60518EC4">
        <w:rPr>
          <w:rFonts w:ascii="Calibri" w:eastAsia="Calibri" w:hAnsi="Calibri" w:cs="Calibri"/>
          <w:sz w:val="20"/>
          <w:szCs w:val="20"/>
          <w:u w:val="single"/>
          <w:lang w:val="es-ES"/>
        </w:rPr>
        <w:t xml:space="preserve"> </w:t>
      </w:r>
    </w:p>
    <w:p w14:paraId="3288B5FE" w14:textId="36A60E0E" w:rsidR="00582CD2" w:rsidRPr="00582CD2" w:rsidRDefault="4D19043D" w:rsidP="00B50523">
      <w:pPr>
        <w:pStyle w:val="ListParagraph"/>
        <w:numPr>
          <w:ilvl w:val="0"/>
          <w:numId w:val="1"/>
        </w:numPr>
        <w:spacing w:after="0" w:line="257" w:lineRule="auto"/>
        <w:rPr>
          <w:rFonts w:ascii="Calibri" w:eastAsia="Calibri" w:hAnsi="Calibri" w:cs="Calibri"/>
          <w:sz w:val="20"/>
          <w:szCs w:val="20"/>
          <w:u w:val="single"/>
        </w:rPr>
      </w:pPr>
      <w:r w:rsidRPr="60518EC4">
        <w:rPr>
          <w:rFonts w:ascii="Calibri" w:eastAsia="Calibri" w:hAnsi="Calibri" w:cs="Calibri"/>
          <w:b w:val="0"/>
          <w:sz w:val="20"/>
          <w:szCs w:val="20"/>
          <w:lang w:val="es-ES"/>
        </w:rPr>
        <w:t xml:space="preserve">Metodologia de aferição de chaminé industrial - </w:t>
      </w:r>
      <w:hyperlink r:id="rId33">
        <w:r w:rsidR="5B436DE5" w:rsidRPr="60518EC4">
          <w:rPr>
            <w:rStyle w:val="Hyperlink"/>
            <w:rFonts w:ascii="Calibri" w:eastAsia="Calibri" w:hAnsi="Calibri" w:cs="Calibri"/>
            <w:sz w:val="20"/>
            <w:szCs w:val="20"/>
          </w:rPr>
          <w:t>https://</w:t>
        </w:r>
        <w:r w:rsidR="1F021D39" w:rsidRPr="60518EC4">
          <w:rPr>
            <w:rStyle w:val="Hyperlink"/>
            <w:rFonts w:ascii="Calibri" w:eastAsia="Calibri" w:hAnsi="Calibri" w:cs="Calibri"/>
            <w:sz w:val="20"/>
            <w:szCs w:val="20"/>
          </w:rPr>
          <w:t>cetesb.sp.gov.br/wp-content/uploads/2017/05/Aprovado-primeiro-produto-da-Camara-Ambiental-da-Industria-Citrica.pdf</w:t>
        </w:r>
      </w:hyperlink>
      <w:r w:rsidR="7F2EF69D" w:rsidRPr="60518EC4">
        <w:rPr>
          <w:rFonts w:ascii="Calibri" w:eastAsia="Calibri" w:hAnsi="Calibri" w:cs="Calibri"/>
          <w:sz w:val="20"/>
          <w:szCs w:val="20"/>
          <w:u w:val="single"/>
        </w:rPr>
        <w:t xml:space="preserve"> </w:t>
      </w:r>
    </w:p>
    <w:p w14:paraId="0B14B6C5" w14:textId="31866110" w:rsidR="00582CD2" w:rsidRPr="00582CD2" w:rsidRDefault="00582CD2" w:rsidP="000A46DB">
      <w:pPr>
        <w:spacing w:line="360" w:lineRule="auto"/>
      </w:pPr>
    </w:p>
    <w:p w14:paraId="654A49CF" w14:textId="77777777" w:rsidR="00582CD2" w:rsidRPr="00582CD2" w:rsidRDefault="00582CD2" w:rsidP="000A46DB">
      <w:pPr>
        <w:spacing w:line="360" w:lineRule="auto"/>
      </w:pPr>
    </w:p>
    <w:sectPr w:rsidR="00582CD2" w:rsidRPr="00582CD2" w:rsidSect="00514019">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GUILHERME GOTARDO SANTOS ." w:date="2024-08-30T14:31:00Z" w:initials="G.">
    <w:p w14:paraId="3813D5E3" w14:textId="77777777" w:rsidR="007A5586" w:rsidRDefault="007A5586" w:rsidP="007A5586">
      <w:pPr>
        <w:pStyle w:val="CommentText"/>
        <w:jc w:val="left"/>
      </w:pPr>
      <w:r>
        <w:rPr>
          <w:rStyle w:val="CommentReference"/>
        </w:rPr>
        <w:annotationRef/>
      </w:r>
      <w:r>
        <w:t xml:space="preserve">Já mencionado a definição de COV perante a ASTM 3960. Poderíamos levar essa parte de definição de COV junto com o que mencionei antes.  </w:t>
      </w:r>
    </w:p>
  </w:comment>
  <w:comment w:id="2" w:author="GUILHERME GOTARDO SANTOS ." w:date="2024-08-30T14:45:00Z" w:initials="G.">
    <w:p w14:paraId="2A822E5B" w14:textId="77777777" w:rsidR="007A5586" w:rsidRDefault="007A5586" w:rsidP="007A5586">
      <w:pPr>
        <w:pStyle w:val="CommentText"/>
        <w:jc w:val="left"/>
      </w:pPr>
      <w:r>
        <w:rPr>
          <w:rStyle w:val="CommentReference"/>
        </w:rPr>
        <w:annotationRef/>
      </w:r>
      <w:r>
        <w:t>Alterei para a parte de das definições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813D5E3" w15:done="0"/>
  <w15:commentEx w15:paraId="2A822E5B" w15:paraIdParent="3813D5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04DF042" w16cex:dateUtc="2024-08-30T17:31:00Z"/>
  <w16cex:commentExtensible w16cex:durableId="26E279B6" w16cex:dateUtc="2024-08-30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813D5E3" w16cid:durableId="204DF042"/>
  <w16cid:commentId w16cid:paraId="2A822E5B" w16cid:durableId="26E279B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0000000000000000000"/>
    <w:charset w:val="00"/>
    <w:family w:val="roman"/>
    <w:notTrueType/>
    <w:pitch w:val="default"/>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UoI3fi8sc8i8x" int2:id="0lbmf1od">
      <int2:state int2:value="Rejected" int2:type="AugLoop_Text_Critique"/>
    </int2:textHash>
    <int2:textHash int2:hashCode="OmvX3R9sEhNK+l" int2:id="HVdLrKb1">
      <int2:state int2:value="Rejected" int2:type="AugLoop_Text_Critique"/>
    </int2:textHash>
    <int2:textHash int2:hashCode="nsyEWepfOfnaVc" int2:id="W2nb4ee0">
      <int2:state int2:value="Rejected" int2:type="AugLoop_Text_Critique"/>
    </int2:textHash>
    <int2:textHash int2:hashCode="gyzn8RM/x+bbhE" int2:id="xrAt5Ky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68F228"/>
    <w:multiLevelType w:val="hybridMultilevel"/>
    <w:tmpl w:val="FBCA098C"/>
    <w:lvl w:ilvl="0" w:tplc="A8568684">
      <w:start w:val="1"/>
      <w:numFmt w:val="bullet"/>
      <w:lvlText w:val="·"/>
      <w:lvlJc w:val="left"/>
      <w:pPr>
        <w:ind w:left="720" w:hanging="360"/>
      </w:pPr>
      <w:rPr>
        <w:rFonts w:ascii="Symbol" w:hAnsi="Symbol" w:hint="default"/>
      </w:rPr>
    </w:lvl>
    <w:lvl w:ilvl="1" w:tplc="1516485C">
      <w:start w:val="1"/>
      <w:numFmt w:val="bullet"/>
      <w:lvlText w:val="o"/>
      <w:lvlJc w:val="left"/>
      <w:pPr>
        <w:ind w:left="1440" w:hanging="360"/>
      </w:pPr>
      <w:rPr>
        <w:rFonts w:ascii="Courier New" w:hAnsi="Courier New" w:hint="default"/>
      </w:rPr>
    </w:lvl>
    <w:lvl w:ilvl="2" w:tplc="4D62FC80">
      <w:start w:val="1"/>
      <w:numFmt w:val="bullet"/>
      <w:lvlText w:val=""/>
      <w:lvlJc w:val="left"/>
      <w:pPr>
        <w:ind w:left="2160" w:hanging="360"/>
      </w:pPr>
      <w:rPr>
        <w:rFonts w:ascii="Wingdings" w:hAnsi="Wingdings" w:hint="default"/>
      </w:rPr>
    </w:lvl>
    <w:lvl w:ilvl="3" w:tplc="6526B91E">
      <w:start w:val="1"/>
      <w:numFmt w:val="bullet"/>
      <w:lvlText w:val=""/>
      <w:lvlJc w:val="left"/>
      <w:pPr>
        <w:ind w:left="2880" w:hanging="360"/>
      </w:pPr>
      <w:rPr>
        <w:rFonts w:ascii="Symbol" w:hAnsi="Symbol" w:hint="default"/>
      </w:rPr>
    </w:lvl>
    <w:lvl w:ilvl="4" w:tplc="35FA1DDE">
      <w:start w:val="1"/>
      <w:numFmt w:val="bullet"/>
      <w:lvlText w:val="o"/>
      <w:lvlJc w:val="left"/>
      <w:pPr>
        <w:ind w:left="3600" w:hanging="360"/>
      </w:pPr>
      <w:rPr>
        <w:rFonts w:ascii="Courier New" w:hAnsi="Courier New" w:hint="default"/>
      </w:rPr>
    </w:lvl>
    <w:lvl w:ilvl="5" w:tplc="4554007A">
      <w:start w:val="1"/>
      <w:numFmt w:val="bullet"/>
      <w:lvlText w:val=""/>
      <w:lvlJc w:val="left"/>
      <w:pPr>
        <w:ind w:left="4320" w:hanging="360"/>
      </w:pPr>
      <w:rPr>
        <w:rFonts w:ascii="Wingdings" w:hAnsi="Wingdings" w:hint="default"/>
      </w:rPr>
    </w:lvl>
    <w:lvl w:ilvl="6" w:tplc="8DAEEC0E">
      <w:start w:val="1"/>
      <w:numFmt w:val="bullet"/>
      <w:lvlText w:val=""/>
      <w:lvlJc w:val="left"/>
      <w:pPr>
        <w:ind w:left="5040" w:hanging="360"/>
      </w:pPr>
      <w:rPr>
        <w:rFonts w:ascii="Symbol" w:hAnsi="Symbol" w:hint="default"/>
      </w:rPr>
    </w:lvl>
    <w:lvl w:ilvl="7" w:tplc="7D826718">
      <w:start w:val="1"/>
      <w:numFmt w:val="bullet"/>
      <w:lvlText w:val="o"/>
      <w:lvlJc w:val="left"/>
      <w:pPr>
        <w:ind w:left="5760" w:hanging="360"/>
      </w:pPr>
      <w:rPr>
        <w:rFonts w:ascii="Courier New" w:hAnsi="Courier New" w:hint="default"/>
      </w:rPr>
    </w:lvl>
    <w:lvl w:ilvl="8" w:tplc="9B5C8B06">
      <w:start w:val="1"/>
      <w:numFmt w:val="bullet"/>
      <w:lvlText w:val=""/>
      <w:lvlJc w:val="left"/>
      <w:pPr>
        <w:ind w:left="6480" w:hanging="360"/>
      </w:pPr>
      <w:rPr>
        <w:rFonts w:ascii="Wingdings" w:hAnsi="Wingdings" w:hint="default"/>
      </w:rPr>
    </w:lvl>
  </w:abstractNum>
  <w:abstractNum w:abstractNumId="1" w15:restartNumberingAfterBreak="0">
    <w:nsid w:val="2C268272"/>
    <w:multiLevelType w:val="hybridMultilevel"/>
    <w:tmpl w:val="83DCFEBC"/>
    <w:lvl w:ilvl="0" w:tplc="04B62884">
      <w:start w:val="1"/>
      <w:numFmt w:val="bullet"/>
      <w:lvlText w:val="·"/>
      <w:lvlJc w:val="left"/>
      <w:pPr>
        <w:ind w:left="720" w:hanging="360"/>
      </w:pPr>
      <w:rPr>
        <w:rFonts w:ascii="Symbol" w:hAnsi="Symbol" w:hint="default"/>
      </w:rPr>
    </w:lvl>
    <w:lvl w:ilvl="1" w:tplc="9828DA96">
      <w:start w:val="1"/>
      <w:numFmt w:val="bullet"/>
      <w:lvlText w:val="o"/>
      <w:lvlJc w:val="left"/>
      <w:pPr>
        <w:ind w:left="1440" w:hanging="360"/>
      </w:pPr>
      <w:rPr>
        <w:rFonts w:ascii="Courier New" w:hAnsi="Courier New" w:hint="default"/>
      </w:rPr>
    </w:lvl>
    <w:lvl w:ilvl="2" w:tplc="539A9A48">
      <w:start w:val="1"/>
      <w:numFmt w:val="bullet"/>
      <w:lvlText w:val=""/>
      <w:lvlJc w:val="left"/>
      <w:pPr>
        <w:ind w:left="2160" w:hanging="360"/>
      </w:pPr>
      <w:rPr>
        <w:rFonts w:ascii="Wingdings" w:hAnsi="Wingdings" w:hint="default"/>
      </w:rPr>
    </w:lvl>
    <w:lvl w:ilvl="3" w:tplc="5EAC788E">
      <w:start w:val="1"/>
      <w:numFmt w:val="bullet"/>
      <w:lvlText w:val=""/>
      <w:lvlJc w:val="left"/>
      <w:pPr>
        <w:ind w:left="2880" w:hanging="360"/>
      </w:pPr>
      <w:rPr>
        <w:rFonts w:ascii="Symbol" w:hAnsi="Symbol" w:hint="default"/>
      </w:rPr>
    </w:lvl>
    <w:lvl w:ilvl="4" w:tplc="82625E3E">
      <w:start w:val="1"/>
      <w:numFmt w:val="bullet"/>
      <w:lvlText w:val="o"/>
      <w:lvlJc w:val="left"/>
      <w:pPr>
        <w:ind w:left="3600" w:hanging="360"/>
      </w:pPr>
      <w:rPr>
        <w:rFonts w:ascii="Courier New" w:hAnsi="Courier New" w:hint="default"/>
      </w:rPr>
    </w:lvl>
    <w:lvl w:ilvl="5" w:tplc="D1705012">
      <w:start w:val="1"/>
      <w:numFmt w:val="bullet"/>
      <w:lvlText w:val=""/>
      <w:lvlJc w:val="left"/>
      <w:pPr>
        <w:ind w:left="4320" w:hanging="360"/>
      </w:pPr>
      <w:rPr>
        <w:rFonts w:ascii="Wingdings" w:hAnsi="Wingdings" w:hint="default"/>
      </w:rPr>
    </w:lvl>
    <w:lvl w:ilvl="6" w:tplc="344C9C02">
      <w:start w:val="1"/>
      <w:numFmt w:val="bullet"/>
      <w:lvlText w:val=""/>
      <w:lvlJc w:val="left"/>
      <w:pPr>
        <w:ind w:left="5040" w:hanging="360"/>
      </w:pPr>
      <w:rPr>
        <w:rFonts w:ascii="Symbol" w:hAnsi="Symbol" w:hint="default"/>
      </w:rPr>
    </w:lvl>
    <w:lvl w:ilvl="7" w:tplc="70803918">
      <w:start w:val="1"/>
      <w:numFmt w:val="bullet"/>
      <w:lvlText w:val="o"/>
      <w:lvlJc w:val="left"/>
      <w:pPr>
        <w:ind w:left="5760" w:hanging="360"/>
      </w:pPr>
      <w:rPr>
        <w:rFonts w:ascii="Courier New" w:hAnsi="Courier New" w:hint="default"/>
      </w:rPr>
    </w:lvl>
    <w:lvl w:ilvl="8" w:tplc="A65CAA7A">
      <w:start w:val="1"/>
      <w:numFmt w:val="bullet"/>
      <w:lvlText w:val=""/>
      <w:lvlJc w:val="left"/>
      <w:pPr>
        <w:ind w:left="6480" w:hanging="360"/>
      </w:pPr>
      <w:rPr>
        <w:rFonts w:ascii="Wingdings" w:hAnsi="Wingdings" w:hint="default"/>
      </w:rPr>
    </w:lvl>
  </w:abstractNum>
  <w:abstractNum w:abstractNumId="2" w15:restartNumberingAfterBreak="0">
    <w:nsid w:val="37BC966B"/>
    <w:multiLevelType w:val="hybridMultilevel"/>
    <w:tmpl w:val="B29C90C6"/>
    <w:lvl w:ilvl="0" w:tplc="8CB0A27A">
      <w:start w:val="1"/>
      <w:numFmt w:val="bullet"/>
      <w:lvlText w:val="·"/>
      <w:lvlJc w:val="left"/>
      <w:pPr>
        <w:ind w:left="720" w:hanging="360"/>
      </w:pPr>
      <w:rPr>
        <w:rFonts w:ascii="Symbol" w:hAnsi="Symbol" w:hint="default"/>
      </w:rPr>
    </w:lvl>
    <w:lvl w:ilvl="1" w:tplc="A130224A">
      <w:start w:val="1"/>
      <w:numFmt w:val="bullet"/>
      <w:lvlText w:val="o"/>
      <w:lvlJc w:val="left"/>
      <w:pPr>
        <w:ind w:left="1440" w:hanging="360"/>
      </w:pPr>
      <w:rPr>
        <w:rFonts w:ascii="Courier New" w:hAnsi="Courier New" w:hint="default"/>
      </w:rPr>
    </w:lvl>
    <w:lvl w:ilvl="2" w:tplc="EE329CDE">
      <w:start w:val="1"/>
      <w:numFmt w:val="bullet"/>
      <w:lvlText w:val=""/>
      <w:lvlJc w:val="left"/>
      <w:pPr>
        <w:ind w:left="2160" w:hanging="360"/>
      </w:pPr>
      <w:rPr>
        <w:rFonts w:ascii="Wingdings" w:hAnsi="Wingdings" w:hint="default"/>
      </w:rPr>
    </w:lvl>
    <w:lvl w:ilvl="3" w:tplc="7096A006">
      <w:start w:val="1"/>
      <w:numFmt w:val="bullet"/>
      <w:lvlText w:val=""/>
      <w:lvlJc w:val="left"/>
      <w:pPr>
        <w:ind w:left="2880" w:hanging="360"/>
      </w:pPr>
      <w:rPr>
        <w:rFonts w:ascii="Symbol" w:hAnsi="Symbol" w:hint="default"/>
      </w:rPr>
    </w:lvl>
    <w:lvl w:ilvl="4" w:tplc="79FAC7D0">
      <w:start w:val="1"/>
      <w:numFmt w:val="bullet"/>
      <w:lvlText w:val="o"/>
      <w:lvlJc w:val="left"/>
      <w:pPr>
        <w:ind w:left="3600" w:hanging="360"/>
      </w:pPr>
      <w:rPr>
        <w:rFonts w:ascii="Courier New" w:hAnsi="Courier New" w:hint="default"/>
      </w:rPr>
    </w:lvl>
    <w:lvl w:ilvl="5" w:tplc="12581FE2">
      <w:start w:val="1"/>
      <w:numFmt w:val="bullet"/>
      <w:lvlText w:val=""/>
      <w:lvlJc w:val="left"/>
      <w:pPr>
        <w:ind w:left="4320" w:hanging="360"/>
      </w:pPr>
      <w:rPr>
        <w:rFonts w:ascii="Wingdings" w:hAnsi="Wingdings" w:hint="default"/>
      </w:rPr>
    </w:lvl>
    <w:lvl w:ilvl="6" w:tplc="672C9BD6">
      <w:start w:val="1"/>
      <w:numFmt w:val="bullet"/>
      <w:lvlText w:val=""/>
      <w:lvlJc w:val="left"/>
      <w:pPr>
        <w:ind w:left="5040" w:hanging="360"/>
      </w:pPr>
      <w:rPr>
        <w:rFonts w:ascii="Symbol" w:hAnsi="Symbol" w:hint="default"/>
      </w:rPr>
    </w:lvl>
    <w:lvl w:ilvl="7" w:tplc="CD12E310">
      <w:start w:val="1"/>
      <w:numFmt w:val="bullet"/>
      <w:lvlText w:val="o"/>
      <w:lvlJc w:val="left"/>
      <w:pPr>
        <w:ind w:left="5760" w:hanging="360"/>
      </w:pPr>
      <w:rPr>
        <w:rFonts w:ascii="Courier New" w:hAnsi="Courier New" w:hint="default"/>
      </w:rPr>
    </w:lvl>
    <w:lvl w:ilvl="8" w:tplc="8B32687A">
      <w:start w:val="1"/>
      <w:numFmt w:val="bullet"/>
      <w:lvlText w:val=""/>
      <w:lvlJc w:val="left"/>
      <w:pPr>
        <w:ind w:left="6480" w:hanging="360"/>
      </w:pPr>
      <w:rPr>
        <w:rFonts w:ascii="Wingdings" w:hAnsi="Wingdings" w:hint="default"/>
      </w:rPr>
    </w:lvl>
  </w:abstractNum>
  <w:abstractNum w:abstractNumId="3" w15:restartNumberingAfterBreak="0">
    <w:nsid w:val="39980EBE"/>
    <w:multiLevelType w:val="hybridMultilevel"/>
    <w:tmpl w:val="20222D50"/>
    <w:lvl w:ilvl="0" w:tplc="D2F8F9B8">
      <w:start w:val="1"/>
      <w:numFmt w:val="bullet"/>
      <w:lvlText w:val="·"/>
      <w:lvlJc w:val="left"/>
      <w:pPr>
        <w:ind w:left="720" w:hanging="360"/>
      </w:pPr>
      <w:rPr>
        <w:rFonts w:ascii="Symbol" w:hAnsi="Symbol" w:hint="default"/>
      </w:rPr>
    </w:lvl>
    <w:lvl w:ilvl="1" w:tplc="BADC0E64">
      <w:start w:val="1"/>
      <w:numFmt w:val="bullet"/>
      <w:lvlText w:val="o"/>
      <w:lvlJc w:val="left"/>
      <w:pPr>
        <w:ind w:left="1440" w:hanging="360"/>
      </w:pPr>
      <w:rPr>
        <w:rFonts w:ascii="Courier New" w:hAnsi="Courier New" w:hint="default"/>
      </w:rPr>
    </w:lvl>
    <w:lvl w:ilvl="2" w:tplc="54CA2F7E">
      <w:start w:val="1"/>
      <w:numFmt w:val="bullet"/>
      <w:lvlText w:val=""/>
      <w:lvlJc w:val="left"/>
      <w:pPr>
        <w:ind w:left="2160" w:hanging="360"/>
      </w:pPr>
      <w:rPr>
        <w:rFonts w:ascii="Wingdings" w:hAnsi="Wingdings" w:hint="default"/>
      </w:rPr>
    </w:lvl>
    <w:lvl w:ilvl="3" w:tplc="48463860">
      <w:start w:val="1"/>
      <w:numFmt w:val="bullet"/>
      <w:lvlText w:val=""/>
      <w:lvlJc w:val="left"/>
      <w:pPr>
        <w:ind w:left="2880" w:hanging="360"/>
      </w:pPr>
      <w:rPr>
        <w:rFonts w:ascii="Symbol" w:hAnsi="Symbol" w:hint="default"/>
      </w:rPr>
    </w:lvl>
    <w:lvl w:ilvl="4" w:tplc="28E42C2E">
      <w:start w:val="1"/>
      <w:numFmt w:val="bullet"/>
      <w:lvlText w:val="o"/>
      <w:lvlJc w:val="left"/>
      <w:pPr>
        <w:ind w:left="3600" w:hanging="360"/>
      </w:pPr>
      <w:rPr>
        <w:rFonts w:ascii="Courier New" w:hAnsi="Courier New" w:hint="default"/>
      </w:rPr>
    </w:lvl>
    <w:lvl w:ilvl="5" w:tplc="65909FBE">
      <w:start w:val="1"/>
      <w:numFmt w:val="bullet"/>
      <w:lvlText w:val=""/>
      <w:lvlJc w:val="left"/>
      <w:pPr>
        <w:ind w:left="4320" w:hanging="360"/>
      </w:pPr>
      <w:rPr>
        <w:rFonts w:ascii="Wingdings" w:hAnsi="Wingdings" w:hint="default"/>
      </w:rPr>
    </w:lvl>
    <w:lvl w:ilvl="6" w:tplc="DC96F030">
      <w:start w:val="1"/>
      <w:numFmt w:val="bullet"/>
      <w:lvlText w:val=""/>
      <w:lvlJc w:val="left"/>
      <w:pPr>
        <w:ind w:left="5040" w:hanging="360"/>
      </w:pPr>
      <w:rPr>
        <w:rFonts w:ascii="Symbol" w:hAnsi="Symbol" w:hint="default"/>
      </w:rPr>
    </w:lvl>
    <w:lvl w:ilvl="7" w:tplc="E1E2343A">
      <w:start w:val="1"/>
      <w:numFmt w:val="bullet"/>
      <w:lvlText w:val="o"/>
      <w:lvlJc w:val="left"/>
      <w:pPr>
        <w:ind w:left="5760" w:hanging="360"/>
      </w:pPr>
      <w:rPr>
        <w:rFonts w:ascii="Courier New" w:hAnsi="Courier New" w:hint="default"/>
      </w:rPr>
    </w:lvl>
    <w:lvl w:ilvl="8" w:tplc="09A0AC46">
      <w:start w:val="1"/>
      <w:numFmt w:val="bullet"/>
      <w:lvlText w:val=""/>
      <w:lvlJc w:val="left"/>
      <w:pPr>
        <w:ind w:left="6480" w:hanging="360"/>
      </w:pPr>
      <w:rPr>
        <w:rFonts w:ascii="Wingdings" w:hAnsi="Wingdings" w:hint="default"/>
      </w:rPr>
    </w:lvl>
  </w:abstractNum>
  <w:abstractNum w:abstractNumId="4" w15:restartNumberingAfterBreak="0">
    <w:nsid w:val="4FD6DEF7"/>
    <w:multiLevelType w:val="hybridMultilevel"/>
    <w:tmpl w:val="64AC8C84"/>
    <w:lvl w:ilvl="0" w:tplc="3912F332">
      <w:start w:val="1"/>
      <w:numFmt w:val="bullet"/>
      <w:lvlText w:val="·"/>
      <w:lvlJc w:val="left"/>
      <w:pPr>
        <w:ind w:left="720" w:hanging="360"/>
      </w:pPr>
      <w:rPr>
        <w:rFonts w:ascii="Symbol" w:hAnsi="Symbol" w:hint="default"/>
      </w:rPr>
    </w:lvl>
    <w:lvl w:ilvl="1" w:tplc="6EF66094">
      <w:start w:val="1"/>
      <w:numFmt w:val="bullet"/>
      <w:lvlText w:val="o"/>
      <w:lvlJc w:val="left"/>
      <w:pPr>
        <w:ind w:left="1440" w:hanging="360"/>
      </w:pPr>
      <w:rPr>
        <w:rFonts w:ascii="Courier New" w:hAnsi="Courier New" w:hint="default"/>
      </w:rPr>
    </w:lvl>
    <w:lvl w:ilvl="2" w:tplc="6B50557E">
      <w:start w:val="1"/>
      <w:numFmt w:val="bullet"/>
      <w:lvlText w:val=""/>
      <w:lvlJc w:val="left"/>
      <w:pPr>
        <w:ind w:left="2160" w:hanging="360"/>
      </w:pPr>
      <w:rPr>
        <w:rFonts w:ascii="Wingdings" w:hAnsi="Wingdings" w:hint="default"/>
      </w:rPr>
    </w:lvl>
    <w:lvl w:ilvl="3" w:tplc="52DAE1D8">
      <w:start w:val="1"/>
      <w:numFmt w:val="bullet"/>
      <w:lvlText w:val=""/>
      <w:lvlJc w:val="left"/>
      <w:pPr>
        <w:ind w:left="2880" w:hanging="360"/>
      </w:pPr>
      <w:rPr>
        <w:rFonts w:ascii="Symbol" w:hAnsi="Symbol" w:hint="default"/>
      </w:rPr>
    </w:lvl>
    <w:lvl w:ilvl="4" w:tplc="C28ADE84">
      <w:start w:val="1"/>
      <w:numFmt w:val="bullet"/>
      <w:lvlText w:val="o"/>
      <w:lvlJc w:val="left"/>
      <w:pPr>
        <w:ind w:left="3600" w:hanging="360"/>
      </w:pPr>
      <w:rPr>
        <w:rFonts w:ascii="Courier New" w:hAnsi="Courier New" w:hint="default"/>
      </w:rPr>
    </w:lvl>
    <w:lvl w:ilvl="5" w:tplc="EDBA8402">
      <w:start w:val="1"/>
      <w:numFmt w:val="bullet"/>
      <w:lvlText w:val=""/>
      <w:lvlJc w:val="left"/>
      <w:pPr>
        <w:ind w:left="4320" w:hanging="360"/>
      </w:pPr>
      <w:rPr>
        <w:rFonts w:ascii="Wingdings" w:hAnsi="Wingdings" w:hint="default"/>
      </w:rPr>
    </w:lvl>
    <w:lvl w:ilvl="6" w:tplc="D19252C6">
      <w:start w:val="1"/>
      <w:numFmt w:val="bullet"/>
      <w:lvlText w:val=""/>
      <w:lvlJc w:val="left"/>
      <w:pPr>
        <w:ind w:left="5040" w:hanging="360"/>
      </w:pPr>
      <w:rPr>
        <w:rFonts w:ascii="Symbol" w:hAnsi="Symbol" w:hint="default"/>
      </w:rPr>
    </w:lvl>
    <w:lvl w:ilvl="7" w:tplc="CB5ADC74">
      <w:start w:val="1"/>
      <w:numFmt w:val="bullet"/>
      <w:lvlText w:val="o"/>
      <w:lvlJc w:val="left"/>
      <w:pPr>
        <w:ind w:left="5760" w:hanging="360"/>
      </w:pPr>
      <w:rPr>
        <w:rFonts w:ascii="Courier New" w:hAnsi="Courier New" w:hint="default"/>
      </w:rPr>
    </w:lvl>
    <w:lvl w:ilvl="8" w:tplc="F358092A">
      <w:start w:val="1"/>
      <w:numFmt w:val="bullet"/>
      <w:lvlText w:val=""/>
      <w:lvlJc w:val="left"/>
      <w:pPr>
        <w:ind w:left="6480" w:hanging="360"/>
      </w:pPr>
      <w:rPr>
        <w:rFonts w:ascii="Wingdings" w:hAnsi="Wingdings" w:hint="default"/>
      </w:rPr>
    </w:lvl>
  </w:abstractNum>
  <w:abstractNum w:abstractNumId="5" w15:restartNumberingAfterBreak="0">
    <w:nsid w:val="5A3ACD74"/>
    <w:multiLevelType w:val="hybridMultilevel"/>
    <w:tmpl w:val="9C7EF7FC"/>
    <w:lvl w:ilvl="0" w:tplc="2A26434A">
      <w:start w:val="1"/>
      <w:numFmt w:val="bullet"/>
      <w:lvlText w:val=""/>
      <w:lvlJc w:val="left"/>
      <w:pPr>
        <w:ind w:left="720" w:hanging="360"/>
      </w:pPr>
      <w:rPr>
        <w:rFonts w:ascii="Symbol" w:hAnsi="Symbol" w:hint="default"/>
      </w:rPr>
    </w:lvl>
    <w:lvl w:ilvl="1" w:tplc="C64AB45E">
      <w:start w:val="1"/>
      <w:numFmt w:val="bullet"/>
      <w:lvlText w:val="o"/>
      <w:lvlJc w:val="left"/>
      <w:pPr>
        <w:ind w:left="1440" w:hanging="360"/>
      </w:pPr>
      <w:rPr>
        <w:rFonts w:ascii="Courier New" w:hAnsi="Courier New" w:hint="default"/>
      </w:rPr>
    </w:lvl>
    <w:lvl w:ilvl="2" w:tplc="09622FF6">
      <w:start w:val="1"/>
      <w:numFmt w:val="bullet"/>
      <w:lvlText w:val=""/>
      <w:lvlJc w:val="left"/>
      <w:pPr>
        <w:ind w:left="2160" w:hanging="360"/>
      </w:pPr>
      <w:rPr>
        <w:rFonts w:ascii="Wingdings" w:hAnsi="Wingdings" w:hint="default"/>
      </w:rPr>
    </w:lvl>
    <w:lvl w:ilvl="3" w:tplc="4BFA4600">
      <w:start w:val="1"/>
      <w:numFmt w:val="bullet"/>
      <w:lvlText w:val=""/>
      <w:lvlJc w:val="left"/>
      <w:pPr>
        <w:ind w:left="2880" w:hanging="360"/>
      </w:pPr>
      <w:rPr>
        <w:rFonts w:ascii="Symbol" w:hAnsi="Symbol" w:hint="default"/>
      </w:rPr>
    </w:lvl>
    <w:lvl w:ilvl="4" w:tplc="DA686A72">
      <w:start w:val="1"/>
      <w:numFmt w:val="bullet"/>
      <w:lvlText w:val="o"/>
      <w:lvlJc w:val="left"/>
      <w:pPr>
        <w:ind w:left="3600" w:hanging="360"/>
      </w:pPr>
      <w:rPr>
        <w:rFonts w:ascii="Courier New" w:hAnsi="Courier New" w:hint="default"/>
      </w:rPr>
    </w:lvl>
    <w:lvl w:ilvl="5" w:tplc="25E8A09A">
      <w:start w:val="1"/>
      <w:numFmt w:val="bullet"/>
      <w:lvlText w:val=""/>
      <w:lvlJc w:val="left"/>
      <w:pPr>
        <w:ind w:left="4320" w:hanging="360"/>
      </w:pPr>
      <w:rPr>
        <w:rFonts w:ascii="Wingdings" w:hAnsi="Wingdings" w:hint="default"/>
      </w:rPr>
    </w:lvl>
    <w:lvl w:ilvl="6" w:tplc="DD78D3C6">
      <w:start w:val="1"/>
      <w:numFmt w:val="bullet"/>
      <w:lvlText w:val=""/>
      <w:lvlJc w:val="left"/>
      <w:pPr>
        <w:ind w:left="5040" w:hanging="360"/>
      </w:pPr>
      <w:rPr>
        <w:rFonts w:ascii="Symbol" w:hAnsi="Symbol" w:hint="default"/>
      </w:rPr>
    </w:lvl>
    <w:lvl w:ilvl="7" w:tplc="FC6A1EDE">
      <w:start w:val="1"/>
      <w:numFmt w:val="bullet"/>
      <w:lvlText w:val="o"/>
      <w:lvlJc w:val="left"/>
      <w:pPr>
        <w:ind w:left="5760" w:hanging="360"/>
      </w:pPr>
      <w:rPr>
        <w:rFonts w:ascii="Courier New" w:hAnsi="Courier New" w:hint="default"/>
      </w:rPr>
    </w:lvl>
    <w:lvl w:ilvl="8" w:tplc="6B507D92">
      <w:start w:val="1"/>
      <w:numFmt w:val="bullet"/>
      <w:lvlText w:val=""/>
      <w:lvlJc w:val="left"/>
      <w:pPr>
        <w:ind w:left="6480" w:hanging="360"/>
      </w:pPr>
      <w:rPr>
        <w:rFonts w:ascii="Wingdings" w:hAnsi="Wingdings" w:hint="default"/>
      </w:rPr>
    </w:lvl>
  </w:abstractNum>
  <w:num w:numId="1" w16cid:durableId="1120294986">
    <w:abstractNumId w:val="4"/>
  </w:num>
  <w:num w:numId="2" w16cid:durableId="2079206826">
    <w:abstractNumId w:val="0"/>
  </w:num>
  <w:num w:numId="3" w16cid:durableId="233468885">
    <w:abstractNumId w:val="5"/>
  </w:num>
  <w:num w:numId="4" w16cid:durableId="890967778">
    <w:abstractNumId w:val="3"/>
  </w:num>
  <w:num w:numId="5" w16cid:durableId="1000424032">
    <w:abstractNumId w:val="1"/>
  </w:num>
  <w:num w:numId="6" w16cid:durableId="1707295029">
    <w:abstractNumId w:val="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UILHERME GOTARDO SANTOS .">
    <w15:presenceInfo w15:providerId="AD" w15:userId="S::guilherme.santos043@sptech.school::d22ce253-b878-462e-9382-72ec1ddfb5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19"/>
    <w:rsid w:val="00012535"/>
    <w:rsid w:val="00014B7F"/>
    <w:rsid w:val="000233D6"/>
    <w:rsid w:val="00026064"/>
    <w:rsid w:val="00027DF7"/>
    <w:rsid w:val="00030052"/>
    <w:rsid w:val="00030AEA"/>
    <w:rsid w:val="000331F1"/>
    <w:rsid w:val="00034B22"/>
    <w:rsid w:val="0003540B"/>
    <w:rsid w:val="00036EBD"/>
    <w:rsid w:val="00057EC0"/>
    <w:rsid w:val="00062417"/>
    <w:rsid w:val="00064E93"/>
    <w:rsid w:val="00066835"/>
    <w:rsid w:val="00066A2A"/>
    <w:rsid w:val="00075E23"/>
    <w:rsid w:val="00081D28"/>
    <w:rsid w:val="0008612B"/>
    <w:rsid w:val="000910F3"/>
    <w:rsid w:val="00092B74"/>
    <w:rsid w:val="000A1921"/>
    <w:rsid w:val="000A1F73"/>
    <w:rsid w:val="000A3A5D"/>
    <w:rsid w:val="000A46DB"/>
    <w:rsid w:val="000B0602"/>
    <w:rsid w:val="000B0E6F"/>
    <w:rsid w:val="000B390D"/>
    <w:rsid w:val="000B5105"/>
    <w:rsid w:val="000C530C"/>
    <w:rsid w:val="000C7CDB"/>
    <w:rsid w:val="000D1F0E"/>
    <w:rsid w:val="000D2699"/>
    <w:rsid w:val="000D5726"/>
    <w:rsid w:val="000D61C3"/>
    <w:rsid w:val="000E3512"/>
    <w:rsid w:val="000E5254"/>
    <w:rsid w:val="000F0AEE"/>
    <w:rsid w:val="00100751"/>
    <w:rsid w:val="00107382"/>
    <w:rsid w:val="0011018C"/>
    <w:rsid w:val="00116A03"/>
    <w:rsid w:val="00117BFD"/>
    <w:rsid w:val="00124F6C"/>
    <w:rsid w:val="0012644D"/>
    <w:rsid w:val="0012700C"/>
    <w:rsid w:val="00130A9F"/>
    <w:rsid w:val="00133C64"/>
    <w:rsid w:val="001344B7"/>
    <w:rsid w:val="001365CB"/>
    <w:rsid w:val="00136AAA"/>
    <w:rsid w:val="00141297"/>
    <w:rsid w:val="00144790"/>
    <w:rsid w:val="00144C61"/>
    <w:rsid w:val="001517CD"/>
    <w:rsid w:val="00152179"/>
    <w:rsid w:val="00153BB2"/>
    <w:rsid w:val="00154F39"/>
    <w:rsid w:val="0015778B"/>
    <w:rsid w:val="00163A45"/>
    <w:rsid w:val="00170A47"/>
    <w:rsid w:val="0018304E"/>
    <w:rsid w:val="00183BCB"/>
    <w:rsid w:val="00184833"/>
    <w:rsid w:val="00186CF3"/>
    <w:rsid w:val="00187D7B"/>
    <w:rsid w:val="00196387"/>
    <w:rsid w:val="001A0FC3"/>
    <w:rsid w:val="001A15AB"/>
    <w:rsid w:val="001A21C0"/>
    <w:rsid w:val="001B7317"/>
    <w:rsid w:val="001B73E2"/>
    <w:rsid w:val="001C06D2"/>
    <w:rsid w:val="001C27C6"/>
    <w:rsid w:val="001C68E6"/>
    <w:rsid w:val="001D1935"/>
    <w:rsid w:val="001D29DD"/>
    <w:rsid w:val="001D66BD"/>
    <w:rsid w:val="001F411A"/>
    <w:rsid w:val="001F48BA"/>
    <w:rsid w:val="00202A1E"/>
    <w:rsid w:val="00204908"/>
    <w:rsid w:val="0021222B"/>
    <w:rsid w:val="00213411"/>
    <w:rsid w:val="0022012A"/>
    <w:rsid w:val="002230AF"/>
    <w:rsid w:val="00236098"/>
    <w:rsid w:val="0024451B"/>
    <w:rsid w:val="00250C4F"/>
    <w:rsid w:val="00263117"/>
    <w:rsid w:val="00264F84"/>
    <w:rsid w:val="00266AE6"/>
    <w:rsid w:val="00275733"/>
    <w:rsid w:val="00280C27"/>
    <w:rsid w:val="00282A8A"/>
    <w:rsid w:val="002871A6"/>
    <w:rsid w:val="002926C8"/>
    <w:rsid w:val="00295EEF"/>
    <w:rsid w:val="002A279E"/>
    <w:rsid w:val="002A5591"/>
    <w:rsid w:val="002A639C"/>
    <w:rsid w:val="002B6419"/>
    <w:rsid w:val="002B6B6C"/>
    <w:rsid w:val="002C23A0"/>
    <w:rsid w:val="002C458B"/>
    <w:rsid w:val="002C4E99"/>
    <w:rsid w:val="002C64BB"/>
    <w:rsid w:val="002D0BD4"/>
    <w:rsid w:val="002E2A9A"/>
    <w:rsid w:val="002E491A"/>
    <w:rsid w:val="002F3BAB"/>
    <w:rsid w:val="002F4975"/>
    <w:rsid w:val="002F7991"/>
    <w:rsid w:val="003015FF"/>
    <w:rsid w:val="003114A5"/>
    <w:rsid w:val="0031479A"/>
    <w:rsid w:val="003148AD"/>
    <w:rsid w:val="003434B8"/>
    <w:rsid w:val="00343C81"/>
    <w:rsid w:val="00356297"/>
    <w:rsid w:val="00360D09"/>
    <w:rsid w:val="00362AFC"/>
    <w:rsid w:val="00373EF2"/>
    <w:rsid w:val="003771CF"/>
    <w:rsid w:val="00390FDA"/>
    <w:rsid w:val="00396821"/>
    <w:rsid w:val="003A441E"/>
    <w:rsid w:val="003B0ABD"/>
    <w:rsid w:val="003B31AB"/>
    <w:rsid w:val="003B71C7"/>
    <w:rsid w:val="003C02B9"/>
    <w:rsid w:val="003C41C5"/>
    <w:rsid w:val="003C4C6E"/>
    <w:rsid w:val="003C56C8"/>
    <w:rsid w:val="003D0592"/>
    <w:rsid w:val="003E36A4"/>
    <w:rsid w:val="003F1764"/>
    <w:rsid w:val="003F355C"/>
    <w:rsid w:val="003F5519"/>
    <w:rsid w:val="00400C05"/>
    <w:rsid w:val="00401E67"/>
    <w:rsid w:val="00402A39"/>
    <w:rsid w:val="00406DF0"/>
    <w:rsid w:val="004347BD"/>
    <w:rsid w:val="00435334"/>
    <w:rsid w:val="004355C6"/>
    <w:rsid w:val="00442734"/>
    <w:rsid w:val="0045113A"/>
    <w:rsid w:val="00451BE9"/>
    <w:rsid w:val="00454315"/>
    <w:rsid w:val="00473959"/>
    <w:rsid w:val="004761C4"/>
    <w:rsid w:val="00477A39"/>
    <w:rsid w:val="004807DD"/>
    <w:rsid w:val="00480C66"/>
    <w:rsid w:val="004815ED"/>
    <w:rsid w:val="0048555A"/>
    <w:rsid w:val="00487878"/>
    <w:rsid w:val="00492EC7"/>
    <w:rsid w:val="00495390"/>
    <w:rsid w:val="0049540F"/>
    <w:rsid w:val="00496676"/>
    <w:rsid w:val="004A0F9D"/>
    <w:rsid w:val="004A0FAB"/>
    <w:rsid w:val="004B0DCD"/>
    <w:rsid w:val="004C381A"/>
    <w:rsid w:val="004C405A"/>
    <w:rsid w:val="004C5A36"/>
    <w:rsid w:val="004C715C"/>
    <w:rsid w:val="004D732B"/>
    <w:rsid w:val="004E1A13"/>
    <w:rsid w:val="004E2679"/>
    <w:rsid w:val="004E4D6C"/>
    <w:rsid w:val="004E7B56"/>
    <w:rsid w:val="004F24D7"/>
    <w:rsid w:val="00503C2D"/>
    <w:rsid w:val="00503DE2"/>
    <w:rsid w:val="00505284"/>
    <w:rsid w:val="0050548A"/>
    <w:rsid w:val="00506B34"/>
    <w:rsid w:val="00512BAF"/>
    <w:rsid w:val="00512C5D"/>
    <w:rsid w:val="00514019"/>
    <w:rsid w:val="005177E5"/>
    <w:rsid w:val="00521686"/>
    <w:rsid w:val="005341C6"/>
    <w:rsid w:val="00537380"/>
    <w:rsid w:val="00542015"/>
    <w:rsid w:val="0054486C"/>
    <w:rsid w:val="005474B3"/>
    <w:rsid w:val="00554FC7"/>
    <w:rsid w:val="0055688B"/>
    <w:rsid w:val="005652E3"/>
    <w:rsid w:val="00565D34"/>
    <w:rsid w:val="00573D04"/>
    <w:rsid w:val="00574636"/>
    <w:rsid w:val="00582CD2"/>
    <w:rsid w:val="00591827"/>
    <w:rsid w:val="0059190A"/>
    <w:rsid w:val="00596879"/>
    <w:rsid w:val="00597E24"/>
    <w:rsid w:val="005A23B5"/>
    <w:rsid w:val="005A2937"/>
    <w:rsid w:val="005A6C49"/>
    <w:rsid w:val="005A7742"/>
    <w:rsid w:val="005B4330"/>
    <w:rsid w:val="005C127B"/>
    <w:rsid w:val="005C178B"/>
    <w:rsid w:val="005C4CCB"/>
    <w:rsid w:val="005C7C1E"/>
    <w:rsid w:val="005D6197"/>
    <w:rsid w:val="005D7762"/>
    <w:rsid w:val="005E188A"/>
    <w:rsid w:val="005E256A"/>
    <w:rsid w:val="005E26D9"/>
    <w:rsid w:val="005E2C93"/>
    <w:rsid w:val="005E3FC6"/>
    <w:rsid w:val="005E5D80"/>
    <w:rsid w:val="005E7B01"/>
    <w:rsid w:val="005F4B1B"/>
    <w:rsid w:val="006006B3"/>
    <w:rsid w:val="0060071D"/>
    <w:rsid w:val="00605F68"/>
    <w:rsid w:val="0061337A"/>
    <w:rsid w:val="006156E8"/>
    <w:rsid w:val="00630F28"/>
    <w:rsid w:val="00633BE3"/>
    <w:rsid w:val="006347A4"/>
    <w:rsid w:val="006354A7"/>
    <w:rsid w:val="00635FC0"/>
    <w:rsid w:val="006525CE"/>
    <w:rsid w:val="006568C8"/>
    <w:rsid w:val="00660AEA"/>
    <w:rsid w:val="00666670"/>
    <w:rsid w:val="00672E7F"/>
    <w:rsid w:val="00676F81"/>
    <w:rsid w:val="00677F2D"/>
    <w:rsid w:val="0068071A"/>
    <w:rsid w:val="006852D2"/>
    <w:rsid w:val="0068D9BB"/>
    <w:rsid w:val="006A3AB2"/>
    <w:rsid w:val="006B355F"/>
    <w:rsid w:val="006B4486"/>
    <w:rsid w:val="006B5B12"/>
    <w:rsid w:val="006C18B0"/>
    <w:rsid w:val="006C2FFC"/>
    <w:rsid w:val="006C365F"/>
    <w:rsid w:val="006C4412"/>
    <w:rsid w:val="006E15DE"/>
    <w:rsid w:val="006E239C"/>
    <w:rsid w:val="006E37FB"/>
    <w:rsid w:val="006E5382"/>
    <w:rsid w:val="006F0D3F"/>
    <w:rsid w:val="006F4590"/>
    <w:rsid w:val="006F4744"/>
    <w:rsid w:val="007002A9"/>
    <w:rsid w:val="007030F4"/>
    <w:rsid w:val="007121FC"/>
    <w:rsid w:val="00712302"/>
    <w:rsid w:val="00721E4C"/>
    <w:rsid w:val="00722F04"/>
    <w:rsid w:val="0072427F"/>
    <w:rsid w:val="00731D8F"/>
    <w:rsid w:val="00732200"/>
    <w:rsid w:val="00734185"/>
    <w:rsid w:val="00737DE5"/>
    <w:rsid w:val="00743557"/>
    <w:rsid w:val="00751CE1"/>
    <w:rsid w:val="0076398F"/>
    <w:rsid w:val="0077656A"/>
    <w:rsid w:val="00791A94"/>
    <w:rsid w:val="00791C60"/>
    <w:rsid w:val="00794BCB"/>
    <w:rsid w:val="007A5586"/>
    <w:rsid w:val="007B216D"/>
    <w:rsid w:val="007C1032"/>
    <w:rsid w:val="007C3F38"/>
    <w:rsid w:val="007C7286"/>
    <w:rsid w:val="007D19BB"/>
    <w:rsid w:val="007D282A"/>
    <w:rsid w:val="007E17C9"/>
    <w:rsid w:val="007E2B25"/>
    <w:rsid w:val="007F2FA6"/>
    <w:rsid w:val="007F4DA8"/>
    <w:rsid w:val="007F7A4E"/>
    <w:rsid w:val="00821FA5"/>
    <w:rsid w:val="00822A7C"/>
    <w:rsid w:val="00830E7E"/>
    <w:rsid w:val="0083447C"/>
    <w:rsid w:val="0084414E"/>
    <w:rsid w:val="008451A8"/>
    <w:rsid w:val="00845B1E"/>
    <w:rsid w:val="00852D5B"/>
    <w:rsid w:val="00862B32"/>
    <w:rsid w:val="00871198"/>
    <w:rsid w:val="00873950"/>
    <w:rsid w:val="0087632F"/>
    <w:rsid w:val="00877C81"/>
    <w:rsid w:val="00883E13"/>
    <w:rsid w:val="008844FA"/>
    <w:rsid w:val="008928A6"/>
    <w:rsid w:val="00897B75"/>
    <w:rsid w:val="008A4D2F"/>
    <w:rsid w:val="008A6B1E"/>
    <w:rsid w:val="008B683B"/>
    <w:rsid w:val="008B6EC7"/>
    <w:rsid w:val="008B784E"/>
    <w:rsid w:val="008C6202"/>
    <w:rsid w:val="008C6226"/>
    <w:rsid w:val="008C670B"/>
    <w:rsid w:val="008D0E21"/>
    <w:rsid w:val="008D2A50"/>
    <w:rsid w:val="008E0C87"/>
    <w:rsid w:val="008E40AA"/>
    <w:rsid w:val="008E441A"/>
    <w:rsid w:val="008E62F7"/>
    <w:rsid w:val="008E658C"/>
    <w:rsid w:val="008F0FFB"/>
    <w:rsid w:val="008F55FC"/>
    <w:rsid w:val="009038FE"/>
    <w:rsid w:val="00904ED6"/>
    <w:rsid w:val="009118AB"/>
    <w:rsid w:val="0093188C"/>
    <w:rsid w:val="00932343"/>
    <w:rsid w:val="0093694D"/>
    <w:rsid w:val="009423D9"/>
    <w:rsid w:val="0094378E"/>
    <w:rsid w:val="00946F07"/>
    <w:rsid w:val="009505D0"/>
    <w:rsid w:val="0095772C"/>
    <w:rsid w:val="00962F25"/>
    <w:rsid w:val="00964BC6"/>
    <w:rsid w:val="00976809"/>
    <w:rsid w:val="00977572"/>
    <w:rsid w:val="0097757F"/>
    <w:rsid w:val="009778AD"/>
    <w:rsid w:val="00993E94"/>
    <w:rsid w:val="009A10BE"/>
    <w:rsid w:val="009A18E2"/>
    <w:rsid w:val="009B1E58"/>
    <w:rsid w:val="009B4966"/>
    <w:rsid w:val="009B4E2A"/>
    <w:rsid w:val="009C0BA0"/>
    <w:rsid w:val="009C3A1D"/>
    <w:rsid w:val="009C491C"/>
    <w:rsid w:val="009D385E"/>
    <w:rsid w:val="009D490C"/>
    <w:rsid w:val="009D7A34"/>
    <w:rsid w:val="009E124B"/>
    <w:rsid w:val="009E1E1D"/>
    <w:rsid w:val="009E38E0"/>
    <w:rsid w:val="009E58BF"/>
    <w:rsid w:val="009E6358"/>
    <w:rsid w:val="009E6773"/>
    <w:rsid w:val="009F2366"/>
    <w:rsid w:val="00A00CD0"/>
    <w:rsid w:val="00A03807"/>
    <w:rsid w:val="00A10E6F"/>
    <w:rsid w:val="00A1353B"/>
    <w:rsid w:val="00A140CA"/>
    <w:rsid w:val="00A144EF"/>
    <w:rsid w:val="00A16B04"/>
    <w:rsid w:val="00A172A0"/>
    <w:rsid w:val="00A3263A"/>
    <w:rsid w:val="00A4511C"/>
    <w:rsid w:val="00A470DA"/>
    <w:rsid w:val="00A52B0D"/>
    <w:rsid w:val="00A53C39"/>
    <w:rsid w:val="00A5440B"/>
    <w:rsid w:val="00A5623D"/>
    <w:rsid w:val="00A61085"/>
    <w:rsid w:val="00A612F5"/>
    <w:rsid w:val="00A716D0"/>
    <w:rsid w:val="00A758F3"/>
    <w:rsid w:val="00A82F83"/>
    <w:rsid w:val="00A8567D"/>
    <w:rsid w:val="00A85CD7"/>
    <w:rsid w:val="00A91DF6"/>
    <w:rsid w:val="00AA0BEB"/>
    <w:rsid w:val="00AB0111"/>
    <w:rsid w:val="00AB2F55"/>
    <w:rsid w:val="00AB54F3"/>
    <w:rsid w:val="00AB6286"/>
    <w:rsid w:val="00AB6CA0"/>
    <w:rsid w:val="00AB73BF"/>
    <w:rsid w:val="00AC3C28"/>
    <w:rsid w:val="00AC4235"/>
    <w:rsid w:val="00AC7D44"/>
    <w:rsid w:val="00AD6977"/>
    <w:rsid w:val="00AE1D2B"/>
    <w:rsid w:val="00AE2D15"/>
    <w:rsid w:val="00AE50FE"/>
    <w:rsid w:val="00AE5DDE"/>
    <w:rsid w:val="00AE6AB2"/>
    <w:rsid w:val="00AF1F79"/>
    <w:rsid w:val="00AF5C96"/>
    <w:rsid w:val="00B0210C"/>
    <w:rsid w:val="00B0344E"/>
    <w:rsid w:val="00B14BBB"/>
    <w:rsid w:val="00B23CFE"/>
    <w:rsid w:val="00B33DA1"/>
    <w:rsid w:val="00B35FDC"/>
    <w:rsid w:val="00B4192F"/>
    <w:rsid w:val="00B43371"/>
    <w:rsid w:val="00B44845"/>
    <w:rsid w:val="00B45B17"/>
    <w:rsid w:val="00B50523"/>
    <w:rsid w:val="00B532EB"/>
    <w:rsid w:val="00B5405A"/>
    <w:rsid w:val="00B54C1A"/>
    <w:rsid w:val="00B630AB"/>
    <w:rsid w:val="00B630BB"/>
    <w:rsid w:val="00B711D1"/>
    <w:rsid w:val="00B80B81"/>
    <w:rsid w:val="00B841E6"/>
    <w:rsid w:val="00B86FD5"/>
    <w:rsid w:val="00B94296"/>
    <w:rsid w:val="00BA3DE9"/>
    <w:rsid w:val="00BA5B3A"/>
    <w:rsid w:val="00BB02BA"/>
    <w:rsid w:val="00BB0646"/>
    <w:rsid w:val="00BB1817"/>
    <w:rsid w:val="00BB21C5"/>
    <w:rsid w:val="00BB5534"/>
    <w:rsid w:val="00BB697C"/>
    <w:rsid w:val="00BC0DD7"/>
    <w:rsid w:val="00BC3974"/>
    <w:rsid w:val="00BC5A84"/>
    <w:rsid w:val="00BC6194"/>
    <w:rsid w:val="00BD23F2"/>
    <w:rsid w:val="00BD4B8B"/>
    <w:rsid w:val="00BD6D46"/>
    <w:rsid w:val="00BD729C"/>
    <w:rsid w:val="00BE504B"/>
    <w:rsid w:val="00BE7883"/>
    <w:rsid w:val="00BF15E7"/>
    <w:rsid w:val="00C006ED"/>
    <w:rsid w:val="00C02D89"/>
    <w:rsid w:val="00C0640C"/>
    <w:rsid w:val="00C149ED"/>
    <w:rsid w:val="00C151F0"/>
    <w:rsid w:val="00C17FB5"/>
    <w:rsid w:val="00C272F9"/>
    <w:rsid w:val="00C34D0D"/>
    <w:rsid w:val="00C36243"/>
    <w:rsid w:val="00C375C5"/>
    <w:rsid w:val="00C42125"/>
    <w:rsid w:val="00C4256A"/>
    <w:rsid w:val="00C43EF0"/>
    <w:rsid w:val="00C4788A"/>
    <w:rsid w:val="00C47947"/>
    <w:rsid w:val="00C52680"/>
    <w:rsid w:val="00C52B79"/>
    <w:rsid w:val="00C54881"/>
    <w:rsid w:val="00C61DFD"/>
    <w:rsid w:val="00C62F5A"/>
    <w:rsid w:val="00C65D6D"/>
    <w:rsid w:val="00C736F0"/>
    <w:rsid w:val="00C75C69"/>
    <w:rsid w:val="00C83B01"/>
    <w:rsid w:val="00C84EB7"/>
    <w:rsid w:val="00C9500D"/>
    <w:rsid w:val="00CA2D15"/>
    <w:rsid w:val="00CB5717"/>
    <w:rsid w:val="00CB76BB"/>
    <w:rsid w:val="00CC6B5A"/>
    <w:rsid w:val="00CC6B8C"/>
    <w:rsid w:val="00CC6FE6"/>
    <w:rsid w:val="00CD43BB"/>
    <w:rsid w:val="00CD58AD"/>
    <w:rsid w:val="00CD7427"/>
    <w:rsid w:val="00CD7DB6"/>
    <w:rsid w:val="00CE5150"/>
    <w:rsid w:val="00D00253"/>
    <w:rsid w:val="00D15812"/>
    <w:rsid w:val="00D17F59"/>
    <w:rsid w:val="00D2245A"/>
    <w:rsid w:val="00D2703E"/>
    <w:rsid w:val="00D45D11"/>
    <w:rsid w:val="00D54E61"/>
    <w:rsid w:val="00D56A0C"/>
    <w:rsid w:val="00D57C5A"/>
    <w:rsid w:val="00D64833"/>
    <w:rsid w:val="00D74436"/>
    <w:rsid w:val="00D74DDC"/>
    <w:rsid w:val="00D75A98"/>
    <w:rsid w:val="00D76A3A"/>
    <w:rsid w:val="00D84FA3"/>
    <w:rsid w:val="00D972FC"/>
    <w:rsid w:val="00DB7D9D"/>
    <w:rsid w:val="00DC4675"/>
    <w:rsid w:val="00DC4C9C"/>
    <w:rsid w:val="00DD0F84"/>
    <w:rsid w:val="00DD47D4"/>
    <w:rsid w:val="00DE0551"/>
    <w:rsid w:val="00DF2D24"/>
    <w:rsid w:val="00DF78BB"/>
    <w:rsid w:val="00E071A3"/>
    <w:rsid w:val="00E07BD3"/>
    <w:rsid w:val="00E1124C"/>
    <w:rsid w:val="00E15061"/>
    <w:rsid w:val="00E1594A"/>
    <w:rsid w:val="00E16203"/>
    <w:rsid w:val="00E313AF"/>
    <w:rsid w:val="00E333D5"/>
    <w:rsid w:val="00E4557E"/>
    <w:rsid w:val="00E46E24"/>
    <w:rsid w:val="00E56096"/>
    <w:rsid w:val="00E605EE"/>
    <w:rsid w:val="00E65E8C"/>
    <w:rsid w:val="00E7427B"/>
    <w:rsid w:val="00E74A6E"/>
    <w:rsid w:val="00E85EE8"/>
    <w:rsid w:val="00E90DC9"/>
    <w:rsid w:val="00E91A00"/>
    <w:rsid w:val="00E91CA6"/>
    <w:rsid w:val="00E9767E"/>
    <w:rsid w:val="00EA27A5"/>
    <w:rsid w:val="00EA2985"/>
    <w:rsid w:val="00EB2445"/>
    <w:rsid w:val="00EB63C2"/>
    <w:rsid w:val="00EB6726"/>
    <w:rsid w:val="00EB7EB8"/>
    <w:rsid w:val="00EBEA6F"/>
    <w:rsid w:val="00EC1904"/>
    <w:rsid w:val="00ED1378"/>
    <w:rsid w:val="00EE09C0"/>
    <w:rsid w:val="00EE11A8"/>
    <w:rsid w:val="00EE19B7"/>
    <w:rsid w:val="00EF3C37"/>
    <w:rsid w:val="00F02590"/>
    <w:rsid w:val="00F05A72"/>
    <w:rsid w:val="00F22F05"/>
    <w:rsid w:val="00F305D9"/>
    <w:rsid w:val="00F34D7B"/>
    <w:rsid w:val="00F40BE0"/>
    <w:rsid w:val="00F45F3E"/>
    <w:rsid w:val="00F4659B"/>
    <w:rsid w:val="00F52E76"/>
    <w:rsid w:val="00F55F59"/>
    <w:rsid w:val="00F56044"/>
    <w:rsid w:val="00F63986"/>
    <w:rsid w:val="00F719D7"/>
    <w:rsid w:val="00F72926"/>
    <w:rsid w:val="00F80200"/>
    <w:rsid w:val="00F868CA"/>
    <w:rsid w:val="00F9003B"/>
    <w:rsid w:val="00F9681A"/>
    <w:rsid w:val="00F9712F"/>
    <w:rsid w:val="00FA6C82"/>
    <w:rsid w:val="00FA71A2"/>
    <w:rsid w:val="00FB2089"/>
    <w:rsid w:val="00FC04DF"/>
    <w:rsid w:val="00FC0A62"/>
    <w:rsid w:val="00FD2105"/>
    <w:rsid w:val="00FD3B8B"/>
    <w:rsid w:val="00FD72CB"/>
    <w:rsid w:val="00FE0DFD"/>
    <w:rsid w:val="00FE534B"/>
    <w:rsid w:val="00FE7358"/>
    <w:rsid w:val="00FF19BF"/>
    <w:rsid w:val="00FF2365"/>
    <w:rsid w:val="00FF4B98"/>
    <w:rsid w:val="010B8FE4"/>
    <w:rsid w:val="012DF496"/>
    <w:rsid w:val="014823D4"/>
    <w:rsid w:val="01A2DAB8"/>
    <w:rsid w:val="01AA35F1"/>
    <w:rsid w:val="02073BAF"/>
    <w:rsid w:val="028B2589"/>
    <w:rsid w:val="02CF5E40"/>
    <w:rsid w:val="0308A220"/>
    <w:rsid w:val="030DC78F"/>
    <w:rsid w:val="0372A4B0"/>
    <w:rsid w:val="037D963A"/>
    <w:rsid w:val="03893076"/>
    <w:rsid w:val="039E5E99"/>
    <w:rsid w:val="03A12C34"/>
    <w:rsid w:val="03D4465F"/>
    <w:rsid w:val="03D7CD62"/>
    <w:rsid w:val="0443D027"/>
    <w:rsid w:val="05221CF6"/>
    <w:rsid w:val="05FCA211"/>
    <w:rsid w:val="06479F61"/>
    <w:rsid w:val="06F0A037"/>
    <w:rsid w:val="071944B5"/>
    <w:rsid w:val="07A3B9E1"/>
    <w:rsid w:val="07C370CD"/>
    <w:rsid w:val="07D171F1"/>
    <w:rsid w:val="0843E820"/>
    <w:rsid w:val="0853ED59"/>
    <w:rsid w:val="085C27B9"/>
    <w:rsid w:val="08823EEA"/>
    <w:rsid w:val="0893B7B4"/>
    <w:rsid w:val="08F0A544"/>
    <w:rsid w:val="09489D25"/>
    <w:rsid w:val="0985D7FE"/>
    <w:rsid w:val="09953D4E"/>
    <w:rsid w:val="09CFDF1C"/>
    <w:rsid w:val="09D88698"/>
    <w:rsid w:val="0A0D27E1"/>
    <w:rsid w:val="0A1E5C19"/>
    <w:rsid w:val="0A642705"/>
    <w:rsid w:val="0AAD155A"/>
    <w:rsid w:val="0AFDE3E0"/>
    <w:rsid w:val="0AFE4707"/>
    <w:rsid w:val="0B3678AC"/>
    <w:rsid w:val="0B94501A"/>
    <w:rsid w:val="0BDCD20F"/>
    <w:rsid w:val="0BEB9342"/>
    <w:rsid w:val="0BEDF565"/>
    <w:rsid w:val="0C047410"/>
    <w:rsid w:val="0C2BBEF2"/>
    <w:rsid w:val="0C76493C"/>
    <w:rsid w:val="0C82A7EE"/>
    <w:rsid w:val="0CE3A2D3"/>
    <w:rsid w:val="0D0732A1"/>
    <w:rsid w:val="0D7FA0D0"/>
    <w:rsid w:val="0D921938"/>
    <w:rsid w:val="0D98894D"/>
    <w:rsid w:val="0DB3C7A7"/>
    <w:rsid w:val="0DC0E2A6"/>
    <w:rsid w:val="0DDA39AD"/>
    <w:rsid w:val="0E158039"/>
    <w:rsid w:val="0E17923D"/>
    <w:rsid w:val="0E1E067B"/>
    <w:rsid w:val="0E2F2E69"/>
    <w:rsid w:val="0E69E93D"/>
    <w:rsid w:val="0E94CFAF"/>
    <w:rsid w:val="0EAE8228"/>
    <w:rsid w:val="0EDDBCA9"/>
    <w:rsid w:val="0EDF8E81"/>
    <w:rsid w:val="0F9E51D5"/>
    <w:rsid w:val="0FDE7409"/>
    <w:rsid w:val="0FEEB0E8"/>
    <w:rsid w:val="1013B4C6"/>
    <w:rsid w:val="101DB384"/>
    <w:rsid w:val="1026E07A"/>
    <w:rsid w:val="1030783E"/>
    <w:rsid w:val="104AE386"/>
    <w:rsid w:val="10565133"/>
    <w:rsid w:val="1079C027"/>
    <w:rsid w:val="11309D7A"/>
    <w:rsid w:val="11843254"/>
    <w:rsid w:val="11A90DF4"/>
    <w:rsid w:val="11DC931A"/>
    <w:rsid w:val="120EEE6C"/>
    <w:rsid w:val="124AF0BD"/>
    <w:rsid w:val="129C103A"/>
    <w:rsid w:val="12C1D44F"/>
    <w:rsid w:val="12C4783D"/>
    <w:rsid w:val="13559468"/>
    <w:rsid w:val="138DD1DD"/>
    <w:rsid w:val="13B7CDAC"/>
    <w:rsid w:val="13C4F4B2"/>
    <w:rsid w:val="146233E5"/>
    <w:rsid w:val="149ED749"/>
    <w:rsid w:val="14B15950"/>
    <w:rsid w:val="14BD99ED"/>
    <w:rsid w:val="153CBFBA"/>
    <w:rsid w:val="162AFE0F"/>
    <w:rsid w:val="163B5FB9"/>
    <w:rsid w:val="16488427"/>
    <w:rsid w:val="16789473"/>
    <w:rsid w:val="16EC6BBE"/>
    <w:rsid w:val="17213964"/>
    <w:rsid w:val="17A66D79"/>
    <w:rsid w:val="1830C391"/>
    <w:rsid w:val="1852F1B3"/>
    <w:rsid w:val="18BFFDFB"/>
    <w:rsid w:val="18D9D87B"/>
    <w:rsid w:val="19121567"/>
    <w:rsid w:val="19183B23"/>
    <w:rsid w:val="195ECDD7"/>
    <w:rsid w:val="19DBCC16"/>
    <w:rsid w:val="1A5A407D"/>
    <w:rsid w:val="1AD4962B"/>
    <w:rsid w:val="1B415DB9"/>
    <w:rsid w:val="1B8951DD"/>
    <w:rsid w:val="1BC84669"/>
    <w:rsid w:val="1BE390CB"/>
    <w:rsid w:val="1C042599"/>
    <w:rsid w:val="1C9433CA"/>
    <w:rsid w:val="1C9C1CBB"/>
    <w:rsid w:val="1CB8B1A0"/>
    <w:rsid w:val="1CC8CE45"/>
    <w:rsid w:val="1CE603EE"/>
    <w:rsid w:val="1CF1DEA9"/>
    <w:rsid w:val="1D1210D9"/>
    <w:rsid w:val="1D5E24E4"/>
    <w:rsid w:val="1D8C34A3"/>
    <w:rsid w:val="1D9C8D5E"/>
    <w:rsid w:val="1DB699A9"/>
    <w:rsid w:val="1DB989F0"/>
    <w:rsid w:val="1E068734"/>
    <w:rsid w:val="1E32F8CF"/>
    <w:rsid w:val="1E846D53"/>
    <w:rsid w:val="1E9672F7"/>
    <w:rsid w:val="1E9712C5"/>
    <w:rsid w:val="1ED99DEA"/>
    <w:rsid w:val="1F021D39"/>
    <w:rsid w:val="1FB9B96A"/>
    <w:rsid w:val="203D48E7"/>
    <w:rsid w:val="2043FB92"/>
    <w:rsid w:val="20B29B9D"/>
    <w:rsid w:val="20BAEE3D"/>
    <w:rsid w:val="21510787"/>
    <w:rsid w:val="21C56068"/>
    <w:rsid w:val="220F667B"/>
    <w:rsid w:val="222A8C72"/>
    <w:rsid w:val="225F6E68"/>
    <w:rsid w:val="22643360"/>
    <w:rsid w:val="22799A93"/>
    <w:rsid w:val="22C27E79"/>
    <w:rsid w:val="22CC4483"/>
    <w:rsid w:val="22EDDA8E"/>
    <w:rsid w:val="231F3D24"/>
    <w:rsid w:val="23B42B6A"/>
    <w:rsid w:val="23DA8FC5"/>
    <w:rsid w:val="24493AA1"/>
    <w:rsid w:val="2499D81F"/>
    <w:rsid w:val="24FD3F6F"/>
    <w:rsid w:val="2511416A"/>
    <w:rsid w:val="259B5B77"/>
    <w:rsid w:val="25E909C7"/>
    <w:rsid w:val="2611FDA4"/>
    <w:rsid w:val="26371591"/>
    <w:rsid w:val="263A6CA6"/>
    <w:rsid w:val="263DEC30"/>
    <w:rsid w:val="26460571"/>
    <w:rsid w:val="2663D676"/>
    <w:rsid w:val="26693504"/>
    <w:rsid w:val="26B71A1C"/>
    <w:rsid w:val="26FD390F"/>
    <w:rsid w:val="27A69370"/>
    <w:rsid w:val="27D361EE"/>
    <w:rsid w:val="283A3AB2"/>
    <w:rsid w:val="285687F9"/>
    <w:rsid w:val="288ACCE6"/>
    <w:rsid w:val="28C58DB0"/>
    <w:rsid w:val="28DD97A3"/>
    <w:rsid w:val="28E6741F"/>
    <w:rsid w:val="2906578F"/>
    <w:rsid w:val="29633A66"/>
    <w:rsid w:val="2963434B"/>
    <w:rsid w:val="296CB642"/>
    <w:rsid w:val="29AA5F37"/>
    <w:rsid w:val="29EFDBF0"/>
    <w:rsid w:val="2A2DDF6C"/>
    <w:rsid w:val="2A7E4DDD"/>
    <w:rsid w:val="2A95E985"/>
    <w:rsid w:val="2A9DA560"/>
    <w:rsid w:val="2AAB972D"/>
    <w:rsid w:val="2ABC3080"/>
    <w:rsid w:val="2AD5B6FF"/>
    <w:rsid w:val="2ADC011F"/>
    <w:rsid w:val="2AFDFC1F"/>
    <w:rsid w:val="2B182505"/>
    <w:rsid w:val="2B368721"/>
    <w:rsid w:val="2B3E19D1"/>
    <w:rsid w:val="2B3E6059"/>
    <w:rsid w:val="2B472789"/>
    <w:rsid w:val="2B7351EF"/>
    <w:rsid w:val="2BBF2D8A"/>
    <w:rsid w:val="2BECA200"/>
    <w:rsid w:val="2C1597E4"/>
    <w:rsid w:val="2C1F1FE0"/>
    <w:rsid w:val="2C40591A"/>
    <w:rsid w:val="2C6B3B0E"/>
    <w:rsid w:val="2CD488E5"/>
    <w:rsid w:val="2D51297D"/>
    <w:rsid w:val="2D8E65F8"/>
    <w:rsid w:val="2DA08978"/>
    <w:rsid w:val="2DB8F72B"/>
    <w:rsid w:val="2DEA37A0"/>
    <w:rsid w:val="2E20FE2D"/>
    <w:rsid w:val="2E674397"/>
    <w:rsid w:val="2E718A2D"/>
    <w:rsid w:val="2E91F88A"/>
    <w:rsid w:val="2EA5CF0A"/>
    <w:rsid w:val="2EFDC8BC"/>
    <w:rsid w:val="2F0BDE81"/>
    <w:rsid w:val="2F31A7A7"/>
    <w:rsid w:val="2F3637CB"/>
    <w:rsid w:val="2F90110E"/>
    <w:rsid w:val="2F92F990"/>
    <w:rsid w:val="2F9B01BE"/>
    <w:rsid w:val="2FBCAB3B"/>
    <w:rsid w:val="2FD81A75"/>
    <w:rsid w:val="300446DC"/>
    <w:rsid w:val="3022D65B"/>
    <w:rsid w:val="308B2555"/>
    <w:rsid w:val="308FF0CA"/>
    <w:rsid w:val="30FB6F83"/>
    <w:rsid w:val="31230CE7"/>
    <w:rsid w:val="312CCBDF"/>
    <w:rsid w:val="3150596D"/>
    <w:rsid w:val="3150A501"/>
    <w:rsid w:val="31CCB862"/>
    <w:rsid w:val="31D45A55"/>
    <w:rsid w:val="31F322A9"/>
    <w:rsid w:val="320C5EED"/>
    <w:rsid w:val="327934AC"/>
    <w:rsid w:val="32855687"/>
    <w:rsid w:val="329BC18C"/>
    <w:rsid w:val="33030A39"/>
    <w:rsid w:val="3313CFAE"/>
    <w:rsid w:val="3324CEBD"/>
    <w:rsid w:val="3351D44E"/>
    <w:rsid w:val="3363FF04"/>
    <w:rsid w:val="33A9C238"/>
    <w:rsid w:val="34148ABD"/>
    <w:rsid w:val="343461A7"/>
    <w:rsid w:val="345B03C9"/>
    <w:rsid w:val="354C585A"/>
    <w:rsid w:val="357B098D"/>
    <w:rsid w:val="361B3352"/>
    <w:rsid w:val="36231B3D"/>
    <w:rsid w:val="36C76016"/>
    <w:rsid w:val="36DEB274"/>
    <w:rsid w:val="36EAE00A"/>
    <w:rsid w:val="3762B511"/>
    <w:rsid w:val="377DE616"/>
    <w:rsid w:val="37E586BE"/>
    <w:rsid w:val="37F70ABE"/>
    <w:rsid w:val="380EDDEC"/>
    <w:rsid w:val="380F08C5"/>
    <w:rsid w:val="38306B17"/>
    <w:rsid w:val="384255DF"/>
    <w:rsid w:val="3874D5BD"/>
    <w:rsid w:val="387E066C"/>
    <w:rsid w:val="39336E10"/>
    <w:rsid w:val="393B5A83"/>
    <w:rsid w:val="39CCFF52"/>
    <w:rsid w:val="39E054DD"/>
    <w:rsid w:val="3A0CD929"/>
    <w:rsid w:val="3A281D33"/>
    <w:rsid w:val="3A427616"/>
    <w:rsid w:val="3A6531D2"/>
    <w:rsid w:val="3AB6E163"/>
    <w:rsid w:val="3AE812D4"/>
    <w:rsid w:val="3AEC19E9"/>
    <w:rsid w:val="3BA2E8C6"/>
    <w:rsid w:val="3BED724D"/>
    <w:rsid w:val="3BF845C1"/>
    <w:rsid w:val="3BF8EEA9"/>
    <w:rsid w:val="3C23439D"/>
    <w:rsid w:val="3D0ECB95"/>
    <w:rsid w:val="3D114341"/>
    <w:rsid w:val="3D39D359"/>
    <w:rsid w:val="3D6DA2B9"/>
    <w:rsid w:val="3D709ED2"/>
    <w:rsid w:val="3DA1ADC9"/>
    <w:rsid w:val="3DC19FC4"/>
    <w:rsid w:val="3DCADACD"/>
    <w:rsid w:val="3DDCC16F"/>
    <w:rsid w:val="3E17A683"/>
    <w:rsid w:val="3E3C916C"/>
    <w:rsid w:val="3E4E1950"/>
    <w:rsid w:val="3E576007"/>
    <w:rsid w:val="3E6A891C"/>
    <w:rsid w:val="3EE6A831"/>
    <w:rsid w:val="3F014414"/>
    <w:rsid w:val="3F0277B1"/>
    <w:rsid w:val="3F650FFD"/>
    <w:rsid w:val="3FA81AEA"/>
    <w:rsid w:val="3FCC8272"/>
    <w:rsid w:val="3FDF2551"/>
    <w:rsid w:val="4022146F"/>
    <w:rsid w:val="407D00B5"/>
    <w:rsid w:val="40BA3967"/>
    <w:rsid w:val="40E8087D"/>
    <w:rsid w:val="4136F229"/>
    <w:rsid w:val="413CD46C"/>
    <w:rsid w:val="414B2950"/>
    <w:rsid w:val="4289ED31"/>
    <w:rsid w:val="428CFD99"/>
    <w:rsid w:val="429A127F"/>
    <w:rsid w:val="42C5A1B9"/>
    <w:rsid w:val="43495D78"/>
    <w:rsid w:val="4377B35E"/>
    <w:rsid w:val="43A0275C"/>
    <w:rsid w:val="43AC6DC7"/>
    <w:rsid w:val="43BE2636"/>
    <w:rsid w:val="43FE176B"/>
    <w:rsid w:val="44195182"/>
    <w:rsid w:val="44390AF6"/>
    <w:rsid w:val="44D63582"/>
    <w:rsid w:val="44F5CCFF"/>
    <w:rsid w:val="450A8B30"/>
    <w:rsid w:val="451C8D9B"/>
    <w:rsid w:val="455F6D38"/>
    <w:rsid w:val="4598B311"/>
    <w:rsid w:val="46635DFB"/>
    <w:rsid w:val="46CC3454"/>
    <w:rsid w:val="473F1845"/>
    <w:rsid w:val="47562E01"/>
    <w:rsid w:val="486F78AB"/>
    <w:rsid w:val="489C2010"/>
    <w:rsid w:val="48C98A29"/>
    <w:rsid w:val="490237C1"/>
    <w:rsid w:val="491038E2"/>
    <w:rsid w:val="494AA486"/>
    <w:rsid w:val="494E6410"/>
    <w:rsid w:val="494FD303"/>
    <w:rsid w:val="4966ADE9"/>
    <w:rsid w:val="497AC10E"/>
    <w:rsid w:val="49A4C5AA"/>
    <w:rsid w:val="49A88D26"/>
    <w:rsid w:val="49B634EB"/>
    <w:rsid w:val="49E70499"/>
    <w:rsid w:val="4A136A3A"/>
    <w:rsid w:val="4A21387C"/>
    <w:rsid w:val="4A37DE81"/>
    <w:rsid w:val="4A7D0C0E"/>
    <w:rsid w:val="4AB9AB21"/>
    <w:rsid w:val="4B3BEE3E"/>
    <w:rsid w:val="4B778F73"/>
    <w:rsid w:val="4B84EC06"/>
    <w:rsid w:val="4BB39986"/>
    <w:rsid w:val="4BE6FF5A"/>
    <w:rsid w:val="4BE7C436"/>
    <w:rsid w:val="4BE820C5"/>
    <w:rsid w:val="4BEBF061"/>
    <w:rsid w:val="4BFC8376"/>
    <w:rsid w:val="4C0A7B2D"/>
    <w:rsid w:val="4C0F1717"/>
    <w:rsid w:val="4C4E1CF5"/>
    <w:rsid w:val="4C840B88"/>
    <w:rsid w:val="4CE62E52"/>
    <w:rsid w:val="4CE7CB41"/>
    <w:rsid w:val="4D19043D"/>
    <w:rsid w:val="4D1FCCBB"/>
    <w:rsid w:val="4D213D5F"/>
    <w:rsid w:val="4D414681"/>
    <w:rsid w:val="4D708412"/>
    <w:rsid w:val="4DB0195B"/>
    <w:rsid w:val="4DD001B0"/>
    <w:rsid w:val="4DF50DBA"/>
    <w:rsid w:val="4E081925"/>
    <w:rsid w:val="4E8A656A"/>
    <w:rsid w:val="4F48F336"/>
    <w:rsid w:val="4FA17222"/>
    <w:rsid w:val="4FC9B67C"/>
    <w:rsid w:val="4FCD2A25"/>
    <w:rsid w:val="4FF71F6E"/>
    <w:rsid w:val="504C1CE2"/>
    <w:rsid w:val="50625502"/>
    <w:rsid w:val="50F0DE97"/>
    <w:rsid w:val="51037653"/>
    <w:rsid w:val="511BCB03"/>
    <w:rsid w:val="51231658"/>
    <w:rsid w:val="51256204"/>
    <w:rsid w:val="5132A888"/>
    <w:rsid w:val="51A6C0BB"/>
    <w:rsid w:val="51AF53C8"/>
    <w:rsid w:val="51B0A253"/>
    <w:rsid w:val="51B25144"/>
    <w:rsid w:val="51BF8DF6"/>
    <w:rsid w:val="51C0F775"/>
    <w:rsid w:val="52981ED7"/>
    <w:rsid w:val="52AF56CD"/>
    <w:rsid w:val="53094119"/>
    <w:rsid w:val="530CB68A"/>
    <w:rsid w:val="5318AFD7"/>
    <w:rsid w:val="5321E552"/>
    <w:rsid w:val="537C684E"/>
    <w:rsid w:val="53A4DE6C"/>
    <w:rsid w:val="53C2A9B3"/>
    <w:rsid w:val="53F019CD"/>
    <w:rsid w:val="544AA24D"/>
    <w:rsid w:val="548236C0"/>
    <w:rsid w:val="5498D9A0"/>
    <w:rsid w:val="54DC44FF"/>
    <w:rsid w:val="550B3435"/>
    <w:rsid w:val="559A5682"/>
    <w:rsid w:val="559C06A0"/>
    <w:rsid w:val="55BBE6AF"/>
    <w:rsid w:val="55D65B3D"/>
    <w:rsid w:val="55F5F1E3"/>
    <w:rsid w:val="55F82ABE"/>
    <w:rsid w:val="56CA2BE0"/>
    <w:rsid w:val="56CD2650"/>
    <w:rsid w:val="56D47A35"/>
    <w:rsid w:val="56E7AB36"/>
    <w:rsid w:val="5717B13B"/>
    <w:rsid w:val="5748AAE1"/>
    <w:rsid w:val="574C7078"/>
    <w:rsid w:val="57B4454C"/>
    <w:rsid w:val="57D744F8"/>
    <w:rsid w:val="57F1DEED"/>
    <w:rsid w:val="5828C720"/>
    <w:rsid w:val="582B3F65"/>
    <w:rsid w:val="5864E744"/>
    <w:rsid w:val="594765C8"/>
    <w:rsid w:val="5952355E"/>
    <w:rsid w:val="59C38006"/>
    <w:rsid w:val="5A8776CF"/>
    <w:rsid w:val="5B17564B"/>
    <w:rsid w:val="5B19B22A"/>
    <w:rsid w:val="5B3C657B"/>
    <w:rsid w:val="5B436DE5"/>
    <w:rsid w:val="5BCD6CBF"/>
    <w:rsid w:val="5D5F08BE"/>
    <w:rsid w:val="5DA274DB"/>
    <w:rsid w:val="5DB07BB7"/>
    <w:rsid w:val="5E22713E"/>
    <w:rsid w:val="5E2CE29C"/>
    <w:rsid w:val="5EA52525"/>
    <w:rsid w:val="5EB055B6"/>
    <w:rsid w:val="5FAF9058"/>
    <w:rsid w:val="60018B1D"/>
    <w:rsid w:val="60389B12"/>
    <w:rsid w:val="60518EC4"/>
    <w:rsid w:val="6067D082"/>
    <w:rsid w:val="60812D27"/>
    <w:rsid w:val="60D5DC47"/>
    <w:rsid w:val="60F36E81"/>
    <w:rsid w:val="60F525F4"/>
    <w:rsid w:val="60F98A05"/>
    <w:rsid w:val="60FA09BF"/>
    <w:rsid w:val="60FCC96F"/>
    <w:rsid w:val="613BC478"/>
    <w:rsid w:val="61AD44B2"/>
    <w:rsid w:val="61F4C5D0"/>
    <w:rsid w:val="620A1270"/>
    <w:rsid w:val="621E5C8B"/>
    <w:rsid w:val="63177AE9"/>
    <w:rsid w:val="631B241C"/>
    <w:rsid w:val="63578899"/>
    <w:rsid w:val="63921092"/>
    <w:rsid w:val="639419FB"/>
    <w:rsid w:val="63D08300"/>
    <w:rsid w:val="6407D1DF"/>
    <w:rsid w:val="64B08C03"/>
    <w:rsid w:val="654F3356"/>
    <w:rsid w:val="656A1BE0"/>
    <w:rsid w:val="65CA1D79"/>
    <w:rsid w:val="664B342F"/>
    <w:rsid w:val="665867E2"/>
    <w:rsid w:val="66C3E131"/>
    <w:rsid w:val="66D4EBEE"/>
    <w:rsid w:val="6711BB83"/>
    <w:rsid w:val="67329559"/>
    <w:rsid w:val="67458A9D"/>
    <w:rsid w:val="6774D11D"/>
    <w:rsid w:val="688332FD"/>
    <w:rsid w:val="68A74B5E"/>
    <w:rsid w:val="68B40E71"/>
    <w:rsid w:val="68C4B80D"/>
    <w:rsid w:val="690EC97B"/>
    <w:rsid w:val="6926F368"/>
    <w:rsid w:val="697065E4"/>
    <w:rsid w:val="69963E79"/>
    <w:rsid w:val="69B65B8B"/>
    <w:rsid w:val="6A895BD8"/>
    <w:rsid w:val="6B465811"/>
    <w:rsid w:val="6B6F81AF"/>
    <w:rsid w:val="6B9598C4"/>
    <w:rsid w:val="6BA93725"/>
    <w:rsid w:val="6BD5B4B0"/>
    <w:rsid w:val="6BE25D46"/>
    <w:rsid w:val="6C63E2FF"/>
    <w:rsid w:val="6CB518C4"/>
    <w:rsid w:val="6D4110A0"/>
    <w:rsid w:val="6D5E2AD4"/>
    <w:rsid w:val="6D896FF8"/>
    <w:rsid w:val="6D91475E"/>
    <w:rsid w:val="6DAA9CCC"/>
    <w:rsid w:val="6DABA1AD"/>
    <w:rsid w:val="6DEB65A0"/>
    <w:rsid w:val="6DF9713D"/>
    <w:rsid w:val="6E13B783"/>
    <w:rsid w:val="6E18BFF1"/>
    <w:rsid w:val="6E85471C"/>
    <w:rsid w:val="6E974A7A"/>
    <w:rsid w:val="6EEED7F1"/>
    <w:rsid w:val="6EFF6724"/>
    <w:rsid w:val="6F645685"/>
    <w:rsid w:val="6F69A9FA"/>
    <w:rsid w:val="6FCFE652"/>
    <w:rsid w:val="70382A6C"/>
    <w:rsid w:val="703B4405"/>
    <w:rsid w:val="70B4CE40"/>
    <w:rsid w:val="70FCFF7F"/>
    <w:rsid w:val="717695A7"/>
    <w:rsid w:val="71A983DE"/>
    <w:rsid w:val="71B554AE"/>
    <w:rsid w:val="724ACA72"/>
    <w:rsid w:val="725DAA46"/>
    <w:rsid w:val="726E66FF"/>
    <w:rsid w:val="72AADE23"/>
    <w:rsid w:val="72D3B6DE"/>
    <w:rsid w:val="72FCAB75"/>
    <w:rsid w:val="734F6361"/>
    <w:rsid w:val="739F00F1"/>
    <w:rsid w:val="73AB2789"/>
    <w:rsid w:val="73F80983"/>
    <w:rsid w:val="7416F618"/>
    <w:rsid w:val="74A49204"/>
    <w:rsid w:val="74D2B684"/>
    <w:rsid w:val="74E4CA6B"/>
    <w:rsid w:val="752F7142"/>
    <w:rsid w:val="7556C41D"/>
    <w:rsid w:val="755E0681"/>
    <w:rsid w:val="75614C36"/>
    <w:rsid w:val="75A73B89"/>
    <w:rsid w:val="75A88CEB"/>
    <w:rsid w:val="75DA923F"/>
    <w:rsid w:val="76420A98"/>
    <w:rsid w:val="76D26519"/>
    <w:rsid w:val="76EDD51A"/>
    <w:rsid w:val="772138D5"/>
    <w:rsid w:val="773AA46B"/>
    <w:rsid w:val="7746035D"/>
    <w:rsid w:val="7746C640"/>
    <w:rsid w:val="77E6E18F"/>
    <w:rsid w:val="77F3F2C8"/>
    <w:rsid w:val="77FF5BCE"/>
    <w:rsid w:val="781EDFAB"/>
    <w:rsid w:val="78472F02"/>
    <w:rsid w:val="78B3A548"/>
    <w:rsid w:val="78CC3291"/>
    <w:rsid w:val="78CD1C89"/>
    <w:rsid w:val="78E120AA"/>
    <w:rsid w:val="7940C4FD"/>
    <w:rsid w:val="7966247E"/>
    <w:rsid w:val="79FC9308"/>
    <w:rsid w:val="7A06EC2E"/>
    <w:rsid w:val="7A41CF39"/>
    <w:rsid w:val="7A4BA6E9"/>
    <w:rsid w:val="7A60A954"/>
    <w:rsid w:val="7A8383E4"/>
    <w:rsid w:val="7A89F598"/>
    <w:rsid w:val="7AA7397B"/>
    <w:rsid w:val="7AB1AD49"/>
    <w:rsid w:val="7ABC8343"/>
    <w:rsid w:val="7B309194"/>
    <w:rsid w:val="7B61C5CB"/>
    <w:rsid w:val="7B65E9D1"/>
    <w:rsid w:val="7BAB3A2F"/>
    <w:rsid w:val="7BCE87E4"/>
    <w:rsid w:val="7C67EA11"/>
    <w:rsid w:val="7C7DA01D"/>
    <w:rsid w:val="7CECAD0E"/>
    <w:rsid w:val="7DAED00A"/>
    <w:rsid w:val="7DC77258"/>
    <w:rsid w:val="7DD02294"/>
    <w:rsid w:val="7DFD891C"/>
    <w:rsid w:val="7DFF6EF6"/>
    <w:rsid w:val="7E6323D1"/>
    <w:rsid w:val="7F2EF69D"/>
    <w:rsid w:val="7F5D6F97"/>
    <w:rsid w:val="7F87AE98"/>
    <w:rsid w:val="7FC9CD9B"/>
    <w:rsid w:val="7FF1BAF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62E14"/>
  <w15:chartTrackingRefBased/>
  <w15:docId w15:val="{82A5841C-33D4-4556-A062-68814A0C3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CD2"/>
    <w:pPr>
      <w:jc w:val="both"/>
    </w:pPr>
    <w:rPr>
      <w:rFonts w:ascii="Times New Roman" w:hAnsi="Times New Roman"/>
      <w:b/>
      <w:sz w:val="24"/>
    </w:rPr>
  </w:style>
  <w:style w:type="paragraph" w:styleId="Heading1">
    <w:name w:val="heading 1"/>
    <w:basedOn w:val="Normal"/>
    <w:next w:val="Normal"/>
    <w:link w:val="Heading1Char"/>
    <w:uiPriority w:val="9"/>
    <w:qFormat/>
    <w:rsid w:val="00582CD2"/>
    <w:pPr>
      <w:keepNext/>
      <w:keepLines/>
      <w:spacing w:before="360" w:after="80"/>
      <w:outlineLvl w:val="0"/>
    </w:pPr>
    <w:rPr>
      <w:rFonts w:eastAsiaTheme="majorEastAsia" w:cstheme="majorBidi"/>
      <w:szCs w:val="40"/>
    </w:rPr>
  </w:style>
  <w:style w:type="paragraph" w:styleId="Heading2">
    <w:name w:val="heading 2"/>
    <w:basedOn w:val="Normal"/>
    <w:next w:val="Normal"/>
    <w:link w:val="Heading2Char"/>
    <w:uiPriority w:val="9"/>
    <w:semiHidden/>
    <w:unhideWhenUsed/>
    <w:qFormat/>
    <w:rsid w:val="005140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0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0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0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0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0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0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0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CD2"/>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semiHidden/>
    <w:rsid w:val="005140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0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0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0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0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0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0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019"/>
    <w:rPr>
      <w:rFonts w:eastAsiaTheme="majorEastAsia" w:cstheme="majorBidi"/>
      <w:color w:val="272727" w:themeColor="text1" w:themeTint="D8"/>
    </w:rPr>
  </w:style>
  <w:style w:type="paragraph" w:styleId="Title">
    <w:name w:val="Title"/>
    <w:basedOn w:val="Normal"/>
    <w:next w:val="Normal"/>
    <w:link w:val="TitleChar"/>
    <w:uiPriority w:val="10"/>
    <w:qFormat/>
    <w:rsid w:val="005140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0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0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0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019"/>
    <w:pPr>
      <w:spacing w:before="160"/>
      <w:jc w:val="center"/>
    </w:pPr>
    <w:rPr>
      <w:i/>
      <w:iCs/>
      <w:color w:val="404040" w:themeColor="text1" w:themeTint="BF"/>
    </w:rPr>
  </w:style>
  <w:style w:type="character" w:customStyle="1" w:styleId="QuoteChar">
    <w:name w:val="Quote Char"/>
    <w:basedOn w:val="DefaultParagraphFont"/>
    <w:link w:val="Quote"/>
    <w:uiPriority w:val="29"/>
    <w:rsid w:val="00514019"/>
    <w:rPr>
      <w:i/>
      <w:iCs/>
      <w:color w:val="404040" w:themeColor="text1" w:themeTint="BF"/>
    </w:rPr>
  </w:style>
  <w:style w:type="paragraph" w:styleId="ListParagraph">
    <w:name w:val="List Paragraph"/>
    <w:basedOn w:val="Normal"/>
    <w:uiPriority w:val="34"/>
    <w:qFormat/>
    <w:rsid w:val="00514019"/>
    <w:pPr>
      <w:ind w:left="720"/>
      <w:contextualSpacing/>
    </w:pPr>
  </w:style>
  <w:style w:type="character" w:styleId="IntenseEmphasis">
    <w:name w:val="Intense Emphasis"/>
    <w:basedOn w:val="DefaultParagraphFont"/>
    <w:uiPriority w:val="21"/>
    <w:qFormat/>
    <w:rsid w:val="00514019"/>
    <w:rPr>
      <w:i/>
      <w:iCs/>
      <w:color w:val="0F4761" w:themeColor="accent1" w:themeShade="BF"/>
    </w:rPr>
  </w:style>
  <w:style w:type="paragraph" w:styleId="IntenseQuote">
    <w:name w:val="Intense Quote"/>
    <w:basedOn w:val="Normal"/>
    <w:next w:val="Normal"/>
    <w:link w:val="IntenseQuoteChar"/>
    <w:uiPriority w:val="30"/>
    <w:qFormat/>
    <w:rsid w:val="005140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019"/>
    <w:rPr>
      <w:i/>
      <w:iCs/>
      <w:color w:val="0F4761" w:themeColor="accent1" w:themeShade="BF"/>
    </w:rPr>
  </w:style>
  <w:style w:type="character" w:styleId="IntenseReference">
    <w:name w:val="Intense Reference"/>
    <w:basedOn w:val="DefaultParagraphFont"/>
    <w:uiPriority w:val="32"/>
    <w:qFormat/>
    <w:rsid w:val="00514019"/>
    <w:rPr>
      <w:b/>
      <w:bCs/>
      <w:smallCaps/>
      <w:color w:val="0F4761" w:themeColor="accent1" w:themeShade="BF"/>
      <w:spacing w:val="5"/>
    </w:rPr>
  </w:style>
  <w:style w:type="paragraph" w:styleId="TOCHeading">
    <w:name w:val="TOC Heading"/>
    <w:basedOn w:val="Heading1"/>
    <w:next w:val="Normal"/>
    <w:uiPriority w:val="39"/>
    <w:unhideWhenUsed/>
    <w:qFormat/>
    <w:rsid w:val="00582CD2"/>
    <w:pPr>
      <w:spacing w:before="240" w:after="0"/>
      <w:outlineLvl w:val="9"/>
    </w:pPr>
    <w:rPr>
      <w:kern w:val="0"/>
      <w:sz w:val="32"/>
      <w:szCs w:val="32"/>
      <w:lang w:eastAsia="pt-BR"/>
      <w14:ligatures w14:val="none"/>
    </w:rPr>
  </w:style>
  <w:style w:type="paragraph" w:styleId="NoSpacing">
    <w:name w:val="No Spacing"/>
    <w:uiPriority w:val="1"/>
    <w:qFormat/>
    <w:rsid w:val="00582CD2"/>
    <w:pPr>
      <w:spacing w:after="0" w:line="240" w:lineRule="auto"/>
      <w:jc w:val="both"/>
    </w:pPr>
    <w:rPr>
      <w:rFonts w:ascii="Times New Roman" w:hAnsi="Times New Roman"/>
      <w:b/>
      <w:sz w:val="24"/>
    </w:rPr>
  </w:style>
  <w:style w:type="paragraph" w:styleId="TOC1">
    <w:name w:val="toc 1"/>
    <w:basedOn w:val="Normal"/>
    <w:next w:val="Normal"/>
    <w:autoRedefine/>
    <w:uiPriority w:val="39"/>
    <w:unhideWhenUsed/>
    <w:rsid w:val="007B216D"/>
    <w:pPr>
      <w:tabs>
        <w:tab w:val="right" w:leader="dot" w:pos="9061"/>
      </w:tabs>
      <w:spacing w:after="100"/>
    </w:pPr>
    <w:rPr>
      <w:noProof/>
    </w:rPr>
  </w:style>
  <w:style w:type="character" w:styleId="Hyperlink">
    <w:name w:val="Hyperlink"/>
    <w:basedOn w:val="DefaultParagraphFont"/>
    <w:uiPriority w:val="99"/>
    <w:unhideWhenUsed/>
    <w:rsid w:val="00582CD2"/>
    <w:rPr>
      <w:color w:val="467886" w:themeColor="hyperlink"/>
      <w:u w:val="single"/>
    </w:rPr>
  </w:style>
  <w:style w:type="character" w:styleId="CommentReference">
    <w:name w:val="annotation reference"/>
    <w:basedOn w:val="DefaultParagraphFont"/>
    <w:uiPriority w:val="99"/>
    <w:semiHidden/>
    <w:unhideWhenUsed/>
    <w:rsid w:val="00573D04"/>
    <w:rPr>
      <w:sz w:val="16"/>
      <w:szCs w:val="16"/>
    </w:rPr>
  </w:style>
  <w:style w:type="paragraph" w:styleId="CommentText">
    <w:name w:val="annotation text"/>
    <w:basedOn w:val="Normal"/>
    <w:link w:val="CommentTextChar"/>
    <w:uiPriority w:val="99"/>
    <w:unhideWhenUsed/>
    <w:rsid w:val="00573D04"/>
    <w:pPr>
      <w:spacing w:line="240" w:lineRule="auto"/>
    </w:pPr>
    <w:rPr>
      <w:sz w:val="20"/>
      <w:szCs w:val="20"/>
    </w:rPr>
  </w:style>
  <w:style w:type="character" w:customStyle="1" w:styleId="CommentTextChar">
    <w:name w:val="Comment Text Char"/>
    <w:basedOn w:val="DefaultParagraphFont"/>
    <w:link w:val="CommentText"/>
    <w:uiPriority w:val="99"/>
    <w:rsid w:val="00573D04"/>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573D04"/>
    <w:rPr>
      <w:bCs/>
    </w:rPr>
  </w:style>
  <w:style w:type="character" w:customStyle="1" w:styleId="CommentSubjectChar">
    <w:name w:val="Comment Subject Char"/>
    <w:basedOn w:val="CommentTextChar"/>
    <w:link w:val="CommentSubject"/>
    <w:uiPriority w:val="99"/>
    <w:semiHidden/>
    <w:rsid w:val="00573D04"/>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8266445">
      <w:bodyDiv w:val="1"/>
      <w:marLeft w:val="0"/>
      <w:marRight w:val="0"/>
      <w:marTop w:val="0"/>
      <w:marBottom w:val="0"/>
      <w:divBdr>
        <w:top w:val="none" w:sz="0" w:space="0" w:color="auto"/>
        <w:left w:val="none" w:sz="0" w:space="0" w:color="auto"/>
        <w:bottom w:val="none" w:sz="0" w:space="0" w:color="auto"/>
        <w:right w:val="none" w:sz="0" w:space="0" w:color="auto"/>
      </w:divBdr>
    </w:div>
    <w:div w:id="106040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cetesb.sp.gov.br/escolasuperior/wp-content/uploads/sites/30/2020/11/Sarah-Sasaki-Jurkevicz-TCC-T2-versao-final.pdf" TargetMode="Externa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l.sp.gov.br/repositorio/legislacao/decreto/1976/decreto-8468-08.09.1976.html" TargetMode="External"/><Relationship Id="rId33" Type="http://schemas.openxmlformats.org/officeDocument/2006/relationships/hyperlink" Target="https://cetesb.sp.gov.br/wp-content/uploads/2017/05/Aprovado-primeiro-produto-da-Camara-Ambiental-da-Industria-Citrica.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ur-lex.europa.eu/legal-content/PT/TXT/?uri=CELEX%3A31999L0013"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2.png"/><Relationship Id="rId24" Type="http://schemas.openxmlformats.org/officeDocument/2006/relationships/hyperlink" Target="https://conama.mma.gov.br/?option=com_sisconama&amp;task=arquivo.download&amp;id=510" TargetMode="External"/><Relationship Id="rId32" Type="http://schemas.openxmlformats.org/officeDocument/2006/relationships/hyperlink" Target="https://cetesb.sp.gov.br/ar/wp-content/uploads/sites/28/2015/09/GUIA-PREFE-020517.pdf" TargetMode="Externa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lanalto.gov.br/ccivil_03/_ato2007-2010/2008/decreto/d6514.htm" TargetMode="External"/><Relationship Id="rId28" Type="http://schemas.openxmlformats.org/officeDocument/2006/relationships/hyperlink" Target="https://tintasepintura.pt/cov/" TargetMode="External"/><Relationship Id="rId36"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10.png"/><Relationship Id="rId31" Type="http://schemas.openxmlformats.org/officeDocument/2006/relationships/hyperlink" Target="https://www.al.sp.gov.br/repositorio/legislacao/decreto/2013/decreto-59113-23.04.2013.html"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yperlink" Target="https://www.planalto.gov.br/ccivil_03/leis/l9605.htm" TargetMode="External"/><Relationship Id="rId27" Type="http://schemas.openxmlformats.org/officeDocument/2006/relationships/hyperlink" Target="https://cetesb.sp.gov.br/ar/wp-content/uploads/sites/28/2021/04/Estudo-dos-compostos-organicos-volateis-COVs-na-atmosfera-do-municipio-de-Paulinia-SP.pdf" TargetMode="External"/><Relationship Id="rId30" Type="http://schemas.openxmlformats.org/officeDocument/2006/relationships/hyperlink" Target="https://cetesb.sp.gov.br/licenciamentoambiental/wp-content/uploads/sites/32/2020/01/Instrucao-Tecnica-no-30-Criterios-para-Valoracao-de-Multa.pdf" TargetMode="External"/><Relationship Id="rId35" Type="http://schemas.microsoft.com/office/2011/relationships/people" Target="people.xml"/><Relationship Id="rId8" Type="http://schemas.microsoft.com/office/2011/relationships/commentsExtended" Target="commentsExtended.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C192C-3C85-45DA-98BF-171894067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4681</Words>
  <Characters>26682</Characters>
  <Application>Microsoft Office Word</Application>
  <DocSecurity>4</DocSecurity>
  <Lines>222</Lines>
  <Paragraphs>62</Paragraphs>
  <ScaleCrop>false</ScaleCrop>
  <Company/>
  <LinksUpToDate>false</LinksUpToDate>
  <CharactersWithSpaces>31301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GOTARDO SANTOS .</dc:creator>
  <cp:keywords/>
  <dc:description/>
  <cp:lastModifiedBy>PHELIPE BRUIONE DA SILVA .</cp:lastModifiedBy>
  <cp:revision>320</cp:revision>
  <dcterms:created xsi:type="dcterms:W3CDTF">2024-08-26T00:17:00Z</dcterms:created>
  <dcterms:modified xsi:type="dcterms:W3CDTF">2024-08-30T17:52:00Z</dcterms:modified>
</cp:coreProperties>
</file>