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0E" w:rsidRDefault="00DF1D0E" w:rsidP="00DF1D0E">
      <w:pPr>
        <w:pStyle w:val="NormalWeb"/>
        <w:spacing w:before="0" w:beforeAutospacing="0"/>
      </w:pPr>
      <w:r>
        <w:t>Enumera las dos formas básicas, que existen, para que el dispositivo resuelva el nombre del dominio.</w:t>
      </w:r>
    </w:p>
    <w:p w:rsidR="00DF1D0E" w:rsidRDefault="00DF1D0E" w:rsidP="00DF1D0E">
      <w:pPr>
        <w:ind w:left="720" w:hanging="360"/>
      </w:pPr>
    </w:p>
    <w:p w:rsidR="00DF1D0E" w:rsidRDefault="00DF1D0E" w:rsidP="00DF1D0E">
      <w:pPr>
        <w:pStyle w:val="Prrafodelista"/>
        <w:numPr>
          <w:ilvl w:val="0"/>
          <w:numId w:val="1"/>
        </w:numPr>
      </w:pPr>
      <w:r>
        <w:t>Resolución de DNS Local: En este enfoque, el dispositivo consulta un servidor DNS local o un caché de DNS local para resolver el nombre de dominio. El servidor DNS local almacena previamente las asociaciones de nombres de dominio e IP en su caché para acelerar futuras consultas. Si no se encuentra en la caché local, el servidor DNS local realizará consultas a servidores DNS superiores hasta encontrar la IP correspondiente.</w:t>
      </w:r>
    </w:p>
    <w:p w:rsidR="00DF1D0E" w:rsidRDefault="00DF1D0E" w:rsidP="00DF1D0E"/>
    <w:p w:rsidR="00DC0C38" w:rsidRDefault="00DF1D0E" w:rsidP="00DF1D0E">
      <w:pPr>
        <w:pStyle w:val="Prrafodelista"/>
        <w:numPr>
          <w:ilvl w:val="0"/>
          <w:numId w:val="1"/>
        </w:numPr>
      </w:pPr>
      <w:r>
        <w:t>Resolución de DNS en Internet: Si el servidor DNS local no tiene información sobre el nombre de dominio o está deshabilitado, el dispositivo realizará una consulta de resolución de DNS en Internet. Esto implica enviar una solicitud a un servidor DNS raíz, que luego redirigirá la consulta a servidores DNS autorizados para la zona correspondiente del nombre de dominio. Estos servidores autorizados proporcionarán la dirección IP asociada al nombre de dominio.</w:t>
      </w:r>
    </w:p>
    <w:p w:rsidR="00DF1D0E" w:rsidRDefault="00DF1D0E" w:rsidP="00DF1D0E">
      <w:pPr>
        <w:pStyle w:val="Prrafodelista"/>
      </w:pPr>
    </w:p>
    <w:p w:rsidR="00DF1D0E" w:rsidRDefault="00DF1D0E" w:rsidP="00DF1D0E"/>
    <w:p w:rsidR="00DF1D0E" w:rsidRDefault="00DF1D0E" w:rsidP="00DF1D0E">
      <w:r>
        <w:rPr>
          <w:rFonts w:ascii="Arial" w:hAnsi="Arial" w:cs="Arial"/>
          <w:color w:val="333333"/>
          <w:shd w:val="clear" w:color="auto" w:fill="FFFFFF"/>
        </w:rPr>
        <w:t>Busca en tu ordenador de clase, el fichero o la ruta para resolver el nombre de dominio.</w:t>
      </w:r>
      <w:bookmarkStart w:id="0" w:name="_GoBack"/>
      <w:bookmarkEnd w:id="0"/>
    </w:p>
    <w:p w:rsidR="00DF1D0E" w:rsidRDefault="00DF1D0E" w:rsidP="00DF1D0E">
      <w:r w:rsidRPr="00DF1D0E">
        <w:drawing>
          <wp:inline distT="0" distB="0" distL="0" distR="0" wp14:anchorId="038A7995" wp14:editId="2F76FA54">
            <wp:extent cx="5400040" cy="2026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331A5"/>
    <w:multiLevelType w:val="hybridMultilevel"/>
    <w:tmpl w:val="9F060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0E"/>
    <w:rsid w:val="002414E3"/>
    <w:rsid w:val="006A0A50"/>
    <w:rsid w:val="00D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3FFE"/>
  <w15:chartTrackingRefBased/>
  <w15:docId w15:val="{8DE975D4-22F5-4D65-B65E-A49CB68D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D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DAW220@ACARBALLEIRA.LOCAL</dc:creator>
  <cp:keywords/>
  <dc:description/>
  <cp:lastModifiedBy>DAW220@ACARBALLEIRA.LOCAL</cp:lastModifiedBy>
  <cp:revision>1</cp:revision>
  <dcterms:created xsi:type="dcterms:W3CDTF">2023-10-04T11:51:00Z</dcterms:created>
  <dcterms:modified xsi:type="dcterms:W3CDTF">2023-10-04T11:55:00Z</dcterms:modified>
</cp:coreProperties>
</file>