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>Cotação</w:t>
      </w: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</w:p>
    <w:p w:rsidR="0004787D" w:rsidRDefault="0004787D" w:rsidP="000478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Questão 1: </w:t>
      </w:r>
      <w:proofErr w:type="gramStart"/>
      <w:r w:rsidR="00022F7A">
        <w:rPr>
          <w:rFonts w:ascii="Arial" w:hAnsi="Arial" w:cs="Arial"/>
          <w:i/>
          <w:iCs/>
          <w:color w:val="000000"/>
          <w:sz w:val="16"/>
          <w:szCs w:val="16"/>
        </w:rPr>
        <w:t>10</w:t>
      </w:r>
      <w:r w:rsidR="0023678C">
        <w:rPr>
          <w:rFonts w:ascii="Arial" w:hAnsi="Arial" w:cs="Arial"/>
          <w:i/>
          <w:iCs/>
          <w:color w:val="000000"/>
          <w:sz w:val="16"/>
          <w:szCs w:val="16"/>
        </w:rPr>
        <w:t xml:space="preserve"> </w:t>
      </w: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 valores</w:t>
      </w:r>
      <w:proofErr w:type="gramEnd"/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; </w:t>
      </w:r>
      <w:r w:rsidR="00DE2D00">
        <w:rPr>
          <w:rFonts w:ascii="Arial" w:hAnsi="Arial" w:cs="Arial"/>
          <w:i/>
          <w:iCs/>
          <w:color w:val="000000"/>
          <w:sz w:val="16"/>
          <w:szCs w:val="16"/>
        </w:rPr>
        <w:t xml:space="preserve">Questão </w:t>
      </w:r>
      <w:r>
        <w:rPr>
          <w:rFonts w:ascii="Arial" w:hAnsi="Arial" w:cs="Arial"/>
          <w:i/>
          <w:iCs/>
          <w:color w:val="000000"/>
          <w:sz w:val="16"/>
          <w:szCs w:val="16"/>
        </w:rPr>
        <w:t>2:</w:t>
      </w:r>
      <w:r w:rsidR="0023678C">
        <w:rPr>
          <w:rFonts w:ascii="Arial" w:hAnsi="Arial" w:cs="Arial"/>
          <w:i/>
          <w:iCs/>
          <w:color w:val="000000"/>
          <w:sz w:val="16"/>
          <w:szCs w:val="16"/>
        </w:rPr>
        <w:t xml:space="preserve"> </w:t>
      </w:r>
      <w:r w:rsidR="006C4735">
        <w:rPr>
          <w:rFonts w:ascii="Arial" w:hAnsi="Arial" w:cs="Arial"/>
          <w:i/>
          <w:iCs/>
          <w:color w:val="000000"/>
          <w:sz w:val="16"/>
          <w:szCs w:val="16"/>
        </w:rPr>
        <w:t>10</w:t>
      </w:r>
      <w:r w:rsidR="00F33935">
        <w:rPr>
          <w:rFonts w:ascii="Arial" w:hAnsi="Arial" w:cs="Arial"/>
          <w:i/>
          <w:iCs/>
          <w:color w:val="000000"/>
          <w:sz w:val="16"/>
          <w:szCs w:val="16"/>
        </w:rPr>
        <w:t xml:space="preserve"> valores</w:t>
      </w: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2"/>
          <w:szCs w:val="12"/>
        </w:rPr>
      </w:pPr>
    </w:p>
    <w:p w:rsidR="00AD13F1" w:rsidRDefault="00AD13F1">
      <w:pP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:rsidR="00022F7A" w:rsidRDefault="00AD13F1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Cs/>
          <w:color w:val="000000"/>
          <w:sz w:val="16"/>
          <w:szCs w:val="16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Observações: </w:t>
      </w:r>
      <w:r w:rsidR="00DE2D00">
        <w:rPr>
          <w:rFonts w:ascii="Arial" w:hAnsi="Arial" w:cs="Arial"/>
          <w:iCs/>
          <w:color w:val="000000"/>
          <w:sz w:val="16"/>
          <w:szCs w:val="16"/>
        </w:rPr>
        <w:t>A aprovação à unidade curricular implica aproveitamento n</w:t>
      </w:r>
      <w:r w:rsidR="00B42B05">
        <w:rPr>
          <w:rFonts w:ascii="Arial" w:hAnsi="Arial" w:cs="Arial"/>
          <w:iCs/>
          <w:color w:val="000000"/>
          <w:sz w:val="16"/>
          <w:szCs w:val="16"/>
        </w:rPr>
        <w:t xml:space="preserve">os vários instrumentos de avaliação que a </w:t>
      </w:r>
      <w:r w:rsidR="008F2F18">
        <w:rPr>
          <w:rFonts w:ascii="Arial" w:hAnsi="Arial" w:cs="Arial"/>
          <w:iCs/>
          <w:color w:val="000000"/>
          <w:sz w:val="16"/>
          <w:szCs w:val="16"/>
        </w:rPr>
        <w:t>constituem</w:t>
      </w:r>
      <w:r w:rsidR="00B42B05">
        <w:rPr>
          <w:rFonts w:ascii="Arial" w:hAnsi="Arial" w:cs="Arial"/>
          <w:iCs/>
          <w:color w:val="000000"/>
          <w:sz w:val="16"/>
          <w:szCs w:val="16"/>
        </w:rPr>
        <w:t>.</w:t>
      </w:r>
      <w:r w:rsidR="00022F7A">
        <w:rPr>
          <w:rFonts w:ascii="Arial" w:hAnsi="Arial" w:cs="Arial"/>
          <w:iCs/>
          <w:color w:val="000000"/>
          <w:sz w:val="16"/>
          <w:szCs w:val="16"/>
        </w:rPr>
        <w:t xml:space="preserve"> </w:t>
      </w:r>
    </w:p>
    <w:p w:rsidR="00AD13F1" w:rsidRPr="00AD13F1" w:rsidRDefault="00022F7A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Cs/>
          <w:color w:val="000000"/>
          <w:sz w:val="16"/>
          <w:szCs w:val="16"/>
        </w:rPr>
      </w:pPr>
      <w:r>
        <w:rPr>
          <w:rFonts w:ascii="Arial" w:hAnsi="Arial" w:cs="Arial"/>
          <w:iCs/>
          <w:color w:val="000000"/>
          <w:sz w:val="16"/>
          <w:szCs w:val="16"/>
        </w:rPr>
        <w:t>A prova é sem consulta.</w:t>
      </w:r>
    </w:p>
    <w:p w:rsidR="00AD13F1" w:rsidRDefault="00AD13F1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</w:p>
    <w:p w:rsidR="008B13F9" w:rsidRDefault="008B13F9" w:rsidP="005A1B1C">
      <w:pPr>
        <w:autoSpaceDE w:val="0"/>
        <w:autoSpaceDN w:val="0"/>
        <w:adjustRightInd w:val="0"/>
        <w:rPr>
          <w:iCs/>
          <w:color w:val="000000"/>
        </w:rPr>
      </w:pPr>
    </w:p>
    <w:p w:rsidR="008F2F18" w:rsidRDefault="008F2F18" w:rsidP="00BB1AEC">
      <w:pPr>
        <w:autoSpaceDE w:val="0"/>
        <w:autoSpaceDN w:val="0"/>
        <w:adjustRightInd w:val="0"/>
        <w:rPr>
          <w:iCs/>
          <w:color w:val="000000"/>
        </w:rPr>
      </w:pPr>
    </w:p>
    <w:p w:rsidR="00A35397" w:rsidRDefault="00AF35DD" w:rsidP="00A35397">
      <w:pPr>
        <w:autoSpaceDE w:val="0"/>
        <w:autoSpaceDN w:val="0"/>
        <w:adjustRightInd w:val="0"/>
        <w:ind w:left="1080"/>
        <w:jc w:val="center"/>
        <w:rPr>
          <w:iCs/>
          <w:color w:val="000000"/>
        </w:rPr>
      </w:pPr>
      <w:r>
        <w:rPr>
          <w:noProof/>
          <w:lang w:val="en-US" w:eastAsia="en-US"/>
        </w:rPr>
        <w:drawing>
          <wp:inline distT="0" distB="0" distL="0" distR="0">
            <wp:extent cx="2731673" cy="1887322"/>
            <wp:effectExtent l="0" t="0" r="0" b="0"/>
            <wp:docPr id="2" name="Imagem 2" descr="http://www.citizen-audit.net/wp-content/uploads/2014/04/troika-party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citizen-audit.net/wp-content/uploads/2014/04/troika-party3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800" cy="1890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1B1C" w:rsidRDefault="005A1B1C" w:rsidP="00A35397">
      <w:pPr>
        <w:autoSpaceDE w:val="0"/>
        <w:autoSpaceDN w:val="0"/>
        <w:adjustRightInd w:val="0"/>
        <w:ind w:left="1080"/>
        <w:jc w:val="center"/>
        <w:rPr>
          <w:iCs/>
          <w:color w:val="000000"/>
        </w:rPr>
      </w:pPr>
    </w:p>
    <w:p w:rsidR="006804A7" w:rsidRPr="00022F7A" w:rsidRDefault="00AF35DD" w:rsidP="00AF35DD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iCs/>
          <w:color w:val="000000"/>
        </w:rPr>
        <w:t xml:space="preserve">A </w:t>
      </w:r>
      <w:proofErr w:type="gramStart"/>
      <w:r w:rsidRPr="005A1B1C">
        <w:rPr>
          <w:b/>
          <w:i/>
          <w:iCs/>
          <w:color w:val="000000"/>
        </w:rPr>
        <w:t>Troika</w:t>
      </w:r>
      <w:proofErr w:type="gramEnd"/>
      <w:r>
        <w:rPr>
          <w:iCs/>
          <w:color w:val="000000"/>
        </w:rPr>
        <w:t xml:space="preserve"> pretende implementar um serviço de controlo e monitorização de toda a atividade económica no espaço EURO. Para esse propósito, irá necessitar de projetar uma </w:t>
      </w:r>
      <w:proofErr w:type="spellStart"/>
      <w:r w:rsidRPr="005A1B1C">
        <w:rPr>
          <w:i/>
          <w:iCs/>
          <w:color w:val="000000"/>
          <w:u w:val="single"/>
        </w:rPr>
        <w:t>Arithmetic</w:t>
      </w:r>
      <w:proofErr w:type="spellEnd"/>
      <w:r w:rsidRPr="005A1B1C">
        <w:rPr>
          <w:i/>
          <w:iCs/>
          <w:color w:val="000000"/>
          <w:u w:val="single"/>
        </w:rPr>
        <w:t xml:space="preserve"> </w:t>
      </w:r>
      <w:proofErr w:type="spellStart"/>
      <w:r w:rsidRPr="005A1B1C">
        <w:rPr>
          <w:i/>
          <w:iCs/>
          <w:color w:val="000000"/>
          <w:u w:val="single"/>
        </w:rPr>
        <w:t>Logic</w:t>
      </w:r>
      <w:proofErr w:type="spellEnd"/>
      <w:r w:rsidRPr="005A1B1C">
        <w:rPr>
          <w:i/>
          <w:iCs/>
          <w:color w:val="000000"/>
          <w:u w:val="single"/>
        </w:rPr>
        <w:t xml:space="preserve"> </w:t>
      </w:r>
      <w:proofErr w:type="spellStart"/>
      <w:r w:rsidRPr="005A1B1C">
        <w:rPr>
          <w:i/>
          <w:iCs/>
          <w:color w:val="000000"/>
          <w:u w:val="single"/>
        </w:rPr>
        <w:t>Unit</w:t>
      </w:r>
      <w:proofErr w:type="spellEnd"/>
      <w:r w:rsidRPr="00AF35DD">
        <w:rPr>
          <w:i/>
          <w:iCs/>
          <w:color w:val="000000"/>
        </w:rPr>
        <w:t xml:space="preserve"> </w:t>
      </w:r>
      <w:r w:rsidRPr="00AF35DD">
        <w:rPr>
          <w:iCs/>
          <w:color w:val="000000"/>
        </w:rPr>
        <w:t>(ALU)</w:t>
      </w:r>
      <w:r>
        <w:rPr>
          <w:iCs/>
          <w:color w:val="000000"/>
        </w:rPr>
        <w:t xml:space="preserve">. Pretende-se que a ALU, mediante uma entrada de </w:t>
      </w:r>
      <w:r w:rsidR="005A1B1C">
        <w:rPr>
          <w:iCs/>
          <w:color w:val="000000"/>
        </w:rPr>
        <w:t>seleção</w:t>
      </w:r>
      <w:r>
        <w:rPr>
          <w:iCs/>
          <w:color w:val="000000"/>
        </w:rPr>
        <w:t xml:space="preserve"> e a entrada de dois números de 2 bits, efetue a soma, produto, OR, XOR, AND ou NAND.</w:t>
      </w:r>
    </w:p>
    <w:p w:rsidR="007B336C" w:rsidRDefault="007B336C" w:rsidP="006804A7">
      <w:pPr>
        <w:numPr>
          <w:ilvl w:val="2"/>
          <w:numId w:val="3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>Apresente um esquema dos sinais e blocos</w:t>
      </w:r>
      <w:r w:rsidR="00901D11">
        <w:rPr>
          <w:iCs/>
          <w:color w:val="000000"/>
        </w:rPr>
        <w:t xml:space="preserve"> e processos</w:t>
      </w:r>
      <w:r>
        <w:rPr>
          <w:iCs/>
          <w:color w:val="000000"/>
        </w:rPr>
        <w:t xml:space="preserve"> requeridos para a codificação do sistema em VHDL.</w:t>
      </w:r>
    </w:p>
    <w:p w:rsidR="007B336C" w:rsidRDefault="007B336C" w:rsidP="006804A7">
      <w:pPr>
        <w:numPr>
          <w:ilvl w:val="2"/>
          <w:numId w:val="3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>Descreva o sistema em código VHDL.</w:t>
      </w:r>
    </w:p>
    <w:p w:rsidR="00343AAB" w:rsidRDefault="00022F7A" w:rsidP="006804A7">
      <w:pPr>
        <w:numPr>
          <w:ilvl w:val="2"/>
          <w:numId w:val="3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 xml:space="preserve">Proponha uma solução, </w:t>
      </w:r>
      <w:r w:rsidR="005A1B1C">
        <w:rPr>
          <w:iCs/>
          <w:color w:val="000000"/>
        </w:rPr>
        <w:t>que permita a expansão da solução para N bits</w:t>
      </w:r>
      <w:r>
        <w:rPr>
          <w:iCs/>
          <w:color w:val="000000"/>
        </w:rPr>
        <w:t>. Justifique devidamente.</w:t>
      </w:r>
    </w:p>
    <w:p w:rsidR="007B336C" w:rsidRDefault="007B336C" w:rsidP="007B336C">
      <w:pPr>
        <w:autoSpaceDE w:val="0"/>
        <w:autoSpaceDN w:val="0"/>
        <w:adjustRightInd w:val="0"/>
        <w:ind w:left="360"/>
        <w:jc w:val="both"/>
        <w:rPr>
          <w:iCs/>
          <w:color w:val="000000"/>
        </w:rPr>
      </w:pPr>
    </w:p>
    <w:p w:rsidR="007B336C" w:rsidRDefault="007B336C" w:rsidP="007B336C">
      <w:pPr>
        <w:autoSpaceDE w:val="0"/>
        <w:autoSpaceDN w:val="0"/>
        <w:adjustRightInd w:val="0"/>
        <w:ind w:left="360"/>
        <w:jc w:val="both"/>
        <w:rPr>
          <w:iCs/>
          <w:color w:val="000000"/>
        </w:rPr>
      </w:pPr>
    </w:p>
    <w:p w:rsidR="005A1B1C" w:rsidRPr="005A1B1C" w:rsidRDefault="00DE46AF" w:rsidP="005A1B1C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iCs/>
          <w:color w:val="000000"/>
        </w:rPr>
      </w:pPr>
      <w:r w:rsidRPr="00F9160D">
        <w:rPr>
          <w:iCs/>
          <w:color w:val="000000"/>
        </w:rPr>
        <w:t>Projete</w:t>
      </w:r>
      <w:r w:rsidR="00F9160D" w:rsidRPr="00F9160D">
        <w:rPr>
          <w:iCs/>
          <w:color w:val="000000"/>
        </w:rPr>
        <w:t xml:space="preserve"> em VHDL </w:t>
      </w:r>
      <w:r>
        <w:rPr>
          <w:iCs/>
          <w:color w:val="000000"/>
        </w:rPr>
        <w:t xml:space="preserve">um sistema de controlo </w:t>
      </w:r>
      <w:r w:rsidR="005A1B1C">
        <w:rPr>
          <w:iCs/>
          <w:color w:val="000000"/>
        </w:rPr>
        <w:t xml:space="preserve">para o sistema bancário. Supondo que tem acesso a uma linha de dados, onde viajam as ordens de transferências interbancárias, pretende-se que o sistema despolete um alarme sempre que são detetadas as sequencia: </w:t>
      </w:r>
      <w:r w:rsidR="005A1B1C" w:rsidRPr="005A1B1C">
        <w:rPr>
          <w:i/>
          <w:iCs/>
          <w:color w:val="000000"/>
        </w:rPr>
        <w:t>1001</w:t>
      </w:r>
      <w:r w:rsidR="005A1B1C">
        <w:rPr>
          <w:iCs/>
          <w:color w:val="000000"/>
        </w:rPr>
        <w:t xml:space="preserve"> ou </w:t>
      </w:r>
      <w:r w:rsidR="005A1B1C" w:rsidRPr="005A1B1C">
        <w:rPr>
          <w:i/>
          <w:iCs/>
          <w:color w:val="000000"/>
        </w:rPr>
        <w:t>100</w:t>
      </w:r>
      <w:r w:rsidR="005A1B1C">
        <w:rPr>
          <w:iCs/>
          <w:color w:val="000000"/>
        </w:rPr>
        <w:t xml:space="preserve">0. </w:t>
      </w:r>
    </w:p>
    <w:p w:rsidR="006804A7" w:rsidRDefault="006804A7" w:rsidP="006804A7">
      <w:pPr>
        <w:autoSpaceDE w:val="0"/>
        <w:autoSpaceDN w:val="0"/>
        <w:adjustRightInd w:val="0"/>
        <w:ind w:left="720"/>
        <w:jc w:val="both"/>
        <w:rPr>
          <w:iCs/>
          <w:color w:val="000000"/>
        </w:rPr>
      </w:pPr>
    </w:p>
    <w:p w:rsidR="006804A7" w:rsidRDefault="006804A7" w:rsidP="006804A7">
      <w:pPr>
        <w:pStyle w:val="PargrafodaLista"/>
        <w:numPr>
          <w:ilvl w:val="0"/>
          <w:numId w:val="2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iCs/>
          <w:color w:val="000000"/>
        </w:rPr>
        <w:t>Apresente o diagrama de estados adequado para o problema proposto.</w:t>
      </w:r>
    </w:p>
    <w:p w:rsidR="006804A7" w:rsidRDefault="006804A7" w:rsidP="006804A7">
      <w:pPr>
        <w:pStyle w:val="PargrafodaLista"/>
        <w:numPr>
          <w:ilvl w:val="0"/>
          <w:numId w:val="2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iCs/>
          <w:color w:val="000000"/>
        </w:rPr>
        <w:t>Desenvolva o código VHDL que permitirá a implementação da solução indicada.</w:t>
      </w:r>
    </w:p>
    <w:p w:rsidR="00AD13F1" w:rsidRPr="005A1B1C" w:rsidRDefault="00DE46AF" w:rsidP="005A1B1C">
      <w:pPr>
        <w:pStyle w:val="PargrafodaLista"/>
        <w:numPr>
          <w:ilvl w:val="0"/>
          <w:numId w:val="2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iCs/>
          <w:color w:val="000000"/>
        </w:rPr>
        <w:t xml:space="preserve">Altere o código VHDL de forma a ser possível </w:t>
      </w:r>
      <w:r w:rsidR="005A1B1C">
        <w:rPr>
          <w:iCs/>
          <w:color w:val="000000"/>
        </w:rPr>
        <w:t xml:space="preserve">que i último bit da </w:t>
      </w:r>
      <w:bookmarkStart w:id="0" w:name="_GoBack"/>
      <w:bookmarkEnd w:id="0"/>
      <w:r w:rsidR="005A1B1C">
        <w:rPr>
          <w:iCs/>
          <w:color w:val="000000"/>
        </w:rPr>
        <w:t>sequência seja programável. Justifique.</w:t>
      </w:r>
    </w:p>
    <w:sectPr w:rsidR="00AD13F1" w:rsidRPr="005A1B1C" w:rsidSect="00547397">
      <w:headerReference w:type="default" r:id="rId10"/>
      <w:footerReference w:type="default" r:id="rId11"/>
      <w:headerReference w:type="first" r:id="rId12"/>
      <w:footerReference w:type="first" r:id="rId13"/>
      <w:pgSz w:w="11906" w:h="16838" w:code="9"/>
      <w:pgMar w:top="851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47B2C" w:rsidRDefault="00747B2C">
      <w:r>
        <w:separator/>
      </w:r>
    </w:p>
  </w:endnote>
  <w:endnote w:type="continuationSeparator" w:id="0">
    <w:p w:rsidR="00747B2C" w:rsidRDefault="00747B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onaco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160D" w:rsidRDefault="00F9160D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Pág. 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5A1B1C">
      <w:rPr>
        <w:rStyle w:val="Nmerodepgina"/>
        <w:rFonts w:ascii="Arial" w:hAnsi="Arial" w:cs="Arial"/>
        <w:noProof/>
        <w:sz w:val="16"/>
        <w:szCs w:val="16"/>
      </w:rPr>
      <w:t>2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  <w:r>
      <w:rPr>
        <w:rStyle w:val="Nmerodepgina"/>
        <w:rFonts w:ascii="Arial" w:hAnsi="Arial" w:cs="Arial"/>
        <w:sz w:val="16"/>
        <w:szCs w:val="16"/>
      </w:rPr>
      <w:t>/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NUMPAGES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5A1B1C">
      <w:rPr>
        <w:rStyle w:val="Nmerodepgina"/>
        <w:rFonts w:ascii="Arial" w:hAnsi="Arial" w:cs="Arial"/>
        <w:noProof/>
        <w:sz w:val="16"/>
        <w:szCs w:val="16"/>
      </w:rPr>
      <w:t>1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160D" w:rsidRDefault="00F9160D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Pág. 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9568D5">
      <w:rPr>
        <w:rStyle w:val="Nmerodepgina"/>
        <w:rFonts w:ascii="Arial" w:hAnsi="Arial" w:cs="Arial"/>
        <w:noProof/>
        <w:sz w:val="16"/>
        <w:szCs w:val="16"/>
      </w:rPr>
      <w:t>1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  <w:r>
      <w:rPr>
        <w:rStyle w:val="Nmerodepgina"/>
        <w:rFonts w:ascii="Arial" w:hAnsi="Arial" w:cs="Arial"/>
        <w:sz w:val="16"/>
        <w:szCs w:val="16"/>
      </w:rPr>
      <w:t>/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NUMPAGES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9568D5">
      <w:rPr>
        <w:rStyle w:val="Nmerodepgina"/>
        <w:rFonts w:ascii="Arial" w:hAnsi="Arial" w:cs="Arial"/>
        <w:noProof/>
        <w:sz w:val="16"/>
        <w:szCs w:val="16"/>
      </w:rPr>
      <w:t>1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47B2C" w:rsidRDefault="00747B2C">
      <w:r>
        <w:separator/>
      </w:r>
    </w:p>
  </w:footnote>
  <w:footnote w:type="continuationSeparator" w:id="0">
    <w:p w:rsidR="00747B2C" w:rsidRDefault="00747B2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160D" w:rsidRDefault="00F9160D">
    <w:pPr>
      <w:pStyle w:val="Cabealho"/>
      <w:pBdr>
        <w:bottom w:val="single" w:sz="4" w:space="1" w:color="auto"/>
      </w:pBdr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Instituto Superior Politécnico </w:t>
    </w:r>
    <w:proofErr w:type="spellStart"/>
    <w:r>
      <w:rPr>
        <w:rFonts w:ascii="Arial" w:hAnsi="Arial" w:cs="Arial"/>
        <w:sz w:val="16"/>
        <w:szCs w:val="16"/>
      </w:rPr>
      <w:t>Gaya</w:t>
    </w:r>
    <w:proofErr w:type="spellEnd"/>
  </w:p>
  <w:p w:rsidR="00F9160D" w:rsidRDefault="00F9160D">
    <w:pPr>
      <w:pStyle w:val="Cabealho"/>
      <w:jc w:val="center"/>
      <w:rPr>
        <w:rFonts w:ascii="Arial" w:hAnsi="Arial" w:cs="Arial"/>
        <w:sz w:val="16"/>
        <w:szCs w:val="16"/>
      </w:rPr>
    </w:pPr>
  </w:p>
  <w:p w:rsidR="00F9160D" w:rsidRDefault="00F9160D">
    <w:pPr>
      <w:pStyle w:val="Cabealho"/>
      <w:jc w:val="center"/>
      <w:rPr>
        <w:rFonts w:ascii="Arial" w:hAnsi="Arial" w:cs="Arial"/>
        <w:sz w:val="16"/>
        <w:szCs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639" w:type="dxa"/>
      <w:tblInd w:w="-432" w:type="dxa"/>
      <w:tblLook w:val="01E0" w:firstRow="1" w:lastRow="1" w:firstColumn="1" w:lastColumn="1" w:noHBand="0" w:noVBand="0"/>
    </w:tblPr>
    <w:tblGrid>
      <w:gridCol w:w="3420"/>
      <w:gridCol w:w="3420"/>
      <w:gridCol w:w="1800"/>
      <w:gridCol w:w="1999"/>
    </w:tblGrid>
    <w:tr w:rsidR="00F9160D">
      <w:trPr>
        <w:cantSplit/>
        <w:trHeight w:val="2151"/>
      </w:trPr>
      <w:tc>
        <w:tcPr>
          <w:tcW w:w="3420" w:type="dxa"/>
          <w:vMerge w:val="restart"/>
        </w:tcPr>
        <w:p w:rsidR="00F9160D" w:rsidRDefault="006A036D">
          <w:pPr>
            <w:pStyle w:val="Cabealho"/>
            <w:ind w:left="72"/>
          </w:pPr>
          <w:r>
            <w:rPr>
              <w:noProof/>
              <w:lang w:val="en-US" w:eastAsia="en-US"/>
            </w:rPr>
            <w:drawing>
              <wp:inline distT="0" distB="0" distL="0" distR="0" wp14:anchorId="0E5198C2" wp14:editId="6B5E0EBC">
                <wp:extent cx="1943100" cy="1276350"/>
                <wp:effectExtent l="19050" t="0" r="0" b="0"/>
                <wp:docPr id="1" name="Imagem 1" descr="Logo ISPGaya 4c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ISPGaya 4c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3100" cy="1276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:rsidR="00F9160D" w:rsidRDefault="00F9160D">
          <w:pPr>
            <w:pStyle w:val="Cabealho"/>
            <w:ind w:left="72"/>
            <w:jc w:val="right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Escola Superior de Ciência e Tecnologia</w:t>
          </w:r>
        </w:p>
      </w:tc>
      <w:tc>
        <w:tcPr>
          <w:tcW w:w="7219" w:type="dxa"/>
          <w:gridSpan w:val="3"/>
          <w:vAlign w:val="center"/>
        </w:tcPr>
        <w:p w:rsidR="00F9160D" w:rsidRDefault="00F9160D">
          <w:pPr>
            <w:pStyle w:val="Cabealho"/>
            <w:jc w:val="center"/>
            <w:rPr>
              <w:rFonts w:ascii="Arial" w:hAnsi="Arial" w:cs="Arial"/>
              <w:b/>
              <w:sz w:val="20"/>
              <w:szCs w:val="20"/>
            </w:rPr>
          </w:pPr>
        </w:p>
        <w:p w:rsidR="00F9160D" w:rsidRDefault="00F9160D" w:rsidP="006F4195">
          <w:pPr>
            <w:pStyle w:val="Cabealho"/>
            <w:spacing w:before="120"/>
            <w:jc w:val="center"/>
            <w:rPr>
              <w:rFonts w:ascii="Arial" w:hAnsi="Arial" w:cs="Arial"/>
              <w:b/>
              <w:i/>
            </w:rPr>
          </w:pPr>
          <w:r>
            <w:rPr>
              <w:rFonts w:ascii="Arial" w:hAnsi="Arial" w:cs="Arial"/>
              <w:b/>
              <w:i/>
            </w:rPr>
            <w:t>Engenharia Electrónica e Automação</w:t>
          </w:r>
        </w:p>
        <w:p w:rsidR="00F9160D" w:rsidRDefault="00F9160D" w:rsidP="008760FC">
          <w:pPr>
            <w:pStyle w:val="Cabealho"/>
            <w:spacing w:before="120"/>
            <w:jc w:val="center"/>
            <w:rPr>
              <w:rFonts w:ascii="Arial" w:hAnsi="Arial" w:cs="Arial"/>
              <w:b/>
              <w:i/>
            </w:rPr>
          </w:pPr>
          <w:r>
            <w:rPr>
              <w:rFonts w:ascii="Arial" w:hAnsi="Arial" w:cs="Arial"/>
              <w:b/>
              <w:i/>
            </w:rPr>
            <w:t>Engenharia Informática</w:t>
          </w:r>
        </w:p>
        <w:p w:rsidR="00F9160D" w:rsidRDefault="00F9160D" w:rsidP="008760FC">
          <w:pPr>
            <w:pStyle w:val="Cabealho"/>
            <w:spacing w:before="120"/>
            <w:jc w:val="center"/>
            <w:rPr>
              <w:rFonts w:ascii="Arial" w:hAnsi="Arial" w:cs="Arial"/>
              <w:b/>
              <w:i/>
            </w:rPr>
          </w:pPr>
          <w:r>
            <w:rPr>
              <w:rFonts w:ascii="Arial" w:hAnsi="Arial" w:cs="Arial"/>
              <w:b/>
              <w:i/>
            </w:rPr>
            <w:t>Engenharia das Telecomunicações e Computadores</w:t>
          </w:r>
        </w:p>
        <w:p w:rsidR="00F9160D" w:rsidRDefault="00901D11">
          <w:pPr>
            <w:pStyle w:val="Cabealho"/>
            <w:spacing w:before="12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Projeto</w:t>
          </w:r>
          <w:r w:rsidR="0099709D">
            <w:rPr>
              <w:rFonts w:ascii="Arial" w:hAnsi="Arial" w:cs="Arial"/>
              <w:b/>
              <w:sz w:val="20"/>
              <w:szCs w:val="20"/>
            </w:rPr>
            <w:t xml:space="preserve"> de </w:t>
          </w:r>
          <w:r w:rsidR="00F9160D">
            <w:rPr>
              <w:rFonts w:ascii="Arial" w:hAnsi="Arial" w:cs="Arial"/>
              <w:b/>
              <w:sz w:val="20"/>
              <w:szCs w:val="20"/>
            </w:rPr>
            <w:t>Sistemas Digitais</w:t>
          </w:r>
        </w:p>
        <w:p w:rsidR="00F9160D" w:rsidRDefault="00F9160D">
          <w:pPr>
            <w:pStyle w:val="Cabealho"/>
            <w:spacing w:before="12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1º Sem</w:t>
          </w:r>
          <w:r w:rsidR="0031770C">
            <w:rPr>
              <w:rFonts w:ascii="Arial" w:hAnsi="Arial" w:cs="Arial"/>
              <w:sz w:val="20"/>
              <w:szCs w:val="20"/>
            </w:rPr>
            <w:t>estre</w:t>
          </w:r>
          <w:r>
            <w:rPr>
              <w:rFonts w:ascii="Arial" w:hAnsi="Arial" w:cs="Arial"/>
              <w:sz w:val="20"/>
              <w:szCs w:val="20"/>
            </w:rPr>
            <w:t xml:space="preserve"> ■ </w:t>
          </w:r>
          <w:r w:rsidR="00AF35DD">
            <w:rPr>
              <w:rFonts w:ascii="Arial" w:hAnsi="Arial" w:cs="Arial"/>
              <w:sz w:val="20"/>
              <w:szCs w:val="20"/>
            </w:rPr>
            <w:t>03</w:t>
          </w:r>
          <w:r>
            <w:rPr>
              <w:rFonts w:ascii="Arial" w:hAnsi="Arial" w:cs="Arial"/>
              <w:sz w:val="20"/>
              <w:szCs w:val="20"/>
            </w:rPr>
            <w:t xml:space="preserve"> de </w:t>
          </w:r>
          <w:r w:rsidR="0084016A">
            <w:rPr>
              <w:rFonts w:ascii="Arial" w:hAnsi="Arial" w:cs="Arial"/>
              <w:sz w:val="20"/>
              <w:szCs w:val="20"/>
            </w:rPr>
            <w:t>Ju</w:t>
          </w:r>
          <w:r w:rsidR="00AF35DD">
            <w:rPr>
              <w:rFonts w:ascii="Arial" w:hAnsi="Arial" w:cs="Arial"/>
              <w:sz w:val="20"/>
              <w:szCs w:val="20"/>
            </w:rPr>
            <w:t>l</w:t>
          </w:r>
          <w:r w:rsidR="00901D11">
            <w:rPr>
              <w:rFonts w:ascii="Arial" w:hAnsi="Arial" w:cs="Arial"/>
              <w:sz w:val="20"/>
              <w:szCs w:val="20"/>
            </w:rPr>
            <w:t>ho</w:t>
          </w:r>
          <w:r>
            <w:rPr>
              <w:rFonts w:ascii="Arial" w:hAnsi="Arial" w:cs="Arial"/>
              <w:sz w:val="20"/>
              <w:szCs w:val="20"/>
            </w:rPr>
            <w:t xml:space="preserve"> de 20</w:t>
          </w:r>
          <w:r w:rsidR="0031770C">
            <w:rPr>
              <w:rFonts w:ascii="Arial" w:hAnsi="Arial" w:cs="Arial"/>
              <w:sz w:val="20"/>
              <w:szCs w:val="20"/>
            </w:rPr>
            <w:t>1</w:t>
          </w:r>
          <w:r w:rsidR="00AF35DD">
            <w:rPr>
              <w:rFonts w:ascii="Arial" w:hAnsi="Arial" w:cs="Arial"/>
              <w:sz w:val="20"/>
              <w:szCs w:val="20"/>
            </w:rPr>
            <w:t>5</w:t>
          </w:r>
        </w:p>
        <w:p w:rsidR="00F9160D" w:rsidRDefault="00F9160D" w:rsidP="00AF35DD">
          <w:pPr>
            <w:pStyle w:val="Cabealho"/>
            <w:spacing w:before="120"/>
            <w:jc w:val="center"/>
            <w:rPr>
              <w:rFonts w:ascii="Arial" w:hAnsi="Arial" w:cs="Arial"/>
              <w:i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Docentes: JML </w:t>
          </w:r>
        </w:p>
      </w:tc>
    </w:tr>
    <w:tr w:rsidR="00F9160D">
      <w:trPr>
        <w:cantSplit/>
        <w:trHeight w:val="567"/>
      </w:trPr>
      <w:tc>
        <w:tcPr>
          <w:tcW w:w="3420" w:type="dxa"/>
          <w:vMerge/>
        </w:tcPr>
        <w:p w:rsidR="00F9160D" w:rsidRDefault="00F9160D">
          <w:pPr>
            <w:pStyle w:val="Cabealho"/>
          </w:pPr>
        </w:p>
      </w:tc>
      <w:tc>
        <w:tcPr>
          <w:tcW w:w="3420" w:type="dxa"/>
          <w:tcBorders>
            <w:right w:val="single" w:sz="4" w:space="0" w:color="auto"/>
          </w:tcBorders>
          <w:vAlign w:val="center"/>
        </w:tcPr>
        <w:p w:rsidR="00F9160D" w:rsidRDefault="00F9160D" w:rsidP="005A1B1C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Duração: </w:t>
          </w:r>
          <w:r w:rsidR="00901D11">
            <w:rPr>
              <w:rFonts w:ascii="Arial" w:hAnsi="Arial" w:cs="Arial"/>
              <w:sz w:val="20"/>
              <w:szCs w:val="20"/>
            </w:rPr>
            <w:t>7</w:t>
          </w:r>
          <w:r w:rsidR="005A1B1C">
            <w:rPr>
              <w:rFonts w:ascii="Arial" w:hAnsi="Arial" w:cs="Arial"/>
              <w:sz w:val="20"/>
              <w:szCs w:val="20"/>
            </w:rPr>
            <w:t>0</w:t>
          </w:r>
          <w:r>
            <w:rPr>
              <w:rFonts w:ascii="Arial" w:hAnsi="Arial" w:cs="Arial"/>
              <w:sz w:val="20"/>
              <w:szCs w:val="20"/>
            </w:rPr>
            <w:t xml:space="preserve"> m; Tolerância: 10 m.</w:t>
          </w:r>
        </w:p>
      </w:tc>
      <w:tc>
        <w:tcPr>
          <w:tcW w:w="1800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:rsidR="00F9160D" w:rsidRDefault="00F9160D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Parte</w:t>
          </w:r>
          <w:r>
            <w:rPr>
              <w:rFonts w:ascii="Arial" w:hAnsi="Arial" w:cs="Arial"/>
              <w:sz w:val="20"/>
              <w:szCs w:val="20"/>
            </w:rPr>
            <w:br/>
            <w:t>Teórico-Prática</w:t>
          </w:r>
        </w:p>
      </w:tc>
      <w:tc>
        <w:tcPr>
          <w:tcW w:w="1999" w:type="dxa"/>
          <w:tcBorders>
            <w:left w:val="single" w:sz="4" w:space="0" w:color="auto"/>
          </w:tcBorders>
          <w:vAlign w:val="center"/>
        </w:tcPr>
        <w:p w:rsidR="00F9160D" w:rsidRDefault="00F9160D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Sem consulta</w:t>
          </w:r>
        </w:p>
      </w:tc>
    </w:tr>
    <w:tr w:rsidR="00F9160D">
      <w:trPr>
        <w:trHeight w:hRule="exact" w:val="113"/>
      </w:trPr>
      <w:tc>
        <w:tcPr>
          <w:tcW w:w="3420" w:type="dxa"/>
        </w:tcPr>
        <w:p w:rsidR="00F9160D" w:rsidRDefault="00F9160D">
          <w:pPr>
            <w:pStyle w:val="Cabealho"/>
          </w:pPr>
        </w:p>
      </w:tc>
      <w:tc>
        <w:tcPr>
          <w:tcW w:w="3420" w:type="dxa"/>
          <w:vAlign w:val="center"/>
        </w:tcPr>
        <w:p w:rsidR="00F9160D" w:rsidRDefault="00F9160D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800" w:type="dxa"/>
          <w:vAlign w:val="center"/>
        </w:tcPr>
        <w:p w:rsidR="00F9160D" w:rsidRDefault="00F9160D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999" w:type="dxa"/>
          <w:vAlign w:val="center"/>
        </w:tcPr>
        <w:p w:rsidR="00F9160D" w:rsidRDefault="00F9160D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</w:tr>
  </w:tbl>
  <w:p w:rsidR="00F9160D" w:rsidRDefault="00F9160D">
    <w:pPr>
      <w:pStyle w:val="Cabealho"/>
      <w:pBdr>
        <w:top w:val="single" w:sz="4" w:space="31" w:color="auto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170EB2"/>
    <w:multiLevelType w:val="hybridMultilevel"/>
    <w:tmpl w:val="0E2ACC58"/>
    <w:lvl w:ilvl="0" w:tplc="987AEE3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1B">
      <w:start w:val="1"/>
      <w:numFmt w:val="lowerRoman"/>
      <w:lvlText w:val="%3."/>
      <w:lvlJc w:val="right"/>
      <w:pPr>
        <w:tabs>
          <w:tab w:val="num" w:pos="2700"/>
        </w:tabs>
        <w:ind w:left="2700" w:hanging="720"/>
      </w:pPr>
      <w:rPr>
        <w:rFonts w:hint="default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25486FA9"/>
    <w:multiLevelType w:val="hybridMultilevel"/>
    <w:tmpl w:val="D54A37F8"/>
    <w:lvl w:ilvl="0" w:tplc="0816001B">
      <w:start w:val="1"/>
      <w:numFmt w:val="lowerRoman"/>
      <w:lvlText w:val="%1."/>
      <w:lvlJc w:val="right"/>
      <w:pPr>
        <w:ind w:left="1800" w:hanging="360"/>
      </w:pPr>
    </w:lvl>
    <w:lvl w:ilvl="1" w:tplc="08160019" w:tentative="1">
      <w:start w:val="1"/>
      <w:numFmt w:val="lowerLetter"/>
      <w:lvlText w:val="%2."/>
      <w:lvlJc w:val="left"/>
      <w:pPr>
        <w:ind w:left="2520" w:hanging="360"/>
      </w:pPr>
    </w:lvl>
    <w:lvl w:ilvl="2" w:tplc="0816001B" w:tentative="1">
      <w:start w:val="1"/>
      <w:numFmt w:val="lowerRoman"/>
      <w:lvlText w:val="%3."/>
      <w:lvlJc w:val="right"/>
      <w:pPr>
        <w:ind w:left="3240" w:hanging="180"/>
      </w:pPr>
    </w:lvl>
    <w:lvl w:ilvl="3" w:tplc="0816000F" w:tentative="1">
      <w:start w:val="1"/>
      <w:numFmt w:val="decimal"/>
      <w:lvlText w:val="%4."/>
      <w:lvlJc w:val="left"/>
      <w:pPr>
        <w:ind w:left="3960" w:hanging="360"/>
      </w:pPr>
    </w:lvl>
    <w:lvl w:ilvl="4" w:tplc="08160019" w:tentative="1">
      <w:start w:val="1"/>
      <w:numFmt w:val="lowerLetter"/>
      <w:lvlText w:val="%5."/>
      <w:lvlJc w:val="left"/>
      <w:pPr>
        <w:ind w:left="4680" w:hanging="360"/>
      </w:pPr>
    </w:lvl>
    <w:lvl w:ilvl="5" w:tplc="0816001B" w:tentative="1">
      <w:start w:val="1"/>
      <w:numFmt w:val="lowerRoman"/>
      <w:lvlText w:val="%6."/>
      <w:lvlJc w:val="right"/>
      <w:pPr>
        <w:ind w:left="5400" w:hanging="180"/>
      </w:pPr>
    </w:lvl>
    <w:lvl w:ilvl="6" w:tplc="0816000F" w:tentative="1">
      <w:start w:val="1"/>
      <w:numFmt w:val="decimal"/>
      <w:lvlText w:val="%7."/>
      <w:lvlJc w:val="left"/>
      <w:pPr>
        <w:ind w:left="6120" w:hanging="360"/>
      </w:pPr>
    </w:lvl>
    <w:lvl w:ilvl="7" w:tplc="08160019" w:tentative="1">
      <w:start w:val="1"/>
      <w:numFmt w:val="lowerLetter"/>
      <w:lvlText w:val="%8."/>
      <w:lvlJc w:val="left"/>
      <w:pPr>
        <w:ind w:left="6840" w:hanging="360"/>
      </w:pPr>
    </w:lvl>
    <w:lvl w:ilvl="8" w:tplc="08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462E1081"/>
    <w:multiLevelType w:val="hybridMultilevel"/>
    <w:tmpl w:val="36665D86"/>
    <w:lvl w:ilvl="0" w:tplc="987AEE3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AFEA57E">
      <w:start w:val="1"/>
      <w:numFmt w:val="lowerRoman"/>
      <w:lvlText w:val="%3)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463B0DBD"/>
    <w:multiLevelType w:val="hybridMultilevel"/>
    <w:tmpl w:val="CFB05250"/>
    <w:lvl w:ilvl="0" w:tplc="035EA4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787D"/>
    <w:rsid w:val="00000A23"/>
    <w:rsid w:val="00022F7A"/>
    <w:rsid w:val="00037A48"/>
    <w:rsid w:val="0004787D"/>
    <w:rsid w:val="00096039"/>
    <w:rsid w:val="000C32E2"/>
    <w:rsid w:val="000D0770"/>
    <w:rsid w:val="000E38F9"/>
    <w:rsid w:val="0010474A"/>
    <w:rsid w:val="001047A8"/>
    <w:rsid w:val="001608EF"/>
    <w:rsid w:val="00162347"/>
    <w:rsid w:val="0016486F"/>
    <w:rsid w:val="00167CCF"/>
    <w:rsid w:val="0018489F"/>
    <w:rsid w:val="001A1692"/>
    <w:rsid w:val="001B65AD"/>
    <w:rsid w:val="001E69D9"/>
    <w:rsid w:val="001F273B"/>
    <w:rsid w:val="001F526F"/>
    <w:rsid w:val="0023678C"/>
    <w:rsid w:val="002709DA"/>
    <w:rsid w:val="002745C5"/>
    <w:rsid w:val="00276236"/>
    <w:rsid w:val="002952DF"/>
    <w:rsid w:val="002B15CB"/>
    <w:rsid w:val="0031770C"/>
    <w:rsid w:val="00343AAB"/>
    <w:rsid w:val="0035210D"/>
    <w:rsid w:val="00354B07"/>
    <w:rsid w:val="003853E3"/>
    <w:rsid w:val="00391FE0"/>
    <w:rsid w:val="003C4DDD"/>
    <w:rsid w:val="003E5470"/>
    <w:rsid w:val="003F1FEC"/>
    <w:rsid w:val="003F506C"/>
    <w:rsid w:val="004128FC"/>
    <w:rsid w:val="00422DE6"/>
    <w:rsid w:val="004A73C5"/>
    <w:rsid w:val="004B05AB"/>
    <w:rsid w:val="004C25E6"/>
    <w:rsid w:val="004C67E0"/>
    <w:rsid w:val="004D0C5E"/>
    <w:rsid w:val="004E12DC"/>
    <w:rsid w:val="00511C32"/>
    <w:rsid w:val="00513977"/>
    <w:rsid w:val="00525D1D"/>
    <w:rsid w:val="00533161"/>
    <w:rsid w:val="0054077E"/>
    <w:rsid w:val="00547397"/>
    <w:rsid w:val="00550CC4"/>
    <w:rsid w:val="00583F84"/>
    <w:rsid w:val="00594276"/>
    <w:rsid w:val="00595F92"/>
    <w:rsid w:val="005A1B1C"/>
    <w:rsid w:val="005A1BCF"/>
    <w:rsid w:val="005A5804"/>
    <w:rsid w:val="005F118D"/>
    <w:rsid w:val="00621C30"/>
    <w:rsid w:val="0067062B"/>
    <w:rsid w:val="006755D1"/>
    <w:rsid w:val="006804A7"/>
    <w:rsid w:val="006A036D"/>
    <w:rsid w:val="006C4735"/>
    <w:rsid w:val="006D4CE1"/>
    <w:rsid w:val="006F4195"/>
    <w:rsid w:val="007438B4"/>
    <w:rsid w:val="00747B2C"/>
    <w:rsid w:val="007A595F"/>
    <w:rsid w:val="007B336C"/>
    <w:rsid w:val="007B582C"/>
    <w:rsid w:val="00825652"/>
    <w:rsid w:val="0084016A"/>
    <w:rsid w:val="00860B9A"/>
    <w:rsid w:val="008760FC"/>
    <w:rsid w:val="008B0BDD"/>
    <w:rsid w:val="008B13F9"/>
    <w:rsid w:val="008E74B1"/>
    <w:rsid w:val="008F2F18"/>
    <w:rsid w:val="00901D11"/>
    <w:rsid w:val="009136F1"/>
    <w:rsid w:val="00924CEA"/>
    <w:rsid w:val="00931E15"/>
    <w:rsid w:val="0094274D"/>
    <w:rsid w:val="00954028"/>
    <w:rsid w:val="009568D5"/>
    <w:rsid w:val="00957114"/>
    <w:rsid w:val="00964BF5"/>
    <w:rsid w:val="00985EBB"/>
    <w:rsid w:val="00993558"/>
    <w:rsid w:val="0099709D"/>
    <w:rsid w:val="00A00F02"/>
    <w:rsid w:val="00A1243D"/>
    <w:rsid w:val="00A35397"/>
    <w:rsid w:val="00A45D82"/>
    <w:rsid w:val="00A54BF9"/>
    <w:rsid w:val="00A550DA"/>
    <w:rsid w:val="00A56AB5"/>
    <w:rsid w:val="00A84EE6"/>
    <w:rsid w:val="00AD13F1"/>
    <w:rsid w:val="00AE1EBC"/>
    <w:rsid w:val="00AF35DD"/>
    <w:rsid w:val="00AF5458"/>
    <w:rsid w:val="00B33222"/>
    <w:rsid w:val="00B42B05"/>
    <w:rsid w:val="00B667D3"/>
    <w:rsid w:val="00B675CA"/>
    <w:rsid w:val="00B808A6"/>
    <w:rsid w:val="00BB1AEC"/>
    <w:rsid w:val="00BE02E4"/>
    <w:rsid w:val="00C15F68"/>
    <w:rsid w:val="00C32D26"/>
    <w:rsid w:val="00C5440A"/>
    <w:rsid w:val="00C662CC"/>
    <w:rsid w:val="00C70C22"/>
    <w:rsid w:val="00C7587C"/>
    <w:rsid w:val="00CD6E59"/>
    <w:rsid w:val="00CF3D33"/>
    <w:rsid w:val="00D6291B"/>
    <w:rsid w:val="00D67CB6"/>
    <w:rsid w:val="00DE2D00"/>
    <w:rsid w:val="00DE46AF"/>
    <w:rsid w:val="00DF42E4"/>
    <w:rsid w:val="00DF577B"/>
    <w:rsid w:val="00E0098B"/>
    <w:rsid w:val="00EB0334"/>
    <w:rsid w:val="00F33935"/>
    <w:rsid w:val="00F51F86"/>
    <w:rsid w:val="00F56402"/>
    <w:rsid w:val="00F86B6F"/>
    <w:rsid w:val="00F9160D"/>
    <w:rsid w:val="00FB2154"/>
    <w:rsid w:val="00FD4482"/>
    <w:rsid w:val="00FD7C1F"/>
    <w:rsid w:val="00FF3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47397"/>
    <w:rPr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54739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47397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arcter"/>
    <w:rsid w:val="0031770C"/>
    <w:rPr>
      <w:rFonts w:ascii="Tahoma" w:hAnsi="Tahoma" w:cs="Tahoma"/>
      <w:sz w:val="16"/>
      <w:szCs w:val="16"/>
    </w:rPr>
  </w:style>
  <w:style w:type="character" w:styleId="Nmerodepgina">
    <w:name w:val="page number"/>
    <w:basedOn w:val="Tipodeletrapredefinidodopargrafo"/>
    <w:rsid w:val="00547397"/>
  </w:style>
  <w:style w:type="character" w:customStyle="1" w:styleId="TextodebaloCarcter">
    <w:name w:val="Texto de balão Carácter"/>
    <w:basedOn w:val="Tipodeletrapredefinidodopargrafo"/>
    <w:link w:val="Textodebalo"/>
    <w:rsid w:val="0031770C"/>
    <w:rPr>
      <w:rFonts w:ascii="Tahoma" w:hAnsi="Tahoma" w:cs="Tahoma"/>
      <w:sz w:val="16"/>
      <w:szCs w:val="16"/>
    </w:rPr>
  </w:style>
  <w:style w:type="paragraph" w:styleId="HTMLpr-formatado">
    <w:name w:val="HTML Preformatted"/>
    <w:basedOn w:val="Normal"/>
    <w:link w:val="HTMLpr-formatadoCarcter"/>
    <w:uiPriority w:val="99"/>
    <w:unhideWhenUsed/>
    <w:rsid w:val="00C662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-formatadoCarcter">
    <w:name w:val="HTML pré-formatado Carácter"/>
    <w:basedOn w:val="Tipodeletrapredefinidodopargrafo"/>
    <w:link w:val="HTMLpr-formatado"/>
    <w:uiPriority w:val="99"/>
    <w:rsid w:val="00C662CC"/>
    <w:rPr>
      <w:rFonts w:ascii="Courier New" w:hAnsi="Courier New" w:cs="Courier New"/>
    </w:rPr>
  </w:style>
  <w:style w:type="paragraph" w:styleId="PargrafodaLista">
    <w:name w:val="List Paragraph"/>
    <w:basedOn w:val="Normal"/>
    <w:uiPriority w:val="34"/>
    <w:qFormat/>
    <w:rsid w:val="006804A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47397"/>
    <w:rPr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54739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47397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arcter"/>
    <w:rsid w:val="0031770C"/>
    <w:rPr>
      <w:rFonts w:ascii="Tahoma" w:hAnsi="Tahoma" w:cs="Tahoma"/>
      <w:sz w:val="16"/>
      <w:szCs w:val="16"/>
    </w:rPr>
  </w:style>
  <w:style w:type="character" w:styleId="Nmerodepgina">
    <w:name w:val="page number"/>
    <w:basedOn w:val="Tipodeletrapredefinidodopargrafo"/>
    <w:rsid w:val="00547397"/>
  </w:style>
  <w:style w:type="character" w:customStyle="1" w:styleId="TextodebaloCarcter">
    <w:name w:val="Texto de balão Carácter"/>
    <w:basedOn w:val="Tipodeletrapredefinidodopargrafo"/>
    <w:link w:val="Textodebalo"/>
    <w:rsid w:val="0031770C"/>
    <w:rPr>
      <w:rFonts w:ascii="Tahoma" w:hAnsi="Tahoma" w:cs="Tahoma"/>
      <w:sz w:val="16"/>
      <w:szCs w:val="16"/>
    </w:rPr>
  </w:style>
  <w:style w:type="paragraph" w:styleId="HTMLpr-formatado">
    <w:name w:val="HTML Preformatted"/>
    <w:basedOn w:val="Normal"/>
    <w:link w:val="HTMLpr-formatadoCarcter"/>
    <w:uiPriority w:val="99"/>
    <w:unhideWhenUsed/>
    <w:rsid w:val="00C662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-formatadoCarcter">
    <w:name w:val="HTML pré-formatado Carácter"/>
    <w:basedOn w:val="Tipodeletrapredefinidodopargrafo"/>
    <w:link w:val="HTMLpr-formatado"/>
    <w:uiPriority w:val="99"/>
    <w:rsid w:val="00C662CC"/>
    <w:rPr>
      <w:rFonts w:ascii="Courier New" w:hAnsi="Courier New" w:cs="Courier New"/>
    </w:rPr>
  </w:style>
  <w:style w:type="paragraph" w:styleId="PargrafodaLista">
    <w:name w:val="List Paragraph"/>
    <w:basedOn w:val="Normal"/>
    <w:uiPriority w:val="34"/>
    <w:qFormat/>
    <w:rsid w:val="006804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564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6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FF52FB-7341-450B-95BB-07018782FE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193</Words>
  <Characters>1104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Cotação</vt:lpstr>
      <vt:lpstr>Cotação</vt:lpstr>
    </vt:vector>
  </TitlesOfParts>
  <Company>ISPGaya</Company>
  <LinksUpToDate>false</LinksUpToDate>
  <CharactersWithSpaces>1295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Cotação</dc:title>
  <dc:creator>GREXT</dc:creator>
  <cp:lastModifiedBy>ciisp</cp:lastModifiedBy>
  <cp:revision>3</cp:revision>
  <cp:lastPrinted>2015-07-02T14:35:00Z</cp:lastPrinted>
  <dcterms:created xsi:type="dcterms:W3CDTF">2015-07-02T14:16:00Z</dcterms:created>
  <dcterms:modified xsi:type="dcterms:W3CDTF">2015-07-02T14:47:00Z</dcterms:modified>
</cp:coreProperties>
</file>