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D222CD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</w:rPr>
        <w:drawing>
          <wp:inline distT="0" distB="0" distL="0" distR="0">
            <wp:extent cx="2857500" cy="2286000"/>
            <wp:effectExtent l="0" t="0" r="0" b="0"/>
            <wp:docPr id="2" name="Imagem 2" descr="http://www.vivasemfio.com/blog_images/uwb_network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vivasemfio.com/blog_images/uwb_network_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802958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BE1441">
        <w:rPr>
          <w:iCs/>
          <w:color w:val="000000"/>
        </w:rPr>
        <w:t xml:space="preserve">de </w:t>
      </w:r>
      <w:r w:rsidR="00802958">
        <w:rPr>
          <w:iCs/>
          <w:color w:val="000000"/>
        </w:rPr>
        <w:t>comunicação suportado pela tecnologia UWB</w:t>
      </w:r>
      <w:r w:rsidR="0025027A">
        <w:rPr>
          <w:iCs/>
          <w:color w:val="000000"/>
        </w:rPr>
        <w:t>.</w:t>
      </w:r>
      <w:r w:rsidR="00BE1441">
        <w:rPr>
          <w:iCs/>
          <w:color w:val="000000"/>
        </w:rPr>
        <w:t xml:space="preserve"> </w:t>
      </w:r>
      <w:r w:rsidR="00802958">
        <w:rPr>
          <w:iCs/>
          <w:color w:val="000000"/>
        </w:rPr>
        <w:t xml:space="preserve">Os vários dispositivos comunicam entre si, suportados pela rede UWB. Os dispositivos têm várias hierarquias: </w:t>
      </w:r>
      <w:r w:rsidR="00802958">
        <w:rPr>
          <w:i/>
          <w:iCs/>
          <w:color w:val="000000"/>
        </w:rPr>
        <w:t>master</w:t>
      </w:r>
      <w:r w:rsidR="00802958">
        <w:rPr>
          <w:iCs/>
          <w:color w:val="000000"/>
        </w:rPr>
        <w:t xml:space="preserve"> e </w:t>
      </w:r>
      <w:proofErr w:type="spellStart"/>
      <w:r w:rsidR="00802958">
        <w:rPr>
          <w:i/>
          <w:iCs/>
          <w:color w:val="000000"/>
        </w:rPr>
        <w:t>slave</w:t>
      </w:r>
      <w:proofErr w:type="spellEnd"/>
      <w:r w:rsidR="00802958">
        <w:rPr>
          <w:iCs/>
          <w:color w:val="000000"/>
        </w:rPr>
        <w:t xml:space="preserve">. O </w:t>
      </w:r>
      <w:r w:rsidR="00802958">
        <w:rPr>
          <w:i/>
          <w:iCs/>
          <w:color w:val="000000"/>
        </w:rPr>
        <w:t xml:space="preserve">master </w:t>
      </w:r>
      <w:r w:rsidR="00802958">
        <w:rPr>
          <w:iCs/>
          <w:color w:val="000000"/>
        </w:rPr>
        <w:t xml:space="preserve">tem mais privilégios no momento de iniciar a comunicação. Sempre que qualquer dispositivo pretende comunicar envia 4 bits para a rede que o identificam. Para distinguir os dispositivos considerou-se que os dispositivos </w:t>
      </w:r>
      <w:r w:rsidR="00802958">
        <w:rPr>
          <w:i/>
          <w:iCs/>
          <w:color w:val="000000"/>
        </w:rPr>
        <w:t>master</w:t>
      </w:r>
      <w:r w:rsidR="00802958">
        <w:rPr>
          <w:iCs/>
          <w:color w:val="000000"/>
        </w:rPr>
        <w:t xml:space="preserve"> utilizam uma palavra binária que apresenta o bit menos significativo a “1”</w:t>
      </w:r>
      <w:r w:rsidR="003E692C">
        <w:rPr>
          <w:iCs/>
          <w:color w:val="000000"/>
        </w:rPr>
        <w:t xml:space="preserve"> e na totalidade um número par de “1”s presentes na palavra, por seu lado os dispositivos </w:t>
      </w:r>
      <w:proofErr w:type="spellStart"/>
      <w:r w:rsidR="003E692C">
        <w:rPr>
          <w:i/>
          <w:iCs/>
          <w:color w:val="000000"/>
        </w:rPr>
        <w:t>slave</w:t>
      </w:r>
      <w:proofErr w:type="spellEnd"/>
      <w:r w:rsidR="003E692C">
        <w:rPr>
          <w:iCs/>
          <w:color w:val="000000"/>
        </w:rPr>
        <w:t xml:space="preserve"> </w:t>
      </w:r>
      <w:r w:rsidR="003E692C">
        <w:rPr>
          <w:iCs/>
          <w:color w:val="000000"/>
        </w:rPr>
        <w:t>apresenta</w:t>
      </w:r>
      <w:r w:rsidR="003E692C">
        <w:rPr>
          <w:iCs/>
          <w:color w:val="000000"/>
        </w:rPr>
        <w:t>m</w:t>
      </w:r>
      <w:r w:rsidR="003E692C">
        <w:rPr>
          <w:iCs/>
          <w:color w:val="000000"/>
        </w:rPr>
        <w:t xml:space="preserve"> o bit menos significativo a “</w:t>
      </w:r>
      <w:r w:rsidR="003E692C">
        <w:rPr>
          <w:iCs/>
          <w:color w:val="000000"/>
        </w:rPr>
        <w:t>0</w:t>
      </w:r>
      <w:r w:rsidR="003E692C">
        <w:rPr>
          <w:iCs/>
          <w:color w:val="000000"/>
        </w:rPr>
        <w:t xml:space="preserve">” e na totalidade um número </w:t>
      </w:r>
      <w:r w:rsidR="003E692C">
        <w:rPr>
          <w:iCs/>
          <w:color w:val="000000"/>
        </w:rPr>
        <w:t>im</w:t>
      </w:r>
      <w:r w:rsidR="003E692C">
        <w:rPr>
          <w:iCs/>
          <w:color w:val="000000"/>
        </w:rPr>
        <w:t>par de “1”s presentes na palavra</w:t>
      </w:r>
    </w:p>
    <w:p w:rsidR="00C76C67" w:rsidRDefault="00A62C3B" w:rsidP="00802958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O objetivo é conceber um sistema digital que apoiado em lógica combinatória permite a implementação com sucesso: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 w:rsidR="003E692C">
        <w:rPr>
          <w:iCs/>
          <w:color w:val="000000"/>
        </w:rPr>
        <w:t>saída</w:t>
      </w:r>
      <w:r w:rsidR="003E692C" w:rsidRPr="00C76C67">
        <w:rPr>
          <w:iCs/>
          <w:color w:val="000000"/>
        </w:rPr>
        <w:t>s presentes</w:t>
      </w:r>
      <w:r w:rsidR="003E692C">
        <w:rPr>
          <w:iCs/>
          <w:color w:val="000000"/>
        </w:rPr>
        <w:t xml:space="preserve"> no</w:t>
      </w:r>
      <w:r w:rsidRPr="00C76C67">
        <w:rPr>
          <w:iCs/>
          <w:color w:val="000000"/>
        </w:rPr>
        <w:t xml:space="preserve">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</w:t>
      </w:r>
      <w:r w:rsidR="003E692C">
        <w:rPr>
          <w:iCs/>
          <w:color w:val="000000"/>
        </w:rPr>
        <w:t xml:space="preserve"> para o </w:t>
      </w:r>
      <w:r w:rsidR="003E692C">
        <w:rPr>
          <w:i/>
          <w:iCs/>
          <w:color w:val="000000"/>
        </w:rPr>
        <w:t>master</w:t>
      </w:r>
      <w:r w:rsidR="003E692C">
        <w:rPr>
          <w:iCs/>
          <w:color w:val="000000"/>
        </w:rPr>
        <w:t xml:space="preserve"> e </w:t>
      </w:r>
      <w:proofErr w:type="spellStart"/>
      <w:r w:rsidR="003E692C">
        <w:rPr>
          <w:i/>
          <w:iCs/>
          <w:color w:val="000000"/>
        </w:rPr>
        <w:t>slave</w:t>
      </w:r>
      <w:proofErr w:type="spellEnd"/>
      <w:r w:rsidR="00A62C3B">
        <w:rPr>
          <w:iCs/>
          <w:color w:val="000000"/>
        </w:rPr>
        <w:t>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</w:t>
      </w:r>
      <w:proofErr w:type="gramStart"/>
      <w:r w:rsidR="00550CC4">
        <w:rPr>
          <w:iCs/>
          <w:color w:val="000000"/>
        </w:rPr>
        <w:t>resultante</w:t>
      </w:r>
      <w:r w:rsidR="00B42B05">
        <w:rPr>
          <w:iCs/>
          <w:color w:val="000000"/>
        </w:rPr>
        <w:t xml:space="preserve"> </w:t>
      </w:r>
      <w:r w:rsidR="003E692C">
        <w:rPr>
          <w:iCs/>
          <w:color w:val="000000"/>
        </w:rPr>
        <w:t xml:space="preserve"> para</w:t>
      </w:r>
      <w:proofErr w:type="gramEnd"/>
      <w:r w:rsidR="003E692C">
        <w:rPr>
          <w:iCs/>
          <w:color w:val="000000"/>
        </w:rPr>
        <w:t xml:space="preserve"> a função </w:t>
      </w:r>
      <w:r w:rsidR="003E692C">
        <w:rPr>
          <w:i/>
          <w:iCs/>
          <w:color w:val="000000"/>
        </w:rPr>
        <w:t>master</w:t>
      </w:r>
      <w:r w:rsidR="003E692C">
        <w:rPr>
          <w:iCs/>
          <w:color w:val="000000"/>
        </w:rPr>
        <w:t xml:space="preserve"> </w:t>
      </w:r>
      <w:r w:rsidR="00B42B05">
        <w:rPr>
          <w:iCs/>
          <w:color w:val="000000"/>
        </w:rPr>
        <w:t>(senão resolver a alínea anterior utilize a</w:t>
      </w:r>
      <w:r w:rsidR="00865284">
        <w:rPr>
          <w:iCs/>
          <w:color w:val="000000"/>
        </w:rPr>
        <w:t xml:space="preserve"> função F= </w:t>
      </w:r>
      <w:r w:rsidR="00135CC8">
        <w:rPr>
          <w:iCs/>
          <w:color w:val="000000"/>
        </w:rPr>
        <w:t>A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 xml:space="preserve">+ A B C </w:t>
      </w:r>
      <w:r w:rsidR="00A62C3B">
        <w:rPr>
          <w:iCs/>
          <w:color w:val="000000"/>
        </w:rPr>
        <w:t>/</w:t>
      </w:r>
      <w:r w:rsidR="00C76C67">
        <w:rPr>
          <w:iCs/>
          <w:color w:val="000000"/>
        </w:rPr>
        <w:t xml:space="preserve">D </w:t>
      </w:r>
      <w:r w:rsidR="00A62C3B">
        <w:rPr>
          <w:iCs/>
          <w:color w:val="000000"/>
        </w:rPr>
        <w:t>+ AD + ACD +</w:t>
      </w:r>
      <w:r w:rsidR="00535BF2">
        <w:rPr>
          <w:iCs/>
          <w:color w:val="000000"/>
        </w:rPr>
        <w:t xml:space="preserve"> </w:t>
      </w:r>
      <w:r w:rsidR="00A62C3B">
        <w:rPr>
          <w:iCs/>
          <w:color w:val="000000"/>
        </w:rPr>
        <w:t>BD</w:t>
      </w:r>
      <w:r w:rsidR="003E692C">
        <w:rPr>
          <w:iCs/>
          <w:color w:val="000000"/>
        </w:rPr>
        <w:t>+ACD+/A/B+B</w:t>
      </w:r>
      <w:r w:rsidR="00A62C3B">
        <w:rPr>
          <w:iCs/>
          <w:color w:val="000000"/>
        </w:rPr>
        <w:t xml:space="preserve"> ,</w:t>
      </w:r>
      <w:r w:rsidR="00A60E17">
        <w:rPr>
          <w:iCs/>
          <w:color w:val="000000"/>
        </w:rPr>
        <w:t>n</w:t>
      </w:r>
      <w:r w:rsidR="00A62C3B">
        <w:rPr>
          <w:iCs/>
          <w:color w:val="000000"/>
        </w:rPr>
        <w:t>a corrente</w:t>
      </w:r>
      <w:r w:rsidR="00A60E17">
        <w:rPr>
          <w:iCs/>
          <w:color w:val="000000"/>
        </w:rPr>
        <w:t xml:space="preserve"> e próximas alíneas</w:t>
      </w:r>
      <w:r w:rsidR="00B42B05">
        <w:rPr>
          <w:iCs/>
          <w:color w:val="000000"/>
        </w:rPr>
        <w:t>).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3E692C">
        <w:rPr>
          <w:i/>
          <w:iCs/>
          <w:color w:val="000000"/>
        </w:rPr>
        <w:t>AND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865284">
        <w:rPr>
          <w:iCs/>
          <w:color w:val="000000"/>
        </w:rPr>
        <w:t>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BE1441">
        <w:rPr>
          <w:iCs/>
          <w:color w:val="000000"/>
        </w:rPr>
        <w:t xml:space="preserve">a leitura da palavra é </w:t>
      </w:r>
      <w:r w:rsidR="00806933">
        <w:rPr>
          <w:iCs/>
          <w:color w:val="000000"/>
        </w:rPr>
        <w:t>efetuada</w:t>
      </w:r>
      <w:r w:rsidR="00BE1441">
        <w:rPr>
          <w:iCs/>
          <w:color w:val="000000"/>
        </w:rPr>
        <w:t xml:space="preserve"> no formato série, apresente o </w:t>
      </w:r>
      <w:r w:rsidR="00A62C3B">
        <w:rPr>
          <w:iCs/>
          <w:color w:val="000000"/>
        </w:rPr>
        <w:t>circuito que permite a conversão série-paralelo da palavra recebida</w:t>
      </w:r>
      <w:r w:rsidR="00BE1441">
        <w:rPr>
          <w:iCs/>
          <w:color w:val="000000"/>
        </w:rPr>
        <w:t>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307294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 xml:space="preserve">Projectar um circuito sequencial síncrono, </w:t>
      </w:r>
      <w:r w:rsidR="00346DDE">
        <w:rPr>
          <w:iCs/>
          <w:color w:val="000000"/>
        </w:rPr>
        <w:t>que permita a implementação de um</w:t>
      </w:r>
      <w:r w:rsidR="003E692C">
        <w:rPr>
          <w:iCs/>
          <w:color w:val="000000"/>
        </w:rPr>
        <w:t xml:space="preserve"> elevador industrial que serve 3 pisos. O elevador apenas usa como controlo para o seu movimento as teclas UP e DOWN.</w:t>
      </w:r>
      <w:bookmarkStart w:id="0" w:name="_GoBack"/>
      <w:bookmarkEnd w:id="0"/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3E692C">
        <w:rPr>
          <w:iCs/>
          <w:color w:val="000000"/>
        </w:rPr>
        <w:t>JK</w:t>
      </w:r>
      <w:r>
        <w:rPr>
          <w:iCs/>
          <w:color w:val="000000"/>
        </w:rPr>
        <w:t>.</w:t>
      </w:r>
      <w:r w:rsidR="00346DDE">
        <w:rPr>
          <w:iCs/>
          <w:color w:val="000000"/>
        </w:rPr>
        <w:t xml:space="preserve"> A saída </w:t>
      </w:r>
      <w:r w:rsidR="003E692C">
        <w:rPr>
          <w:iCs/>
          <w:color w:val="000000"/>
        </w:rPr>
        <w:t>apresentará o número do piso onde se encontra o elevador.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E0A" w:rsidRDefault="00744E0A">
      <w:r>
        <w:separator/>
      </w:r>
    </w:p>
  </w:endnote>
  <w:endnote w:type="continuationSeparator" w:id="0">
    <w:p w:rsidR="00744E0A" w:rsidRDefault="00744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877B99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877B99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877B99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877B99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E0A" w:rsidRDefault="00744E0A">
      <w:r>
        <w:separator/>
      </w:r>
    </w:p>
  </w:footnote>
  <w:footnote w:type="continuationSeparator" w:id="0">
    <w:p w:rsidR="00744E0A" w:rsidRDefault="00744E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 wp14:anchorId="524B4929" wp14:editId="2D427B58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25027A">
            <w:rPr>
              <w:rFonts w:ascii="Arial" w:hAnsi="Arial" w:cs="Arial"/>
              <w:sz w:val="20"/>
              <w:szCs w:val="20"/>
            </w:rPr>
            <w:t>Último Momento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D222CD">
            <w:rPr>
              <w:rFonts w:ascii="Arial" w:hAnsi="Arial" w:cs="Arial"/>
              <w:sz w:val="20"/>
              <w:szCs w:val="20"/>
            </w:rPr>
            <w:t>17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D222CD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C76C67">
            <w:rPr>
              <w:rFonts w:ascii="Arial" w:hAnsi="Arial" w:cs="Arial"/>
              <w:sz w:val="20"/>
              <w:szCs w:val="20"/>
            </w:rPr>
            <w:t>1</w:t>
          </w:r>
          <w:r w:rsidR="0025027A">
            <w:rPr>
              <w:rFonts w:ascii="Arial" w:hAnsi="Arial" w:cs="Arial"/>
              <w:sz w:val="20"/>
              <w:szCs w:val="20"/>
            </w:rPr>
            <w:t>2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787D"/>
    <w:rsid w:val="00037A48"/>
    <w:rsid w:val="00044418"/>
    <w:rsid w:val="0004787D"/>
    <w:rsid w:val="000C32E2"/>
    <w:rsid w:val="000E38F9"/>
    <w:rsid w:val="0010474A"/>
    <w:rsid w:val="001047A8"/>
    <w:rsid w:val="001125C0"/>
    <w:rsid w:val="00113585"/>
    <w:rsid w:val="00135CC8"/>
    <w:rsid w:val="00167CCF"/>
    <w:rsid w:val="0018489F"/>
    <w:rsid w:val="001A1692"/>
    <w:rsid w:val="001B65AD"/>
    <w:rsid w:val="002315B9"/>
    <w:rsid w:val="0025027A"/>
    <w:rsid w:val="002745C5"/>
    <w:rsid w:val="00276236"/>
    <w:rsid w:val="002952DF"/>
    <w:rsid w:val="002B15CB"/>
    <w:rsid w:val="002B5C6B"/>
    <w:rsid w:val="00301B74"/>
    <w:rsid w:val="00307294"/>
    <w:rsid w:val="00346DDE"/>
    <w:rsid w:val="003853E3"/>
    <w:rsid w:val="00391FE0"/>
    <w:rsid w:val="003E692C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44E0A"/>
    <w:rsid w:val="007A595F"/>
    <w:rsid w:val="00802958"/>
    <w:rsid w:val="00806933"/>
    <w:rsid w:val="00825652"/>
    <w:rsid w:val="00865284"/>
    <w:rsid w:val="008760FC"/>
    <w:rsid w:val="00877B99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84EE6"/>
    <w:rsid w:val="00AD13F1"/>
    <w:rsid w:val="00B05632"/>
    <w:rsid w:val="00B13462"/>
    <w:rsid w:val="00B33222"/>
    <w:rsid w:val="00B42B05"/>
    <w:rsid w:val="00BE02E4"/>
    <w:rsid w:val="00BE1441"/>
    <w:rsid w:val="00C15F68"/>
    <w:rsid w:val="00C76C67"/>
    <w:rsid w:val="00CD6E59"/>
    <w:rsid w:val="00D222CD"/>
    <w:rsid w:val="00D55020"/>
    <w:rsid w:val="00D5541E"/>
    <w:rsid w:val="00D6291B"/>
    <w:rsid w:val="00D67CB6"/>
    <w:rsid w:val="00DE2D00"/>
    <w:rsid w:val="00DE41EC"/>
    <w:rsid w:val="00DF577B"/>
    <w:rsid w:val="00E24EF5"/>
    <w:rsid w:val="00E542FC"/>
    <w:rsid w:val="00E90D85"/>
    <w:rsid w:val="00EB0334"/>
    <w:rsid w:val="00EB374D"/>
    <w:rsid w:val="00EC15A0"/>
    <w:rsid w:val="00F33935"/>
    <w:rsid w:val="00F81E48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33B7B-C909-4928-BFFC-660C10410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340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hp</cp:lastModifiedBy>
  <cp:revision>6</cp:revision>
  <cp:lastPrinted>2012-02-15T11:53:00Z</cp:lastPrinted>
  <dcterms:created xsi:type="dcterms:W3CDTF">2012-02-15T11:37:00Z</dcterms:created>
  <dcterms:modified xsi:type="dcterms:W3CDTF">2012-02-15T12:00:00Z</dcterms:modified>
</cp:coreProperties>
</file>