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638"/>
      </w:tblGrid>
      <w:tr w:rsidR="004D2B32" w:rsidRPr="004D2B32">
        <w:trPr>
          <w:trHeight w:val="2880"/>
          <w:jc w:val="center"/>
        </w:trPr>
        <w:tc>
          <w:tcPr>
            <w:tcW w:w="5000" w:type="pct"/>
          </w:tcPr>
          <w:p w:rsidR="004D2B32" w:rsidRDefault="004D2B32" w:rsidP="004D2B32">
            <w:pPr>
              <w:pStyle w:val="Nessunaspaziatura"/>
              <w:jc w:val="center"/>
              <w:rPr>
                <w:rFonts w:ascii="Arial" w:hAnsi="Arial" w:cs="Arial"/>
                <w:caps/>
              </w:rPr>
            </w:pPr>
          </w:p>
          <w:p w:rsidR="004D2B32" w:rsidRDefault="004D2B32" w:rsidP="004D2B32">
            <w:pPr>
              <w:pStyle w:val="Nessunaspaziatura"/>
              <w:jc w:val="center"/>
              <w:rPr>
                <w:rFonts w:ascii="Arial" w:hAnsi="Arial" w:cs="Arial"/>
                <w:caps/>
              </w:rPr>
            </w:pPr>
          </w:p>
          <w:p w:rsidR="004D2B32" w:rsidRPr="004D2B32" w:rsidRDefault="004D2B32" w:rsidP="007D5630">
            <w:pPr>
              <w:pStyle w:val="Nessunaspaziatura"/>
              <w:jc w:val="center"/>
              <w:rPr>
                <w:rFonts w:ascii="Arial" w:hAnsi="Arial" w:cs="Arial"/>
                <w:caps/>
                <w:sz w:val="52"/>
                <w:szCs w:val="52"/>
              </w:rPr>
            </w:pPr>
          </w:p>
        </w:tc>
      </w:tr>
      <w:tr w:rsidR="004D2B32" w:rsidRPr="004D2B32" w:rsidTr="004D2B32">
        <w:trPr>
          <w:trHeight w:val="1440"/>
          <w:jc w:val="center"/>
        </w:trPr>
        <w:tc>
          <w:tcPr>
            <w:tcW w:w="5000" w:type="pct"/>
            <w:tcBorders>
              <w:bottom w:val="single" w:sz="4" w:space="0" w:color="4F81BD"/>
            </w:tcBorders>
            <w:vAlign w:val="center"/>
          </w:tcPr>
          <w:p w:rsidR="004D2B32" w:rsidRPr="004D2B32" w:rsidRDefault="007D5630" w:rsidP="00664C34">
            <w:pPr>
              <w:pStyle w:val="Titolo"/>
              <w:rPr>
                <w:rFonts w:ascii="Arial" w:eastAsia="Times New Roman" w:hAnsi="Arial" w:cs="Arial"/>
              </w:rPr>
            </w:pPr>
            <w:proofErr w:type="spellStart"/>
            <w:r>
              <w:rPr>
                <w:rFonts w:ascii="Arial" w:hAnsi="Arial" w:cs="Arial"/>
                <w:sz w:val="96"/>
              </w:rPr>
              <w:t>Deliverable</w:t>
            </w:r>
            <w:proofErr w:type="spellEnd"/>
            <w:r>
              <w:rPr>
                <w:rFonts w:ascii="Arial" w:hAnsi="Arial" w:cs="Arial"/>
                <w:sz w:val="96"/>
              </w:rPr>
              <w:t xml:space="preserve"> E</w:t>
            </w:r>
            <w:r w:rsidR="00664C34">
              <w:rPr>
                <w:rFonts w:ascii="Arial" w:hAnsi="Arial" w:cs="Arial"/>
                <w:sz w:val="96"/>
              </w:rPr>
              <w:t>1</w:t>
            </w:r>
          </w:p>
        </w:tc>
      </w:tr>
      <w:tr w:rsidR="004D2B32" w:rsidRPr="004D2B32" w:rsidTr="004D2B32">
        <w:trPr>
          <w:trHeight w:val="720"/>
          <w:jc w:val="center"/>
        </w:trPr>
        <w:tc>
          <w:tcPr>
            <w:tcW w:w="5000" w:type="pct"/>
            <w:tcBorders>
              <w:top w:val="single" w:sz="4" w:space="0" w:color="4F81BD"/>
            </w:tcBorders>
            <w:vAlign w:val="center"/>
          </w:tcPr>
          <w:p w:rsidR="004D2B32" w:rsidRPr="004D2B32" w:rsidRDefault="00664C34" w:rsidP="004D2B32">
            <w:pPr>
              <w:pStyle w:val="Nessunaspaziatura"/>
              <w:jc w:val="center"/>
              <w:rPr>
                <w:rFonts w:ascii="Arial" w:hAnsi="Arial" w:cs="Arial"/>
                <w:sz w:val="44"/>
                <w:szCs w:val="44"/>
              </w:rPr>
            </w:pPr>
            <w:r>
              <w:rPr>
                <w:rFonts w:ascii="Arial" w:hAnsi="Arial" w:cs="Arial"/>
                <w:sz w:val="44"/>
                <w:szCs w:val="44"/>
              </w:rPr>
              <w:t xml:space="preserve">SC </w:t>
            </w:r>
            <w:proofErr w:type="spellStart"/>
            <w:r>
              <w:rPr>
                <w:rFonts w:ascii="Arial" w:hAnsi="Arial" w:cs="Arial"/>
                <w:sz w:val="44"/>
                <w:szCs w:val="44"/>
              </w:rPr>
              <w:t>Regulation</w:t>
            </w:r>
            <w:proofErr w:type="spellEnd"/>
          </w:p>
        </w:tc>
      </w:tr>
    </w:tbl>
    <w:p w:rsidR="004D2B32" w:rsidRDefault="004D2B32" w:rsidP="004D2B32">
      <w:pPr>
        <w:jc w:val="center"/>
        <w:rPr>
          <w:rFonts w:ascii="Arial" w:hAnsi="Arial" w:cs="Arial"/>
        </w:rPr>
      </w:pPr>
    </w:p>
    <w:p w:rsidR="004D2B32" w:rsidRDefault="004D2B32" w:rsidP="004D2B32">
      <w:pPr>
        <w:tabs>
          <w:tab w:val="left" w:pos="5940"/>
        </w:tabs>
        <w:jc w:val="center"/>
        <w:rPr>
          <w:rFonts w:ascii="Arial" w:hAnsi="Arial" w:cs="Arial"/>
        </w:rPr>
      </w:pPr>
    </w:p>
    <w:p w:rsidR="004D2B32" w:rsidRDefault="004D2B32" w:rsidP="004D2B32">
      <w:pPr>
        <w:tabs>
          <w:tab w:val="left" w:pos="5940"/>
        </w:tabs>
        <w:jc w:val="center"/>
        <w:rPr>
          <w:rFonts w:ascii="Arial" w:hAnsi="Arial" w:cs="Arial"/>
        </w:rPr>
      </w:pPr>
    </w:p>
    <w:p w:rsidR="004D2B32" w:rsidRDefault="004D2B32" w:rsidP="004D2B32">
      <w:pPr>
        <w:tabs>
          <w:tab w:val="left" w:pos="5940"/>
        </w:tabs>
        <w:jc w:val="center"/>
        <w:rPr>
          <w:rFonts w:ascii="Arial" w:hAnsi="Arial" w:cs="Arial"/>
        </w:rPr>
      </w:pPr>
    </w:p>
    <w:p w:rsidR="004D2B32" w:rsidRDefault="004D2B32" w:rsidP="004D2B32">
      <w:pPr>
        <w:tabs>
          <w:tab w:val="left" w:pos="5940"/>
        </w:tabs>
        <w:jc w:val="center"/>
        <w:rPr>
          <w:rFonts w:ascii="Arial" w:hAnsi="Arial" w:cs="Arial"/>
        </w:rPr>
      </w:pPr>
    </w:p>
    <w:p w:rsidR="004D2B32" w:rsidRDefault="004D2B32" w:rsidP="004D2B32">
      <w:pPr>
        <w:tabs>
          <w:tab w:val="left" w:pos="5940"/>
        </w:tabs>
        <w:jc w:val="center"/>
        <w:rPr>
          <w:rFonts w:ascii="Arial" w:hAnsi="Arial" w:cs="Arial"/>
        </w:rPr>
      </w:pPr>
    </w:p>
    <w:p w:rsidR="004D2B32" w:rsidRDefault="004D2B32" w:rsidP="004D2B32">
      <w:pPr>
        <w:tabs>
          <w:tab w:val="left" w:pos="5940"/>
        </w:tabs>
        <w:jc w:val="center"/>
        <w:rPr>
          <w:rFonts w:ascii="Arial" w:hAnsi="Arial" w:cs="Arial"/>
        </w:rPr>
      </w:pPr>
    </w:p>
    <w:p w:rsidR="004D2B32" w:rsidRDefault="004D2B32" w:rsidP="004D2B32">
      <w:pPr>
        <w:tabs>
          <w:tab w:val="left" w:pos="5940"/>
        </w:tabs>
        <w:jc w:val="center"/>
        <w:rPr>
          <w:rFonts w:ascii="Arial" w:hAnsi="Arial" w:cs="Arial"/>
        </w:rPr>
      </w:pPr>
    </w:p>
    <w:p w:rsidR="004D2B32" w:rsidRDefault="004D2B32" w:rsidP="004D2B32">
      <w:pPr>
        <w:tabs>
          <w:tab w:val="left" w:pos="5940"/>
        </w:tabs>
        <w:jc w:val="center"/>
        <w:rPr>
          <w:rFonts w:ascii="Arial" w:hAnsi="Arial" w:cs="Arial"/>
        </w:rPr>
      </w:pPr>
    </w:p>
    <w:p w:rsidR="004D2B32" w:rsidRDefault="004D2B32" w:rsidP="004D2B32">
      <w:pPr>
        <w:tabs>
          <w:tab w:val="left" w:pos="5940"/>
        </w:tabs>
        <w:jc w:val="center"/>
        <w:rPr>
          <w:rFonts w:ascii="Arial" w:hAnsi="Arial" w:cs="Arial"/>
        </w:rPr>
      </w:pPr>
    </w:p>
    <w:p w:rsidR="004D2B32" w:rsidRDefault="004D2B32" w:rsidP="004D2B32">
      <w:pPr>
        <w:tabs>
          <w:tab w:val="left" w:pos="5940"/>
        </w:tabs>
        <w:jc w:val="center"/>
        <w:rPr>
          <w:rFonts w:ascii="Arial" w:hAnsi="Arial" w:cs="Arial"/>
        </w:rPr>
      </w:pPr>
    </w:p>
    <w:p w:rsidR="00501424" w:rsidRPr="004D2B32" w:rsidRDefault="004D2B32" w:rsidP="007D5630">
      <w:pPr>
        <w:tabs>
          <w:tab w:val="left" w:pos="5940"/>
        </w:tabs>
        <w:jc w:val="center"/>
        <w:rPr>
          <w:rFonts w:ascii="Arial" w:hAnsi="Arial" w:cs="Arial"/>
          <w:sz w:val="22"/>
          <w:szCs w:val="22"/>
        </w:rPr>
      </w:pPr>
      <w:r>
        <w:rPr>
          <w:rFonts w:ascii="Arial" w:hAnsi="Arial" w:cs="Arial"/>
          <w:noProof/>
          <w:lang w:eastAsia="it-IT"/>
        </w:rPr>
        <w:drawing>
          <wp:inline distT="0" distB="0" distL="0" distR="0">
            <wp:extent cx="3467100" cy="1419225"/>
            <wp:effectExtent l="0" t="0" r="0" b="9525"/>
            <wp:docPr id="11" name="Immagine 11" descr="logo_header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header_C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1419225"/>
                    </a:xfrm>
                    <a:prstGeom prst="rect">
                      <a:avLst/>
                    </a:prstGeom>
                    <a:noFill/>
                    <a:ln>
                      <a:noFill/>
                    </a:ln>
                  </pic:spPr>
                </pic:pic>
              </a:graphicData>
            </a:graphic>
          </wp:inline>
        </w:drawing>
      </w:r>
      <w:r w:rsidRPr="004D2B32">
        <w:rPr>
          <w:rStyle w:val="Enfasigrassetto"/>
          <w:rFonts w:ascii="Arial" w:hAnsi="Arial" w:cs="Arial"/>
          <w:sz w:val="32"/>
          <w:szCs w:val="32"/>
        </w:rPr>
        <w:t xml:space="preserve"> </w:t>
      </w:r>
      <w:bookmarkStart w:id="0" w:name="_GoBack"/>
      <w:bookmarkEnd w:id="0"/>
      <w:r w:rsidR="00D86235">
        <w:fldChar w:fldCharType="begin"/>
      </w:r>
      <w:r w:rsidR="00D86235">
        <w:instrText xml:space="preserve"> INCLUDEPICTURE "http://ec.europa.eu/environment/life/toolkit/comtools/resources/images/life_img.jpg" \* MERGEFORMATINET </w:instrText>
      </w:r>
      <w:r w:rsidR="00D86235">
        <w:fldChar w:fldCharType="separate"/>
      </w:r>
      <w:r w:rsidR="00D8623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FE Logo" style="width:75pt;height:54pt">
            <v:imagedata r:id="rId8" r:href="rId9"/>
          </v:shape>
        </w:pict>
      </w:r>
      <w:r w:rsidR="00D86235">
        <w:fldChar w:fldCharType="end"/>
      </w:r>
      <w:r w:rsidRPr="004D2B32">
        <w:rPr>
          <w:rStyle w:val="Enfasigrassetto"/>
          <w:rFonts w:ascii="Arial" w:hAnsi="Arial" w:cs="Arial"/>
          <w:sz w:val="32"/>
          <w:szCs w:val="32"/>
        </w:rPr>
        <w:br w:type="page"/>
      </w:r>
    </w:p>
    <w:p w:rsidR="00664C34" w:rsidRDefault="00664C34" w:rsidP="00664C34">
      <w:pPr>
        <w:jc w:val="center"/>
        <w:rPr>
          <w:b/>
          <w:i/>
          <w:sz w:val="28"/>
          <w:szCs w:val="28"/>
        </w:rPr>
      </w:pPr>
      <w:r w:rsidRPr="00962BCE">
        <w:rPr>
          <w:b/>
          <w:sz w:val="28"/>
          <w:szCs w:val="28"/>
        </w:rPr>
        <w:lastRenderedPageBreak/>
        <w:t xml:space="preserve">Regolamento </w:t>
      </w:r>
      <w:r w:rsidRPr="00846541">
        <w:rPr>
          <w:b/>
          <w:i/>
          <w:sz w:val="28"/>
          <w:szCs w:val="28"/>
          <w:lang w:val="en-US"/>
        </w:rPr>
        <w:t>Steering</w:t>
      </w:r>
      <w:r>
        <w:rPr>
          <w:b/>
          <w:i/>
          <w:sz w:val="28"/>
          <w:szCs w:val="28"/>
        </w:rPr>
        <w:t xml:space="preserve"> </w:t>
      </w:r>
      <w:r w:rsidRPr="00846541">
        <w:rPr>
          <w:b/>
          <w:i/>
          <w:sz w:val="28"/>
          <w:szCs w:val="28"/>
          <w:lang w:val="en-US"/>
        </w:rPr>
        <w:t>Committee</w:t>
      </w:r>
      <w:r>
        <w:rPr>
          <w:b/>
          <w:i/>
          <w:sz w:val="28"/>
          <w:szCs w:val="28"/>
        </w:rPr>
        <w:t xml:space="preserve"> </w:t>
      </w:r>
    </w:p>
    <w:p w:rsidR="00664C34" w:rsidRDefault="00664C34" w:rsidP="00664C34">
      <w:pPr>
        <w:jc w:val="center"/>
        <w:rPr>
          <w:b/>
          <w:sz w:val="28"/>
          <w:szCs w:val="28"/>
        </w:rPr>
      </w:pPr>
      <w:r>
        <w:rPr>
          <w:b/>
          <w:i/>
          <w:sz w:val="28"/>
          <w:szCs w:val="28"/>
        </w:rPr>
        <w:t>Progetto Life EFFIGE</w:t>
      </w:r>
    </w:p>
    <w:p w:rsidR="00664C34" w:rsidRDefault="00664C34" w:rsidP="00664C34">
      <w:pPr>
        <w:jc w:val="center"/>
        <w:rPr>
          <w:b/>
          <w:sz w:val="28"/>
          <w:szCs w:val="28"/>
        </w:rPr>
      </w:pPr>
    </w:p>
    <w:p w:rsidR="00664C34" w:rsidRDefault="00664C34" w:rsidP="00664C34">
      <w:pPr>
        <w:jc w:val="both"/>
        <w:rPr>
          <w:b/>
          <w:sz w:val="28"/>
          <w:szCs w:val="28"/>
        </w:rPr>
      </w:pPr>
    </w:p>
    <w:p w:rsidR="00664C34" w:rsidRPr="00962BCE" w:rsidRDefault="00664C34" w:rsidP="00664C34">
      <w:pPr>
        <w:jc w:val="both"/>
        <w:rPr>
          <w:rFonts w:cs="Garamond"/>
          <w:b/>
          <w:bCs/>
          <w:color w:val="000000"/>
        </w:rPr>
      </w:pPr>
      <w:r w:rsidRPr="00962BCE">
        <w:rPr>
          <w:b/>
        </w:rPr>
        <w:t xml:space="preserve">Art.1 </w:t>
      </w:r>
      <w:r w:rsidRPr="00962BCE">
        <w:rPr>
          <w:rFonts w:cs="Garamond"/>
          <w:b/>
          <w:bCs/>
          <w:color w:val="000000"/>
        </w:rPr>
        <w:t>Principi generali</w:t>
      </w:r>
    </w:p>
    <w:p w:rsidR="00664C34" w:rsidRPr="00962BCE" w:rsidRDefault="00664C34" w:rsidP="00664C34">
      <w:pPr>
        <w:jc w:val="both"/>
        <w:rPr>
          <w:rFonts w:cs="Garamond"/>
          <w:b/>
          <w:bCs/>
          <w:color w:val="000000"/>
        </w:rPr>
      </w:pPr>
    </w:p>
    <w:p w:rsidR="00664C34" w:rsidRDefault="00664C34" w:rsidP="00664C34">
      <w:pPr>
        <w:jc w:val="both"/>
      </w:pPr>
      <w:r>
        <w:t>Scopo del presente regolamento è quello di definire la composizione, il funzionamento e il ruolo dell’</w:t>
      </w:r>
      <w:proofErr w:type="spellStart"/>
      <w:r>
        <w:t>Steering</w:t>
      </w:r>
      <w:proofErr w:type="spellEnd"/>
      <w:r>
        <w:t xml:space="preserve"> </w:t>
      </w:r>
      <w:proofErr w:type="spellStart"/>
      <w:r>
        <w:t>Committee</w:t>
      </w:r>
      <w:proofErr w:type="spellEnd"/>
      <w:r>
        <w:t xml:space="preserve"> (SC) che sovraintende e fornisce linee di indirizzo alle attività del progetto LIFE EFFIGE 000172 approvato dalla Commissione Europea nell’ambito della call 2016. La presenza di questo organismo è stata prevista nell’azione E1:</w:t>
      </w:r>
      <w:r w:rsidRPr="000F2CAC">
        <w:rPr>
          <w:b/>
          <w:bCs/>
          <w:color w:val="000000"/>
        </w:rPr>
        <w:t xml:space="preserve"> </w:t>
      </w:r>
      <w:r w:rsidRPr="000F2CAC">
        <w:rPr>
          <w:bCs/>
          <w:color w:val="000000"/>
        </w:rPr>
        <w:t>“Project Management”.</w:t>
      </w:r>
    </w:p>
    <w:p w:rsidR="00664C34" w:rsidRDefault="00664C34" w:rsidP="00664C34">
      <w:pPr>
        <w:pStyle w:val="Titolo1"/>
      </w:pPr>
    </w:p>
    <w:p w:rsidR="00664C34" w:rsidRDefault="00664C34" w:rsidP="00664C34">
      <w:pPr>
        <w:pStyle w:val="Titolo1"/>
      </w:pPr>
      <w:r>
        <w:t>Art. 2 – Composizione dello SC</w:t>
      </w:r>
    </w:p>
    <w:p w:rsidR="00664C34" w:rsidRPr="00121260" w:rsidRDefault="00664C34" w:rsidP="00664C34">
      <w:pPr>
        <w:jc w:val="both"/>
        <w:rPr>
          <w:rFonts w:cs="Garamond"/>
          <w:bCs/>
          <w:color w:val="000000"/>
        </w:rPr>
      </w:pPr>
      <w:r>
        <w:rPr>
          <w:rFonts w:cs="Garamond"/>
          <w:bCs/>
          <w:color w:val="000000"/>
        </w:rPr>
        <w:t>Lo SC è composto dai membri che rappresentano i partner</w:t>
      </w:r>
      <w:r w:rsidRPr="00121260">
        <w:rPr>
          <w:rFonts w:cs="Garamond"/>
          <w:bCs/>
          <w:color w:val="000000"/>
        </w:rPr>
        <w:t>:</w:t>
      </w:r>
    </w:p>
    <w:p w:rsidR="00664C34" w:rsidRDefault="00664C34" w:rsidP="00664C34">
      <w:pPr>
        <w:numPr>
          <w:ilvl w:val="0"/>
          <w:numId w:val="7"/>
        </w:numPr>
        <w:suppressAutoHyphens w:val="0"/>
        <w:jc w:val="both"/>
        <w:rPr>
          <w:rFonts w:cs="Garamond"/>
          <w:bCs/>
          <w:color w:val="000000"/>
        </w:rPr>
      </w:pPr>
      <w:r>
        <w:rPr>
          <w:rFonts w:cs="Garamond"/>
          <w:bCs/>
          <w:color w:val="000000"/>
        </w:rPr>
        <w:t>Scuola Superiore Sant’Anna (coordinatore)</w:t>
      </w:r>
    </w:p>
    <w:p w:rsidR="00664C34" w:rsidRDefault="00664C34" w:rsidP="00664C34">
      <w:pPr>
        <w:numPr>
          <w:ilvl w:val="0"/>
          <w:numId w:val="7"/>
        </w:numPr>
        <w:suppressAutoHyphens w:val="0"/>
        <w:jc w:val="both"/>
        <w:rPr>
          <w:rFonts w:cs="Garamond"/>
          <w:bCs/>
          <w:color w:val="000000"/>
        </w:rPr>
      </w:pPr>
      <w:proofErr w:type="spellStart"/>
      <w:r>
        <w:rPr>
          <w:rFonts w:cs="Garamond"/>
          <w:bCs/>
          <w:color w:val="000000"/>
        </w:rPr>
        <w:t>Agrica</w:t>
      </w:r>
      <w:proofErr w:type="spellEnd"/>
    </w:p>
    <w:p w:rsidR="00664C34" w:rsidRDefault="00664C34" w:rsidP="00664C34">
      <w:pPr>
        <w:numPr>
          <w:ilvl w:val="0"/>
          <w:numId w:val="7"/>
        </w:numPr>
        <w:suppressAutoHyphens w:val="0"/>
        <w:jc w:val="both"/>
        <w:rPr>
          <w:rFonts w:cs="Garamond"/>
          <w:bCs/>
          <w:color w:val="000000"/>
        </w:rPr>
      </w:pPr>
      <w:proofErr w:type="spellStart"/>
      <w:r w:rsidRPr="00B35329">
        <w:rPr>
          <w:rFonts w:cs="Garamond"/>
          <w:bCs/>
          <w:color w:val="000000"/>
        </w:rPr>
        <w:t>Assofond</w:t>
      </w:r>
      <w:proofErr w:type="spellEnd"/>
    </w:p>
    <w:p w:rsidR="00664C34" w:rsidRDefault="00664C34" w:rsidP="00664C34">
      <w:pPr>
        <w:numPr>
          <w:ilvl w:val="0"/>
          <w:numId w:val="7"/>
        </w:numPr>
        <w:suppressAutoHyphens w:val="0"/>
        <w:jc w:val="both"/>
        <w:rPr>
          <w:rFonts w:cs="Garamond"/>
          <w:bCs/>
          <w:color w:val="000000"/>
        </w:rPr>
      </w:pPr>
      <w:r w:rsidRPr="00B35329">
        <w:rPr>
          <w:rFonts w:cs="Garamond"/>
          <w:bCs/>
          <w:color w:val="000000"/>
        </w:rPr>
        <w:t>CAM</w:t>
      </w:r>
    </w:p>
    <w:p w:rsidR="00664C34" w:rsidRDefault="00664C34" w:rsidP="00664C34">
      <w:pPr>
        <w:numPr>
          <w:ilvl w:val="0"/>
          <w:numId w:val="7"/>
        </w:numPr>
        <w:suppressAutoHyphens w:val="0"/>
        <w:jc w:val="both"/>
        <w:rPr>
          <w:rFonts w:cs="Garamond"/>
          <w:bCs/>
          <w:color w:val="000000"/>
        </w:rPr>
      </w:pPr>
      <w:r w:rsidRPr="00B35329">
        <w:rPr>
          <w:rFonts w:cs="Garamond"/>
          <w:bCs/>
          <w:color w:val="000000"/>
        </w:rPr>
        <w:t>CAMST</w:t>
      </w:r>
    </w:p>
    <w:p w:rsidR="00664C34" w:rsidRDefault="00664C34" w:rsidP="00664C34">
      <w:pPr>
        <w:numPr>
          <w:ilvl w:val="0"/>
          <w:numId w:val="7"/>
        </w:numPr>
        <w:suppressAutoHyphens w:val="0"/>
        <w:jc w:val="both"/>
        <w:rPr>
          <w:rFonts w:cs="Garamond"/>
          <w:bCs/>
          <w:color w:val="000000"/>
        </w:rPr>
      </w:pPr>
      <w:r w:rsidRPr="00B35329">
        <w:rPr>
          <w:rFonts w:cs="Garamond"/>
          <w:bCs/>
          <w:color w:val="000000"/>
        </w:rPr>
        <w:t>ENEA</w:t>
      </w:r>
    </w:p>
    <w:p w:rsidR="00664C34" w:rsidRPr="00B35329" w:rsidRDefault="00664C34" w:rsidP="00664C34">
      <w:pPr>
        <w:numPr>
          <w:ilvl w:val="0"/>
          <w:numId w:val="7"/>
        </w:numPr>
        <w:suppressAutoHyphens w:val="0"/>
        <w:jc w:val="both"/>
        <w:rPr>
          <w:rFonts w:cs="Garamond"/>
          <w:bCs/>
          <w:color w:val="000000"/>
        </w:rPr>
      </w:pPr>
      <w:r>
        <w:rPr>
          <w:rFonts w:cs="Garamond"/>
          <w:bCs/>
          <w:color w:val="000000"/>
        </w:rPr>
        <w:t>FLAE</w:t>
      </w:r>
    </w:p>
    <w:p w:rsidR="00664C34" w:rsidRDefault="00664C34" w:rsidP="00664C34">
      <w:pPr>
        <w:jc w:val="both"/>
      </w:pPr>
    </w:p>
    <w:p w:rsidR="00664C34" w:rsidRDefault="00664C34" w:rsidP="00664C34">
      <w:pPr>
        <w:jc w:val="both"/>
      </w:pPr>
      <w:r>
        <w:t xml:space="preserve">Alle sedute dello SC partecipano i rappresentanti dei partner.  I partner possono invitare nelle riunioni dello SC le proprie assistenze esterne. </w:t>
      </w:r>
    </w:p>
    <w:p w:rsidR="00664C34" w:rsidRDefault="00664C34" w:rsidP="00664C34">
      <w:pPr>
        <w:jc w:val="both"/>
      </w:pPr>
    </w:p>
    <w:p w:rsidR="00664C34" w:rsidRPr="00664C34" w:rsidRDefault="00664C34" w:rsidP="00664C34">
      <w:pPr>
        <w:jc w:val="both"/>
        <w:rPr>
          <w:b/>
        </w:rPr>
      </w:pPr>
      <w:r w:rsidRPr="00664C34">
        <w:rPr>
          <w:b/>
        </w:rPr>
        <w:t xml:space="preserve">Art. 3- Ruolo dello </w:t>
      </w:r>
      <w:proofErr w:type="spellStart"/>
      <w:r w:rsidRPr="00664C34">
        <w:rPr>
          <w:b/>
        </w:rPr>
        <w:t>Steering</w:t>
      </w:r>
      <w:proofErr w:type="spellEnd"/>
      <w:r w:rsidRPr="00664C34">
        <w:rPr>
          <w:b/>
        </w:rPr>
        <w:t xml:space="preserve"> </w:t>
      </w:r>
      <w:proofErr w:type="spellStart"/>
      <w:r w:rsidRPr="00664C34">
        <w:rPr>
          <w:b/>
        </w:rPr>
        <w:t>Committee</w:t>
      </w:r>
      <w:proofErr w:type="spellEnd"/>
    </w:p>
    <w:p w:rsidR="00664C34" w:rsidRDefault="00664C34" w:rsidP="00664C34">
      <w:pPr>
        <w:jc w:val="both"/>
      </w:pPr>
      <w:r>
        <w:t xml:space="preserve">Lo SC ha l’obiettivo di sovraintendere allo svolgimento delle azioni del progetto, fornendo linee di indirizzo per la loro impostazione operativa e realizzazione, orientando gli attori coinvolti (inclusi i STG previsti dal progetto) e attraverso la discussione tra i soggetti coinvolti risolve eventuali criticità. </w:t>
      </w:r>
    </w:p>
    <w:p w:rsidR="00664C34" w:rsidRPr="0083063E" w:rsidRDefault="00664C34" w:rsidP="00664C34">
      <w:pPr>
        <w:jc w:val="both"/>
      </w:pPr>
      <w:r>
        <w:t xml:space="preserve">Lo </w:t>
      </w:r>
      <w:proofErr w:type="spellStart"/>
      <w:r>
        <w:t>Steering</w:t>
      </w:r>
      <w:proofErr w:type="spellEnd"/>
      <w:r>
        <w:t xml:space="preserve"> </w:t>
      </w:r>
      <w:proofErr w:type="spellStart"/>
      <w:r>
        <w:t>Committee</w:t>
      </w:r>
      <w:proofErr w:type="spellEnd"/>
      <w:r>
        <w:t xml:space="preserve">, infine, validando la scelte metodologiche assunte durante il progetto, ne valorizza e promuove i risultati emersi presso tutti gli interlocutori esterni e garantisce il rispetto delle tempistiche di progetto in tutti i territori coinvolti. </w:t>
      </w:r>
    </w:p>
    <w:p w:rsidR="00664C34" w:rsidRPr="0083063E" w:rsidRDefault="00664C34" w:rsidP="00664C34">
      <w:pPr>
        <w:jc w:val="both"/>
      </w:pPr>
    </w:p>
    <w:p w:rsidR="00664C34" w:rsidRPr="00202985" w:rsidRDefault="00664C34" w:rsidP="00664C34">
      <w:pPr>
        <w:jc w:val="both"/>
        <w:rPr>
          <w:b/>
        </w:rPr>
      </w:pPr>
      <w:r>
        <w:rPr>
          <w:b/>
        </w:rPr>
        <w:t xml:space="preserve">Art. 4 - </w:t>
      </w:r>
      <w:r w:rsidRPr="00202985">
        <w:rPr>
          <w:b/>
        </w:rPr>
        <w:t xml:space="preserve">Rapporti </w:t>
      </w:r>
      <w:r>
        <w:rPr>
          <w:b/>
        </w:rPr>
        <w:t xml:space="preserve">dello </w:t>
      </w:r>
      <w:proofErr w:type="gramStart"/>
      <w:r>
        <w:rPr>
          <w:b/>
        </w:rPr>
        <w:t xml:space="preserve">SC </w:t>
      </w:r>
      <w:r w:rsidRPr="00202985">
        <w:rPr>
          <w:b/>
        </w:rPr>
        <w:t xml:space="preserve"> con</w:t>
      </w:r>
      <w:proofErr w:type="gramEnd"/>
      <w:r w:rsidRPr="00202985">
        <w:rPr>
          <w:b/>
        </w:rPr>
        <w:t xml:space="preserve"> soggetti  esterni  </w:t>
      </w:r>
    </w:p>
    <w:p w:rsidR="00664C34" w:rsidRDefault="00664C34" w:rsidP="00664C34">
      <w:pPr>
        <w:jc w:val="both"/>
      </w:pPr>
      <w:r>
        <w:t>Lo SC interagisce e collabora con l’</w:t>
      </w:r>
      <w:proofErr w:type="spellStart"/>
      <w:r>
        <w:t>Advisory</w:t>
      </w:r>
      <w:proofErr w:type="spellEnd"/>
      <w:r>
        <w:t xml:space="preserve"> Board (AB), organismo di monitoraggio degli impatti del progetto e di condivisione dei risultati del EFFIGE. I membri dell’AB con cui lo SC potrà interfacciarsi sono: </w:t>
      </w:r>
    </w:p>
    <w:p w:rsidR="00664C34" w:rsidRDefault="00664C34" w:rsidP="00664C34">
      <w:pPr>
        <w:numPr>
          <w:ilvl w:val="0"/>
          <w:numId w:val="8"/>
        </w:numPr>
        <w:suppressAutoHyphens w:val="0"/>
        <w:jc w:val="both"/>
      </w:pPr>
      <w:r>
        <w:t>Commissione Europea</w:t>
      </w:r>
    </w:p>
    <w:p w:rsidR="00664C34" w:rsidRPr="005D23C1" w:rsidRDefault="00664C34" w:rsidP="00664C34">
      <w:pPr>
        <w:numPr>
          <w:ilvl w:val="0"/>
          <w:numId w:val="8"/>
        </w:numPr>
        <w:suppressAutoHyphens w:val="0"/>
        <w:jc w:val="both"/>
      </w:pPr>
      <w:r>
        <w:t>Rappresentanti di organismi di certificazione;</w:t>
      </w:r>
      <w:r w:rsidRPr="005D23C1">
        <w:t xml:space="preserve"> </w:t>
      </w:r>
    </w:p>
    <w:p w:rsidR="00664C34" w:rsidRDefault="00664C34" w:rsidP="00664C34">
      <w:pPr>
        <w:numPr>
          <w:ilvl w:val="0"/>
          <w:numId w:val="8"/>
        </w:numPr>
        <w:suppressAutoHyphens w:val="0"/>
        <w:jc w:val="both"/>
      </w:pPr>
      <w:r>
        <w:t>Ministero dell’Ambiente e Ministero dello Sviluppo Economico;</w:t>
      </w:r>
    </w:p>
    <w:p w:rsidR="00664C34" w:rsidRPr="005D23C1" w:rsidRDefault="00664C34" w:rsidP="00664C34">
      <w:pPr>
        <w:numPr>
          <w:ilvl w:val="0"/>
          <w:numId w:val="8"/>
        </w:numPr>
        <w:suppressAutoHyphens w:val="0"/>
        <w:jc w:val="both"/>
      </w:pPr>
      <w:r>
        <w:t>Regioni;</w:t>
      </w:r>
      <w:r w:rsidRPr="005D23C1">
        <w:t xml:space="preserve"> </w:t>
      </w:r>
    </w:p>
    <w:p w:rsidR="00664C34" w:rsidRPr="005D23C1" w:rsidRDefault="00664C34" w:rsidP="00664C34">
      <w:pPr>
        <w:numPr>
          <w:ilvl w:val="0"/>
          <w:numId w:val="8"/>
        </w:numPr>
        <w:suppressAutoHyphens w:val="0"/>
        <w:jc w:val="both"/>
      </w:pPr>
      <w:r>
        <w:t xml:space="preserve">Comitato </w:t>
      </w:r>
      <w:proofErr w:type="spellStart"/>
      <w:r>
        <w:t>Emas</w:t>
      </w:r>
      <w:proofErr w:type="spellEnd"/>
      <w:r>
        <w:t>/</w:t>
      </w:r>
      <w:proofErr w:type="spellStart"/>
      <w:r>
        <w:t>Ecolabel</w:t>
      </w:r>
      <w:proofErr w:type="spellEnd"/>
      <w:r>
        <w:t>;</w:t>
      </w:r>
    </w:p>
    <w:p w:rsidR="00664C34" w:rsidRDefault="00664C34" w:rsidP="00664C34">
      <w:pPr>
        <w:numPr>
          <w:ilvl w:val="0"/>
          <w:numId w:val="8"/>
        </w:numPr>
        <w:suppressAutoHyphens w:val="0"/>
        <w:jc w:val="both"/>
      </w:pPr>
      <w:r>
        <w:t>ISPRA;</w:t>
      </w:r>
    </w:p>
    <w:p w:rsidR="00664C34" w:rsidRPr="005D23C1" w:rsidRDefault="00664C34" w:rsidP="00664C34">
      <w:pPr>
        <w:numPr>
          <w:ilvl w:val="0"/>
          <w:numId w:val="8"/>
        </w:numPr>
        <w:suppressAutoHyphens w:val="0"/>
        <w:jc w:val="both"/>
      </w:pPr>
      <w:r>
        <w:t>Altro.</w:t>
      </w:r>
    </w:p>
    <w:p w:rsidR="00664C34" w:rsidRDefault="00664C34" w:rsidP="00664C34">
      <w:pPr>
        <w:jc w:val="both"/>
      </w:pPr>
    </w:p>
    <w:p w:rsidR="00664C34" w:rsidRDefault="00664C34" w:rsidP="00664C34">
      <w:pPr>
        <w:jc w:val="both"/>
      </w:pPr>
      <w:r>
        <w:t xml:space="preserve">Almeno 2 volte l’anno lo SC incontra l’AB. </w:t>
      </w:r>
    </w:p>
    <w:p w:rsidR="00664C34" w:rsidRDefault="00664C34" w:rsidP="00664C34">
      <w:pPr>
        <w:pStyle w:val="Titolo1"/>
      </w:pPr>
      <w:r>
        <w:lastRenderedPageBreak/>
        <w:t xml:space="preserve">Art. 5 – Funzionamento delle riunioni </w:t>
      </w:r>
    </w:p>
    <w:p w:rsidR="00664C34" w:rsidRDefault="00664C34" w:rsidP="00664C34">
      <w:pPr>
        <w:jc w:val="both"/>
      </w:pPr>
      <w:r>
        <w:t xml:space="preserve">La periodicità con cui si riunisce lo SC è prevista in due incontri per azione di progetto di cui il primo da tenersi in fase avvio delle attività. Gli incontri dello SC fino a dicembre 2014 sono stati condivisi durante la riunione del 3 ottobre 2013.  </w:t>
      </w:r>
    </w:p>
    <w:p w:rsidR="00664C34" w:rsidRDefault="00664C34" w:rsidP="00664C34">
      <w:pPr>
        <w:jc w:val="both"/>
      </w:pPr>
      <w:r>
        <w:t>Gli incontri dello SC sono organizzati dal soggetto beneficiario o dal partner responsabile dell’azione durante la quale si svolge l’incontro. Durante le sedute sono presentate, dettagliate e discusse le metodologie con cui implementare le azioni del progetto al fine di garantire l’uniformità d’approccio tra i soggetti coinvolti e secondo quanto stabilito dall’ordine del giorno stabilito.</w:t>
      </w:r>
    </w:p>
    <w:p w:rsidR="00664C34" w:rsidRDefault="00664C34" w:rsidP="00664C34">
      <w:pPr>
        <w:jc w:val="both"/>
      </w:pPr>
      <w:r>
        <w:t>Il beneficiario del progetto definisce l’ordine del giorno e convoca l’incontro attraverso e-mail.</w:t>
      </w:r>
    </w:p>
    <w:p w:rsidR="00664C34" w:rsidRDefault="00664C34" w:rsidP="00664C34">
      <w:pPr>
        <w:jc w:val="both"/>
      </w:pPr>
    </w:p>
    <w:p w:rsidR="00664C34" w:rsidRPr="00640AB2" w:rsidRDefault="00664C34" w:rsidP="00664C34">
      <w:pPr>
        <w:jc w:val="both"/>
        <w:rPr>
          <w:b/>
        </w:rPr>
      </w:pPr>
      <w:r>
        <w:rPr>
          <w:b/>
        </w:rPr>
        <w:t xml:space="preserve">Art. 6 - </w:t>
      </w:r>
      <w:r w:rsidRPr="00640AB2">
        <w:rPr>
          <w:b/>
        </w:rPr>
        <w:t xml:space="preserve">Assunzioni delle decisioni </w:t>
      </w:r>
    </w:p>
    <w:p w:rsidR="00664C34" w:rsidRDefault="00664C34" w:rsidP="00664C34">
      <w:pPr>
        <w:jc w:val="both"/>
        <w:rPr>
          <w:rStyle w:val="Collegamentoipertestuale"/>
        </w:rPr>
      </w:pPr>
      <w:r>
        <w:t xml:space="preserve">A seguito di ogni riunione è redatto un verbale, dal soggetto Beneficiario o dal responsabile dell’azione durante la quale si svolge lo SC e che ha ospitato il meeting. Il verbale riporta le decisioni assunte durante la riunione a cui è riferito e viene inviato a tutti i membri dello SC; trascorsi cinque giorni dall’inoltro se non sono pervenute osservazioni all’indirizzo </w:t>
      </w:r>
      <w:r w:rsidRPr="00B35329">
        <w:rPr>
          <w:rStyle w:val="Collegamentoipertestuale"/>
        </w:rPr>
        <w:t>life</w:t>
      </w:r>
      <w:hyperlink r:id="rId10" w:history="1">
        <w:r w:rsidRPr="00895B51">
          <w:rPr>
            <w:rStyle w:val="Collegamentoipertestuale"/>
          </w:rPr>
          <w:t>effige@santannapisa.it</w:t>
        </w:r>
      </w:hyperlink>
      <w:r w:rsidRPr="00B35329">
        <w:rPr>
          <w:rStyle w:val="Collegamentoipertestuale"/>
        </w:rPr>
        <w:t xml:space="preserve"> </w:t>
      </w:r>
      <w:r w:rsidRPr="00B35329">
        <w:t>le decisioni si ritengono assunte</w:t>
      </w:r>
      <w:r w:rsidRPr="00B35329">
        <w:rPr>
          <w:rStyle w:val="Collegamentoipertestuale"/>
        </w:rPr>
        <w:t>.</w:t>
      </w:r>
    </w:p>
    <w:p w:rsidR="00664C34" w:rsidRPr="00B35329" w:rsidRDefault="00664C34" w:rsidP="00664C34">
      <w:pPr>
        <w:jc w:val="both"/>
        <w:rPr>
          <w:rStyle w:val="Collegamentoipertestuale"/>
        </w:rPr>
      </w:pPr>
      <w:r>
        <w:rPr>
          <w:rStyle w:val="Collegamentoipertestuale"/>
        </w:rPr>
        <w:t>Le decisioni sono assunte a maggioranza semplice. E’ prevista la possibilità di esprimere un diritto di veto da parte dei partner in caso di decisioni contrarie alla propria attività. Tali decisioni non devono però non devono precludere il raggiungimento degli obiettivi di progetto e dei risultati attesi.</w:t>
      </w:r>
    </w:p>
    <w:p w:rsidR="00664C34" w:rsidRPr="00B35329" w:rsidRDefault="00664C34" w:rsidP="00664C34">
      <w:pPr>
        <w:jc w:val="both"/>
        <w:rPr>
          <w:rStyle w:val="Collegamentoipertestuale"/>
        </w:rPr>
      </w:pPr>
    </w:p>
    <w:p w:rsidR="00664C34" w:rsidRDefault="00664C34" w:rsidP="00664C34">
      <w:pPr>
        <w:jc w:val="both"/>
        <w:rPr>
          <w:b/>
          <w:color w:val="000000"/>
        </w:rPr>
      </w:pPr>
      <w:r w:rsidRPr="00CA3866">
        <w:rPr>
          <w:b/>
          <w:color w:val="000000"/>
        </w:rPr>
        <w:t xml:space="preserve">Art. 7 </w:t>
      </w:r>
      <w:r>
        <w:rPr>
          <w:b/>
          <w:color w:val="000000"/>
        </w:rPr>
        <w:t>–</w:t>
      </w:r>
      <w:r w:rsidRPr="00CA3866">
        <w:rPr>
          <w:b/>
          <w:color w:val="000000"/>
        </w:rPr>
        <w:t xml:space="preserve"> </w:t>
      </w:r>
      <w:r>
        <w:rPr>
          <w:b/>
          <w:color w:val="000000"/>
        </w:rPr>
        <w:t>Segreteria</w:t>
      </w:r>
    </w:p>
    <w:p w:rsidR="00664C34" w:rsidRDefault="00664C34" w:rsidP="00664C34">
      <w:pPr>
        <w:jc w:val="both"/>
      </w:pPr>
      <w:r>
        <w:t xml:space="preserve">Le attività dello SC sono seguite e supportate attraverso l’attività di </w:t>
      </w:r>
      <w:proofErr w:type="spellStart"/>
      <w:r>
        <w:t>project</w:t>
      </w:r>
      <w:proofErr w:type="spellEnd"/>
      <w:r>
        <w:t xml:space="preserve"> management, già prevista dal progetto EFFIGE. </w:t>
      </w:r>
    </w:p>
    <w:p w:rsidR="00664C34" w:rsidRPr="00CA3866" w:rsidRDefault="00664C34" w:rsidP="00664C34">
      <w:pPr>
        <w:jc w:val="both"/>
      </w:pPr>
    </w:p>
    <w:p w:rsidR="00664C34" w:rsidRDefault="00664C34" w:rsidP="00664C34">
      <w:pPr>
        <w:jc w:val="both"/>
        <w:rPr>
          <w:b/>
          <w:color w:val="000000"/>
        </w:rPr>
      </w:pPr>
      <w:r>
        <w:rPr>
          <w:b/>
          <w:color w:val="000000"/>
        </w:rPr>
        <w:t xml:space="preserve">Art. 8 - </w:t>
      </w:r>
      <w:r w:rsidRPr="00D85E8E">
        <w:rPr>
          <w:b/>
          <w:color w:val="000000"/>
        </w:rPr>
        <w:t xml:space="preserve">Approvazione del Regolamento </w:t>
      </w:r>
    </w:p>
    <w:p w:rsidR="00664C34" w:rsidRDefault="00664C34" w:rsidP="00664C34">
      <w:pPr>
        <w:jc w:val="both"/>
      </w:pPr>
      <w:r w:rsidRPr="005341DF">
        <w:t xml:space="preserve">Il </w:t>
      </w:r>
      <w:r>
        <w:t xml:space="preserve">presente Regolamento è inviato a tutti i membri dello SC che confermano la loro adesione via e-mail oppure con le modalità ritenute più consone.  </w:t>
      </w:r>
    </w:p>
    <w:p w:rsidR="00664C34" w:rsidRDefault="00664C34" w:rsidP="00664C34">
      <w:pPr>
        <w:jc w:val="both"/>
      </w:pPr>
    </w:p>
    <w:p w:rsidR="00664C34" w:rsidRDefault="00664C34" w:rsidP="00664C34">
      <w:pPr>
        <w:jc w:val="both"/>
      </w:pPr>
    </w:p>
    <w:p w:rsidR="00664C34" w:rsidRDefault="00664C34" w:rsidP="00664C34">
      <w:pPr>
        <w:jc w:val="both"/>
      </w:pPr>
      <w:r>
        <w:t>Pisa 10 Ottobre 2017</w:t>
      </w:r>
    </w:p>
    <w:p w:rsidR="00664C34" w:rsidRDefault="00664C34" w:rsidP="00664C34">
      <w:pPr>
        <w:jc w:val="both"/>
      </w:pPr>
    </w:p>
    <w:p w:rsidR="00664C34" w:rsidRPr="005341DF" w:rsidRDefault="00664C34" w:rsidP="00664C34">
      <w:pPr>
        <w:jc w:val="both"/>
      </w:pPr>
    </w:p>
    <w:p w:rsidR="00664C34" w:rsidRDefault="00664C34" w:rsidP="00664C34">
      <w:pPr>
        <w:jc w:val="both"/>
        <w:rPr>
          <w:color w:val="000000"/>
        </w:rPr>
      </w:pPr>
    </w:p>
    <w:p w:rsidR="00664C34" w:rsidRDefault="00664C34" w:rsidP="00664C34">
      <w:pPr>
        <w:jc w:val="both"/>
        <w:rPr>
          <w:color w:val="000000"/>
        </w:rPr>
      </w:pPr>
    </w:p>
    <w:p w:rsidR="00664C34" w:rsidRDefault="00664C34" w:rsidP="00664C34">
      <w:pPr>
        <w:jc w:val="both"/>
        <w:rPr>
          <w:color w:val="000000"/>
        </w:rPr>
      </w:pPr>
    </w:p>
    <w:p w:rsidR="00664C34" w:rsidRDefault="00664C34" w:rsidP="00664C34">
      <w:pPr>
        <w:jc w:val="both"/>
        <w:rPr>
          <w:color w:val="000000"/>
        </w:rPr>
      </w:pPr>
    </w:p>
    <w:p w:rsidR="00501424" w:rsidRPr="004D2B32" w:rsidRDefault="00501424" w:rsidP="00501424">
      <w:pPr>
        <w:spacing w:line="276" w:lineRule="auto"/>
        <w:rPr>
          <w:rFonts w:ascii="Arial" w:hAnsi="Arial" w:cs="Arial"/>
          <w:sz w:val="22"/>
          <w:szCs w:val="22"/>
        </w:rPr>
      </w:pPr>
    </w:p>
    <w:sectPr w:rsidR="00501424" w:rsidRPr="004D2B32" w:rsidSect="004D2B32">
      <w:headerReference w:type="default" r:id="rId11"/>
      <w:footerReference w:type="default" r:id="rId12"/>
      <w:pgSz w:w="11906" w:h="16838"/>
      <w:pgMar w:top="2155" w:right="1134" w:bottom="1134" w:left="1134" w:header="0" w:footer="283"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2D2" w:rsidRDefault="004942D2" w:rsidP="00E459E7">
      <w:r>
        <w:separator/>
      </w:r>
    </w:p>
  </w:endnote>
  <w:endnote w:type="continuationSeparator" w:id="0">
    <w:p w:rsidR="004942D2" w:rsidRDefault="004942D2" w:rsidP="00E4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24" w:rsidRDefault="004D2B32" w:rsidP="00CA3C24">
    <w:pPr>
      <w:pStyle w:val="Pidipagina"/>
      <w:spacing w:before="100" w:beforeAutospacing="1"/>
    </w:pPr>
    <w:r>
      <w:rPr>
        <w:noProof/>
        <w:lang w:eastAsia="it-IT"/>
      </w:rPr>
      <w:drawing>
        <wp:inline distT="0" distB="0" distL="0" distR="0">
          <wp:extent cx="6115050" cy="600075"/>
          <wp:effectExtent l="0" t="0" r="0" b="9525"/>
          <wp:docPr id="2" name="Immagine 2" descr="footer-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n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600075"/>
                  </a:xfrm>
                  <a:prstGeom prst="rect">
                    <a:avLst/>
                  </a:prstGeom>
                  <a:noFill/>
                  <a:ln>
                    <a:noFill/>
                  </a:ln>
                </pic:spPr>
              </pic:pic>
            </a:graphicData>
          </a:graphic>
        </wp:inline>
      </w:drawing>
    </w:r>
  </w:p>
  <w:p w:rsidR="00501424" w:rsidRDefault="0050142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2D2" w:rsidRDefault="004942D2" w:rsidP="00E459E7">
      <w:r>
        <w:separator/>
      </w:r>
    </w:p>
  </w:footnote>
  <w:footnote w:type="continuationSeparator" w:id="0">
    <w:p w:rsidR="004942D2" w:rsidRDefault="004942D2" w:rsidP="00E459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24" w:rsidRDefault="004D2B32" w:rsidP="00F060AB">
    <w:pPr>
      <w:pStyle w:val="Intestazione"/>
      <w:jc w:val="center"/>
    </w:pPr>
    <w:r>
      <w:rPr>
        <w:noProof/>
        <w:lang w:eastAsia="it-IT"/>
      </w:rPr>
      <w:drawing>
        <wp:inline distT="0" distB="0" distL="0" distR="0">
          <wp:extent cx="2419350" cy="990600"/>
          <wp:effectExtent l="0" t="0" r="0" b="0"/>
          <wp:docPr id="1" name="Immagine 1" descr="logo_header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eader_C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350" cy="990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Titolo1"/>
      <w:suff w:val="nothing"/>
      <w:lvlText w:val=""/>
      <w:lvlJc w:val="left"/>
      <w:pPr>
        <w:tabs>
          <w:tab w:val="num" w:pos="0"/>
        </w:tabs>
        <w:ind w:left="432" w:hanging="432"/>
      </w:pPr>
    </w:lvl>
    <w:lvl w:ilvl="1">
      <w:start w:val="1"/>
      <w:numFmt w:val="none"/>
      <w:pStyle w:val="Titolo2"/>
      <w:suff w:val="nothing"/>
      <w:lvlText w:val=""/>
      <w:lvlJc w:val="left"/>
      <w:pPr>
        <w:tabs>
          <w:tab w:val="num" w:pos="0"/>
        </w:tabs>
        <w:ind w:left="576" w:hanging="576"/>
      </w:pPr>
    </w:lvl>
    <w:lvl w:ilvl="2">
      <w:start w:val="1"/>
      <w:numFmt w:val="none"/>
      <w:pStyle w:val="Titolo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7682DCD"/>
    <w:multiLevelType w:val="hybridMultilevel"/>
    <w:tmpl w:val="10DC15FE"/>
    <w:lvl w:ilvl="0" w:tplc="79843FFC">
      <w:numFmt w:val="bullet"/>
      <w:lvlText w:val=""/>
      <w:lvlJc w:val="left"/>
      <w:pPr>
        <w:ind w:left="720" w:hanging="360"/>
      </w:pPr>
      <w:rPr>
        <w:rFonts w:ascii="Symbol" w:eastAsia="Calibr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D44ED3"/>
    <w:multiLevelType w:val="hybridMultilevel"/>
    <w:tmpl w:val="B8A625D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ED78D1"/>
    <w:multiLevelType w:val="hybridMultilevel"/>
    <w:tmpl w:val="51A6B096"/>
    <w:lvl w:ilvl="0" w:tplc="66986E64">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3A32AFC"/>
    <w:multiLevelType w:val="hybridMultilevel"/>
    <w:tmpl w:val="50F05EC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6C60FA"/>
    <w:multiLevelType w:val="hybridMultilevel"/>
    <w:tmpl w:val="4C2A7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B9B44B8"/>
    <w:multiLevelType w:val="hybridMultilevel"/>
    <w:tmpl w:val="0DA82BA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rawingGridHorizontalSpacing w:val="120"/>
  <w:drawingGridVerticalSpacing w:val="0"/>
  <w:displayHorizontalDrawingGridEvery w:val="0"/>
  <w:displayVerticalDrawingGridEvery w:val="0"/>
  <w:noPunctuationKerning/>
  <w:characterSpacingControl w:val="doNotCompress"/>
  <w:hdrShapeDefaults>
    <o:shapedefaults v:ext="edit" spidmax="2049">
      <o:colormru v:ext="edit" colors="#25272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30"/>
    <w:rsid w:val="000111FF"/>
    <w:rsid w:val="00091B10"/>
    <w:rsid w:val="000925FC"/>
    <w:rsid w:val="000D3690"/>
    <w:rsid w:val="000E5CF5"/>
    <w:rsid w:val="001061AB"/>
    <w:rsid w:val="00137254"/>
    <w:rsid w:val="00146B42"/>
    <w:rsid w:val="00190CB6"/>
    <w:rsid w:val="001A0E3D"/>
    <w:rsid w:val="0020246B"/>
    <w:rsid w:val="002248F0"/>
    <w:rsid w:val="00236E1A"/>
    <w:rsid w:val="002A3EBC"/>
    <w:rsid w:val="002B0345"/>
    <w:rsid w:val="003162DE"/>
    <w:rsid w:val="00333BE0"/>
    <w:rsid w:val="0035050B"/>
    <w:rsid w:val="0035454C"/>
    <w:rsid w:val="004023CA"/>
    <w:rsid w:val="00415460"/>
    <w:rsid w:val="004942D2"/>
    <w:rsid w:val="004B5058"/>
    <w:rsid w:val="004C3DC5"/>
    <w:rsid w:val="004D2B32"/>
    <w:rsid w:val="004D7BAB"/>
    <w:rsid w:val="00501424"/>
    <w:rsid w:val="00540360"/>
    <w:rsid w:val="00586277"/>
    <w:rsid w:val="005C2F03"/>
    <w:rsid w:val="00650717"/>
    <w:rsid w:val="00664C34"/>
    <w:rsid w:val="0070191C"/>
    <w:rsid w:val="00746BA6"/>
    <w:rsid w:val="00754BE2"/>
    <w:rsid w:val="00765FA2"/>
    <w:rsid w:val="00774A64"/>
    <w:rsid w:val="007834E0"/>
    <w:rsid w:val="007B2CD0"/>
    <w:rsid w:val="007D5630"/>
    <w:rsid w:val="007F42E1"/>
    <w:rsid w:val="0081420D"/>
    <w:rsid w:val="008272D4"/>
    <w:rsid w:val="00840B85"/>
    <w:rsid w:val="00864B07"/>
    <w:rsid w:val="008750BF"/>
    <w:rsid w:val="0088544C"/>
    <w:rsid w:val="008E2CBF"/>
    <w:rsid w:val="008F42F2"/>
    <w:rsid w:val="00903ABB"/>
    <w:rsid w:val="009057F4"/>
    <w:rsid w:val="00961A89"/>
    <w:rsid w:val="009A735C"/>
    <w:rsid w:val="00A2061F"/>
    <w:rsid w:val="00A411CF"/>
    <w:rsid w:val="00A43EB5"/>
    <w:rsid w:val="00A5700C"/>
    <w:rsid w:val="00A9121D"/>
    <w:rsid w:val="00AF24A9"/>
    <w:rsid w:val="00B21354"/>
    <w:rsid w:val="00B710F4"/>
    <w:rsid w:val="00B82F93"/>
    <w:rsid w:val="00BD01ED"/>
    <w:rsid w:val="00C02F57"/>
    <w:rsid w:val="00C22C52"/>
    <w:rsid w:val="00C34D70"/>
    <w:rsid w:val="00CA3C24"/>
    <w:rsid w:val="00CC1761"/>
    <w:rsid w:val="00D42050"/>
    <w:rsid w:val="00D57ECE"/>
    <w:rsid w:val="00D86235"/>
    <w:rsid w:val="00D92C0D"/>
    <w:rsid w:val="00DD2134"/>
    <w:rsid w:val="00E16065"/>
    <w:rsid w:val="00E4337D"/>
    <w:rsid w:val="00E459E7"/>
    <w:rsid w:val="00E73E65"/>
    <w:rsid w:val="00E80865"/>
    <w:rsid w:val="00E9449E"/>
    <w:rsid w:val="00EB1500"/>
    <w:rsid w:val="00EF2181"/>
    <w:rsid w:val="00F060AB"/>
    <w:rsid w:val="00F376BC"/>
    <w:rsid w:val="00F911E4"/>
    <w:rsid w:val="00FA078D"/>
    <w:rsid w:val="00FC078F"/>
    <w:rsid w:val="00FC619B"/>
    <w:rsid w:val="00FF5CC6"/>
    <w:rsid w:val="00FF76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2729"/>
    </o:shapedefaults>
    <o:shapelayout v:ext="edit">
      <o:idmap v:ext="edit" data="1"/>
    </o:shapelayout>
  </w:shapeDefaults>
  <w:doNotEmbedSmartTags/>
  <w:decimalSymbol w:val=","/>
  <w:listSeparator w:val=";"/>
  <w15:docId w15:val="{D62A00B5-D96F-4457-864D-12159F02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rPr>
      <w:sz w:val="24"/>
      <w:szCs w:val="24"/>
      <w:lang w:eastAsia="ar-SA"/>
    </w:rPr>
  </w:style>
  <w:style w:type="paragraph" w:styleId="Titolo1">
    <w:name w:val="heading 1"/>
    <w:basedOn w:val="Normale"/>
    <w:next w:val="Normale"/>
    <w:qFormat/>
    <w:pPr>
      <w:keepNext/>
      <w:numPr>
        <w:numId w:val="1"/>
      </w:numPr>
      <w:outlineLvl w:val="0"/>
    </w:pPr>
    <w:rPr>
      <w:b/>
      <w:bCs/>
    </w:rPr>
  </w:style>
  <w:style w:type="paragraph" w:styleId="Titolo2">
    <w:name w:val="heading 2"/>
    <w:basedOn w:val="Normale"/>
    <w:next w:val="Normale"/>
    <w:qFormat/>
    <w:pPr>
      <w:keepNext/>
      <w:numPr>
        <w:ilvl w:val="1"/>
        <w:numId w:val="1"/>
      </w:numPr>
      <w:outlineLvl w:val="1"/>
    </w:pPr>
    <w:rPr>
      <w:b/>
      <w:bCs/>
      <w:sz w:val="20"/>
    </w:rPr>
  </w:style>
  <w:style w:type="paragraph" w:styleId="Titolo3">
    <w:name w:val="heading 3"/>
    <w:basedOn w:val="Normale"/>
    <w:next w:val="Normale"/>
    <w:qFormat/>
    <w:pPr>
      <w:keepNext/>
      <w:numPr>
        <w:ilvl w:val="2"/>
        <w:numId w:val="1"/>
      </w:numPr>
      <w:jc w:val="center"/>
      <w:outlineLvl w:val="2"/>
    </w:pPr>
    <w:rPr>
      <w:b/>
      <w:bCs/>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apple-style-span">
    <w:name w:val="apple-style-span"/>
    <w:basedOn w:val="WW-Caratterepredefinitoparagrafo"/>
  </w:style>
  <w:style w:type="character" w:customStyle="1" w:styleId="Punti">
    <w:name w:val="Punti"/>
    <w:rPr>
      <w:rFonts w:ascii="OpenSymbol" w:eastAsia="OpenSymbol" w:hAnsi="OpenSymbol" w:cs="OpenSymbol"/>
    </w:rPr>
  </w:style>
  <w:style w:type="paragraph" w:customStyle="1" w:styleId="Intestazione1">
    <w:name w:val="Intestazione1"/>
    <w:basedOn w:val="Normale"/>
    <w:next w:val="Corpotesto"/>
    <w:pPr>
      <w:keepNext/>
      <w:spacing w:before="240" w:after="120"/>
    </w:pPr>
    <w:rPr>
      <w:rFonts w:ascii="Arial" w:eastAsia="Microsoft YaHei" w:hAnsi="Arial" w:cs="Mangal"/>
      <w:sz w:val="28"/>
      <w:szCs w:val="28"/>
    </w:rPr>
  </w:style>
  <w:style w:type="paragraph" w:styleId="Corpotesto">
    <w:name w:val="Body Text"/>
    <w:basedOn w:val="Normale"/>
    <w:link w:val="CorpotestoCarattere"/>
    <w:rPr>
      <w:rFonts w:ascii="Arial" w:hAnsi="Arial"/>
      <w:b/>
      <w:bCs/>
      <w:sz w:val="20"/>
      <w:lang w:val="x-none"/>
    </w:rPr>
  </w:style>
  <w:style w:type="paragraph" w:styleId="Elenco">
    <w:name w:val="List"/>
    <w:basedOn w:val="Corpotesto"/>
    <w:rPr>
      <w:rFonts w:cs="Tahoma"/>
    </w:rPr>
  </w:style>
  <w:style w:type="paragraph" w:customStyle="1" w:styleId="Didascalia1">
    <w:name w:val="Didascalia1"/>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styleId="Intestazione">
    <w:name w:val="header"/>
    <w:basedOn w:val="Normale"/>
    <w:next w:val="Corpotesto"/>
    <w:link w:val="IntestazioneCarattere"/>
    <w:uiPriority w:val="99"/>
    <w:pPr>
      <w:keepNext/>
      <w:spacing w:before="240" w:after="120"/>
    </w:pPr>
    <w:rPr>
      <w:rFonts w:ascii="Arial" w:eastAsia="Arial Unicode MS" w:hAnsi="Arial" w:cs="Tahoma"/>
      <w:sz w:val="28"/>
      <w:szCs w:val="28"/>
    </w:rPr>
  </w:style>
  <w:style w:type="paragraph" w:styleId="Rientrocorpodeltesto">
    <w:name w:val="Body Text Indent"/>
    <w:basedOn w:val="Normale"/>
    <w:pPr>
      <w:ind w:firstLine="6480"/>
    </w:pPr>
    <w:rPr>
      <w:rFonts w:ascii="Arial" w:hAnsi="Arial" w:cs="Arial"/>
      <w:b/>
      <w:sz w:val="20"/>
    </w:rPr>
  </w:style>
  <w:style w:type="character" w:customStyle="1" w:styleId="CorpotestoCarattere">
    <w:name w:val="Corpo testo Carattere"/>
    <w:link w:val="Corpotesto"/>
    <w:rsid w:val="00E4337D"/>
    <w:rPr>
      <w:rFonts w:ascii="Arial" w:hAnsi="Arial" w:cs="Arial"/>
      <w:b/>
      <w:bCs/>
      <w:szCs w:val="24"/>
      <w:lang w:eastAsia="ar-SA"/>
    </w:rPr>
  </w:style>
  <w:style w:type="character" w:styleId="Collegamentoipertestuale">
    <w:name w:val="Hyperlink"/>
    <w:unhideWhenUsed/>
    <w:rsid w:val="00A5700C"/>
    <w:rPr>
      <w:color w:val="0000FF"/>
      <w:u w:val="single"/>
    </w:rPr>
  </w:style>
  <w:style w:type="paragraph" w:styleId="Paragrafoelenco">
    <w:name w:val="List Paragraph"/>
    <w:basedOn w:val="Normale"/>
    <w:link w:val="ParagrafoelencoCarattere"/>
    <w:uiPriority w:val="34"/>
    <w:qFormat/>
    <w:rsid w:val="00D92C0D"/>
    <w:pPr>
      <w:suppressAutoHyphens w:val="0"/>
      <w:spacing w:after="200" w:line="276" w:lineRule="auto"/>
      <w:ind w:left="720"/>
      <w:contextualSpacing/>
    </w:pPr>
    <w:rPr>
      <w:rFonts w:ascii="Calibri" w:eastAsia="Calibri" w:hAnsi="Calibri"/>
      <w:sz w:val="22"/>
      <w:szCs w:val="22"/>
      <w:lang w:eastAsia="en-US"/>
    </w:rPr>
  </w:style>
  <w:style w:type="character" w:customStyle="1" w:styleId="ParagrafoelencoCarattere">
    <w:name w:val="Paragrafo elenco Carattere"/>
    <w:link w:val="Paragrafoelenco"/>
    <w:uiPriority w:val="34"/>
    <w:rsid w:val="00D92C0D"/>
    <w:rPr>
      <w:rFonts w:ascii="Calibri" w:eastAsia="Calibri" w:hAnsi="Calibri" w:cs="Times New Roman"/>
      <w:sz w:val="22"/>
      <w:szCs w:val="22"/>
      <w:lang w:eastAsia="en-US"/>
    </w:rPr>
  </w:style>
  <w:style w:type="table" w:styleId="Grigliatabella">
    <w:name w:val="Table Grid"/>
    <w:basedOn w:val="Tabellanormale"/>
    <w:uiPriority w:val="59"/>
    <w:rsid w:val="00D92C0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E459E7"/>
    <w:pPr>
      <w:tabs>
        <w:tab w:val="center" w:pos="4819"/>
        <w:tab w:val="right" w:pos="9638"/>
      </w:tabs>
    </w:pPr>
  </w:style>
  <w:style w:type="character" w:customStyle="1" w:styleId="PidipaginaCarattere">
    <w:name w:val="Piè di pagina Carattere"/>
    <w:link w:val="Pidipagina"/>
    <w:uiPriority w:val="99"/>
    <w:rsid w:val="00E459E7"/>
    <w:rPr>
      <w:sz w:val="24"/>
      <w:szCs w:val="24"/>
      <w:lang w:eastAsia="ar-SA"/>
    </w:rPr>
  </w:style>
  <w:style w:type="paragraph" w:styleId="Testofumetto">
    <w:name w:val="Balloon Text"/>
    <w:basedOn w:val="Normale"/>
    <w:link w:val="TestofumettoCarattere"/>
    <w:uiPriority w:val="99"/>
    <w:semiHidden/>
    <w:unhideWhenUsed/>
    <w:rsid w:val="00E459E7"/>
    <w:rPr>
      <w:rFonts w:ascii="Tahoma" w:hAnsi="Tahoma" w:cs="Tahoma"/>
      <w:sz w:val="16"/>
      <w:szCs w:val="16"/>
    </w:rPr>
  </w:style>
  <w:style w:type="character" w:customStyle="1" w:styleId="TestofumettoCarattere">
    <w:name w:val="Testo fumetto Carattere"/>
    <w:link w:val="Testofumetto"/>
    <w:uiPriority w:val="99"/>
    <w:semiHidden/>
    <w:rsid w:val="00E459E7"/>
    <w:rPr>
      <w:rFonts w:ascii="Tahoma" w:hAnsi="Tahoma" w:cs="Tahoma"/>
      <w:sz w:val="16"/>
      <w:szCs w:val="16"/>
      <w:lang w:eastAsia="ar-SA"/>
    </w:rPr>
  </w:style>
  <w:style w:type="paragraph" w:styleId="Nessunaspaziatura">
    <w:name w:val="No Spacing"/>
    <w:link w:val="NessunaspaziaturaCarattere"/>
    <w:uiPriority w:val="1"/>
    <w:qFormat/>
    <w:rsid w:val="007834E0"/>
    <w:rPr>
      <w:rFonts w:ascii="Calibri" w:hAnsi="Calibri"/>
      <w:sz w:val="22"/>
      <w:szCs w:val="22"/>
      <w:lang w:eastAsia="en-US"/>
    </w:rPr>
  </w:style>
  <w:style w:type="character" w:customStyle="1" w:styleId="NessunaspaziaturaCarattere">
    <w:name w:val="Nessuna spaziatura Carattere"/>
    <w:link w:val="Nessunaspaziatura"/>
    <w:uiPriority w:val="1"/>
    <w:rsid w:val="007834E0"/>
    <w:rPr>
      <w:rFonts w:ascii="Calibri" w:hAnsi="Calibri"/>
      <w:sz w:val="22"/>
      <w:szCs w:val="22"/>
      <w:lang w:val="it-IT" w:eastAsia="en-US" w:bidi="ar-SA"/>
    </w:rPr>
  </w:style>
  <w:style w:type="character" w:customStyle="1" w:styleId="IntestazioneCarattere">
    <w:name w:val="Intestazione Carattere"/>
    <w:link w:val="Intestazione"/>
    <w:uiPriority w:val="99"/>
    <w:rsid w:val="007834E0"/>
    <w:rPr>
      <w:rFonts w:ascii="Arial" w:eastAsia="Arial Unicode MS" w:hAnsi="Arial" w:cs="Tahoma"/>
      <w:sz w:val="28"/>
      <w:szCs w:val="28"/>
      <w:lang w:eastAsia="ar-SA"/>
    </w:rPr>
  </w:style>
  <w:style w:type="character" w:styleId="Enfasigrassetto">
    <w:name w:val="Strong"/>
    <w:uiPriority w:val="22"/>
    <w:qFormat/>
    <w:rsid w:val="007834E0"/>
    <w:rPr>
      <w:b/>
      <w:bCs/>
    </w:rPr>
  </w:style>
  <w:style w:type="character" w:styleId="Enfasidelicata">
    <w:name w:val="Subtle Emphasis"/>
    <w:uiPriority w:val="19"/>
    <w:qFormat/>
    <w:rsid w:val="00C22C52"/>
    <w:rPr>
      <w:i/>
      <w:iCs/>
      <w:color w:val="404040"/>
    </w:rPr>
  </w:style>
  <w:style w:type="paragraph" w:styleId="Titolo">
    <w:name w:val="Title"/>
    <w:basedOn w:val="Normale"/>
    <w:next w:val="Normale"/>
    <w:link w:val="TitoloCarattere"/>
    <w:uiPriority w:val="10"/>
    <w:qFormat/>
    <w:rsid w:val="004D2B3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oloCarattere">
    <w:name w:val="Titolo Carattere"/>
    <w:basedOn w:val="Carpredefinitoparagrafo"/>
    <w:link w:val="Titolo"/>
    <w:uiPriority w:val="10"/>
    <w:rsid w:val="004D2B32"/>
    <w:rPr>
      <w:rFonts w:asciiTheme="majorHAnsi" w:eastAsiaTheme="majorEastAsia" w:hAnsiTheme="majorHAnsi" w:cstheme="majorBidi"/>
      <w:b/>
      <w:bCs/>
      <w:kern w:val="28"/>
      <w:sz w:val="32"/>
      <w:szCs w:val="32"/>
      <w:lang w:eastAsia="ar-SA"/>
    </w:rPr>
  </w:style>
  <w:style w:type="paragraph" w:styleId="PreformattatoHTML">
    <w:name w:val="HTML Preformatted"/>
    <w:basedOn w:val="Normale"/>
    <w:link w:val="PreformattatoHTMLCarattere"/>
    <w:uiPriority w:val="99"/>
    <w:semiHidden/>
    <w:unhideWhenUsed/>
    <w:rsid w:val="007D5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D5630"/>
    <w:rPr>
      <w:rFonts w:ascii="Courier New" w:hAnsi="Courier New" w:cs="Courier New"/>
    </w:rPr>
  </w:style>
  <w:style w:type="character" w:styleId="MacchinadascrivereHTML">
    <w:name w:val="HTML Typewriter"/>
    <w:basedOn w:val="Carpredefinitoparagrafo"/>
    <w:uiPriority w:val="99"/>
    <w:semiHidden/>
    <w:unhideWhenUsed/>
    <w:rsid w:val="007D56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7432">
      <w:bodyDiv w:val="1"/>
      <w:marLeft w:val="0"/>
      <w:marRight w:val="0"/>
      <w:marTop w:val="0"/>
      <w:marBottom w:val="0"/>
      <w:divBdr>
        <w:top w:val="none" w:sz="0" w:space="0" w:color="auto"/>
        <w:left w:val="none" w:sz="0" w:space="0" w:color="auto"/>
        <w:bottom w:val="none" w:sz="0" w:space="0" w:color="auto"/>
        <w:right w:val="none" w:sz="0" w:space="0" w:color="auto"/>
      </w:divBdr>
    </w:div>
    <w:div w:id="320887093">
      <w:bodyDiv w:val="1"/>
      <w:marLeft w:val="0"/>
      <w:marRight w:val="0"/>
      <w:marTop w:val="0"/>
      <w:marBottom w:val="0"/>
      <w:divBdr>
        <w:top w:val="none" w:sz="0" w:space="0" w:color="auto"/>
        <w:left w:val="none" w:sz="0" w:space="0" w:color="auto"/>
        <w:bottom w:val="none" w:sz="0" w:space="0" w:color="auto"/>
        <w:right w:val="none" w:sz="0" w:space="0" w:color="auto"/>
      </w:divBdr>
    </w:div>
    <w:div w:id="607852430">
      <w:bodyDiv w:val="1"/>
      <w:marLeft w:val="0"/>
      <w:marRight w:val="0"/>
      <w:marTop w:val="0"/>
      <w:marBottom w:val="0"/>
      <w:divBdr>
        <w:top w:val="none" w:sz="0" w:space="0" w:color="auto"/>
        <w:left w:val="none" w:sz="0" w:space="0" w:color="auto"/>
        <w:bottom w:val="none" w:sz="0" w:space="0" w:color="auto"/>
        <w:right w:val="none" w:sz="0" w:space="0" w:color="auto"/>
      </w:divBdr>
    </w:div>
    <w:div w:id="175670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mailto:effige@santannapisa.it" TargetMode="External"/><Relationship Id="rId4" Type="http://schemas.openxmlformats.org/officeDocument/2006/relationships/webSettings" Target="webSettings.xml"/><Relationship Id="rId9" Type="http://schemas.openxmlformats.org/officeDocument/2006/relationships/image" Target="http://ec.europa.eu/environment/life/toolkit/comtools/resources/images/life_img.jp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AppData\Local\Temp\Documenti.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332AC3B87DEC046855C8ABDD6FB6DBF" ma:contentTypeVersion="4" ma:contentTypeDescription="Creare un nuovo documento." ma:contentTypeScope="" ma:versionID="a93d89b490217e3c113cfd04f1fee688">
  <xsd:schema xmlns:xsd="http://www.w3.org/2001/XMLSchema" xmlns:xs="http://www.w3.org/2001/XMLSchema" xmlns:p="http://schemas.microsoft.com/office/2006/metadata/properties" xmlns:ns2="a9f11be3-0efa-4f1b-881a-961758b37dba" targetNamespace="http://schemas.microsoft.com/office/2006/metadata/properties" ma:root="true" ma:fieldsID="21d9acdc7c97ed0ca737cdc80f5fe165" ns2:_="">
    <xsd:import namespace="a9f11be3-0efa-4f1b-881a-961758b37d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11be3-0efa-4f1b-881a-961758b37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E20BEC-9889-4E55-945D-DF9110A1996D}"/>
</file>

<file path=customXml/itemProps2.xml><?xml version="1.0" encoding="utf-8"?>
<ds:datastoreItem xmlns:ds="http://schemas.openxmlformats.org/officeDocument/2006/customXml" ds:itemID="{F01842DC-EE90-482C-8950-51104EA2C86E}"/>
</file>

<file path=customXml/itemProps3.xml><?xml version="1.0" encoding="utf-8"?>
<ds:datastoreItem xmlns:ds="http://schemas.openxmlformats.org/officeDocument/2006/customXml" ds:itemID="{B9EE15B2-DC0B-4931-9219-43D9E4991006}"/>
</file>

<file path=docProps/app.xml><?xml version="1.0" encoding="utf-8"?>
<Properties xmlns="http://schemas.openxmlformats.org/officeDocument/2006/extended-properties" xmlns:vt="http://schemas.openxmlformats.org/officeDocument/2006/docPropsVTypes">
  <Template>Documenti</Template>
  <TotalTime>1</TotalTime>
  <Pages>3</Pages>
  <Words>601</Words>
  <Characters>3429</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MARSILI MARCO</vt:lpstr>
    </vt:vector>
  </TitlesOfParts>
  <Company>Microsoft</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MARSILI MARCO</dc:title>
  <dc:creator>Sara</dc:creator>
  <cp:lastModifiedBy>Sara</cp:lastModifiedBy>
  <cp:revision>3</cp:revision>
  <cp:lastPrinted>2016-05-10T08:40:00Z</cp:lastPrinted>
  <dcterms:created xsi:type="dcterms:W3CDTF">2018-02-28T11:53:00Z</dcterms:created>
  <dcterms:modified xsi:type="dcterms:W3CDTF">2018-02-28T11:54:00Z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0x0101007332AC3B87DEC046855C8ABDD6FB6DBF</vt:lpwstr>
  </property>
</Properties>
</file>