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18338" cy="830685"/>
            <wp:effectExtent b="0" l="0" r="0" t="0"/>
            <wp:docPr descr="Logo__-_UNIVALI_01.png" id="1" name="image6.png"/>
            <a:graphic>
              <a:graphicData uri="http://schemas.openxmlformats.org/drawingml/2006/picture">
                <pic:pic>
                  <pic:nvPicPr>
                    <pic:cNvPr descr="Logo__-_UNIVALI_01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338" cy="83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2692" w:hanging="14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Escola do Mar, Ciências e Tecnologias</w:t>
      </w:r>
    </w:p>
    <w:p w:rsidR="00000000" w:rsidDel="00000000" w:rsidP="00000000" w:rsidRDefault="00000000" w:rsidRPr="00000000" w14:paraId="00000003">
      <w:pPr>
        <w:spacing w:line="276" w:lineRule="auto"/>
        <w:ind w:left="2692" w:hanging="14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4">
      <w:pPr>
        <w:spacing w:line="276" w:lineRule="auto"/>
        <w:ind w:left="2692" w:hanging="14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 Simulação Discreta</w:t>
      </w:r>
    </w:p>
    <w:p w:rsidR="00000000" w:rsidDel="00000000" w:rsidP="00000000" w:rsidRDefault="00000000" w:rsidRPr="00000000" w14:paraId="00000005">
      <w:pPr>
        <w:spacing w:line="276" w:lineRule="auto"/>
        <w:ind w:left="2692" w:hanging="14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Profº Paulo Roberto Oliveira Valim</w:t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de simulação discreta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fila simples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Acadêmico: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Fábio Volkmann Coelho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center"/>
        <w:rPr/>
      </w:pPr>
      <w:bookmarkStart w:colFirst="0" w:colLast="0" w:name="_o6esvj1hz8aw" w:id="2"/>
      <w:bookmarkEnd w:id="2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y5yhdj226qg">
            <w:r w:rsidDel="00000000" w:rsidR="00000000" w:rsidRPr="00000000">
              <w:rPr>
                <w:b w:val="1"/>
                <w:rtl w:val="0"/>
              </w:rPr>
              <w:t xml:space="preserve">Documentação M2 - Fila simple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_gy5yhdj226qg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kqt5bwxk3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Variável de finalização da simulação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_rykqt5bwxk3n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qh44r1b8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_65qh44r1b8cv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7bp8afsc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_237bp8afschx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rjg3fie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 da fila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_mhrjg3fie9l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jpq76glng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Início da simulação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_m2jpq76glngi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231y5c7f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Finalização da simulação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_rn231y5c7fma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mdu670ysnodi">
            <w:r w:rsidDel="00000000" w:rsidR="00000000" w:rsidRPr="00000000">
              <w:rPr>
                <w:b w:val="1"/>
                <w:rtl w:val="0"/>
              </w:rPr>
              <w:t xml:space="preserve">Testes realizados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_mdu670ysnodi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gy5yhdj226qg" w:id="3"/>
      <w:bookmarkEnd w:id="3"/>
      <w:r w:rsidDel="00000000" w:rsidR="00000000" w:rsidRPr="00000000">
        <w:rPr>
          <w:rtl w:val="0"/>
        </w:rPr>
        <w:t xml:space="preserve">Documentação M2 - Fila simple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Para este trabalho foi utilizado o python3.7 como linguagem de programação. Para execução do mesmo é necessário possuir instalado o matplotlib para a visualização do histograma dos valores gerados. O comando necessário para instalar o mesmo é: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pip install matplotlib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Após instalado é só executar o arquivo python com o comando: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python3.7 m2_fila_simples.py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rykqt5bwxk3n" w:id="4"/>
      <w:bookmarkEnd w:id="4"/>
      <w:r w:rsidDel="00000000" w:rsidR="00000000" w:rsidRPr="00000000">
        <w:rPr>
          <w:rtl w:val="0"/>
        </w:rPr>
        <w:t xml:space="preserve">Variável de finalização da simulação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Ao inicializar o programa será mostrado uma tela para o usuário selecionar qual a forma de finalização do simulação: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63817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Caso o usuário escolha a opção 1, o fim da simulação será pelo tempo definido: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40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Caso o usuário escolha a opção 2, o fim da simulação será pela quantidade de carros que entraram no sistema: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457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Inserindo o valor para qualquer um dos casos será passado para a definição de TEC (Tempo entre chegadas) e TS (Tempo de serviço).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65qh44r1b8cv" w:id="5"/>
      <w:bookmarkEnd w:id="5"/>
      <w:r w:rsidDel="00000000" w:rsidR="00000000" w:rsidRPr="00000000">
        <w:rPr>
          <w:rtl w:val="0"/>
        </w:rPr>
        <w:t xml:space="preserve">TEC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Após a definição das variável de finalização, será definido o TEC, podendo utilizar as seguintes distribuições: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9810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Caso o usuário utilize a distribuição uniforme (1), será solicitado o valor mínimo e máximo para gerar os valores de TEC.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381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Caso o usuário utilize a distribuição triangular (2), será solicitado o valor mínimo,máximo e a moda para gerar os valores de TEC.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6000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Caso o usuário utilize a distribuição exponencial (3), será solicitado médio para gerar os valores de TEC.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2095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Caso o usuário utilize a distribuição normal (4), será solicitado o valor médio e a variância para gerar os valores de TEC.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4286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237bp8afschx" w:id="6"/>
      <w:bookmarkEnd w:id="6"/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Assim como para o TEC, será gerada as distribuições da mesma forma que foi mencionado no TEC, escolhendo as distribuições e seus valores.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mhrjg3fie9l" w:id="7"/>
      <w:bookmarkEnd w:id="7"/>
      <w:r w:rsidDel="00000000" w:rsidR="00000000" w:rsidRPr="00000000">
        <w:rPr>
          <w:rtl w:val="0"/>
        </w:rPr>
        <w:t xml:space="preserve">Limite da fila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Após as distribuições será solicitado para o usuário inserir o valor limite da fila caso haja, caso o usuário não deseje um limite na fila, pode deixar o campo vazio e seguir para o próximo passo.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71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m2jpq76glngi" w:id="8"/>
      <w:bookmarkEnd w:id="8"/>
      <w:r w:rsidDel="00000000" w:rsidR="00000000" w:rsidRPr="00000000">
        <w:rPr>
          <w:rtl w:val="0"/>
        </w:rPr>
        <w:t xml:space="preserve">Início da simulação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Após definida todas as variáveis da simulação, a mesma será iniciada. Podendo o usuário utilizar a barra de espaço para pausar a simulação e visualizar melhor os dados dos clientes que estão entrando no sistema.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809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 cada 1 segundo será mostrado uma nova entidade no sistema.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0383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Sendo a “Entidade id” o número do cliente, começando pelo 0.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“valor TEC” é o valor gerado pela distribuição solicitada na definição do TEC;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“tempo do relógio” é o valor do relógio da simulação.;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“valor TS” é o valor gerado pela distribuição solicitada na definição do TS;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“tempo início serviço” é o tempo que o cliente irá ser atendido pelo servidor;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“Tempo cliente na fila” é o tempo que o cliente esperou na fila;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“Tempo final do serviço” é o tempo em que será finalizado o serviço do cliente;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“Tempo do cliente no sistema” é o tempo que o cliente ficou no sistema contando com o tempo na fila;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“Tempo livre do operador” é o tempo que o operador fica livre até atender o cliente;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“Cliente esperou na fila” se o valor for 0 é que o usuário não esperou na fila, caso seja 1 o usuário esperou na fila.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Caso o cliente aperte espaço durante a simulação, será mostrado um menu de opções para interagir com a simulação: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0574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Para escolher a opção é só digitar o valor de cada opção: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Forward: Ao escrever forward e aperta enter, será solicitado a quantidade de clientes que o usuário deseja avançar:</w:t>
        <w:br w:type="textWrapping"/>
      </w:r>
      <w:r w:rsidDel="00000000" w:rsidR="00000000" w:rsidRPr="00000000">
        <w:rPr/>
        <w:drawing>
          <wp:inline distB="114300" distT="114300" distL="114300" distR="114300">
            <wp:extent cx="1323975" cy="219075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Após selecionar a quantidade de cliente a simulação irá retornar os valores do clientes após avançar a quantidade de cliente solicitado.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Play: Reinicia a simulação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Stop: Para a simulação, finalizando a mesma.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Faster: Deixa a simulação mais rápida.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Slower: Deixa a simulação mais lenta.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Finish: Avança a simulação até o final definido pela variável de finalização.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Showgraph: Mostra um gráfico de entidades no sistema e o tempo que o usuário esperou na fila, a cada cliente novo no sistema o gráfico é atualizado.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Stopgraph: Para de atualizar o gráfico.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rn231y5c7fma" w:id="9"/>
      <w:bookmarkEnd w:id="9"/>
      <w:r w:rsidDel="00000000" w:rsidR="00000000" w:rsidRPr="00000000">
        <w:rPr>
          <w:rtl w:val="0"/>
        </w:rPr>
        <w:t xml:space="preserve">Finalização da simulação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Ao final da simulação é mostrado um relatório final com as medidas solicitadas: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5716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Além do relatório final há outras opções para visualizar o gráfico descrito no ‘showgraph’, para exportar o arquivo para um csv caso o usuário queira utilizar o arquivo em um excel e para finalizar o programa.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67627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Uma amostra do arquivo exportado mostrado no sheet do google: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 tipo de gráfico que será mostrado relacionado às filas da simulação: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3286242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28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mdu670ysnodi" w:id="10"/>
      <w:bookmarkEnd w:id="10"/>
      <w:r w:rsidDel="00000000" w:rsidR="00000000" w:rsidRPr="00000000">
        <w:rPr>
          <w:rtl w:val="0"/>
        </w:rPr>
        <w:t xml:space="preserve">Testes realizados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Para realizar o teste foi utilizado a tabela gerada em aula sobre fila simples, do exemplo de Able e Baker, foi utilizado as distribuições uniformes correspondendo aos valores dos mesmo.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266825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TEC uniforme com min = 3 e máx = 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TS uniforme com min = 3 e máx = 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tabela do exercício é definida por fórmulas do excel e está definida como se segue: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28003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Após modificar os valores do TEC e do TS para os valores retirados da simulação definidas nesta tabela os valores gerados são os seguintes: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Como as fórmulas são definidas pelas células os cálculos ainda são os mesmo porém com os valores da simulação.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 tabela do csv exportada desta simulação foi gerada e está denotada da seguinte forma: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Pode-se verificar que tanto a tabela feita em aula juntamente com o professor e os valores gerados na simulação estão corretos.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Quantos aos dados necessários para se responder as questões referentes ao trabalho foi necessário utilizar outros exercícios para identificar os atributos. Alguns foram tratados junto com a tabela acima descrita, “Taxa média de ocupação do servidor”, “Tempo médio de uma entidade na fila“ e “Tempo médio no sistema”. Os contadores, podem ser verificados pela quantidade de cliente que entraram no sistema, e a quantidade que saiu foi necessária a validação do tempo de serviço com o tempo do relógio.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Tabela gerada em aula com os dados de TEC e TS da simulação.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0477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Tabela gerada do relatório final da simulação exportada para o google sheets.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3906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Como pode-se perceber os valores que ambos possuem, estão quase iguais, pois no relatório não foi arredondado nenhum valor.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4.png"/><Relationship Id="rId21" Type="http://schemas.openxmlformats.org/officeDocument/2006/relationships/image" Target="media/image8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2.png"/><Relationship Id="rId25" Type="http://schemas.openxmlformats.org/officeDocument/2006/relationships/image" Target="media/image23.png"/><Relationship Id="rId28" Type="http://schemas.openxmlformats.org/officeDocument/2006/relationships/image" Target="media/image20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2.png"/><Relationship Id="rId7" Type="http://schemas.openxmlformats.org/officeDocument/2006/relationships/image" Target="media/image25.png"/><Relationship Id="rId8" Type="http://schemas.openxmlformats.org/officeDocument/2006/relationships/image" Target="media/image2.png"/><Relationship Id="rId30" Type="http://schemas.openxmlformats.org/officeDocument/2006/relationships/image" Target="media/image3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19" Type="http://schemas.openxmlformats.org/officeDocument/2006/relationships/image" Target="media/image2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