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Universidade do Vale do Itajaí - Campus Kobrasol – Ciência da Computação</w:t>
      </w:r>
    </w:p>
    <w:p w:rsidR="00000000" w:rsidDel="00000000" w:rsidP="00000000" w:rsidRDefault="00000000" w:rsidRPr="00000000" w14:paraId="00000003">
      <w:pPr>
        <w:pStyle w:val="Heading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Simulação Discreta – Questionário -  Prof. Paulo Valim    – 11/12/2020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Fábio Volkmann Coelho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Orientações Gerais: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Utilize somente caneta azul ou preta.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Leia com muita atenção o enunciado das questões, atendendo ao que se pede.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Caso necessite fazer correções solicite a rubrica do professor sobre a rasura.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Apresente as etapas dos cálculos nas questões que o exijam.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Observe o valor das questões ou dos itens das questões registrado, entre parênteses, ao lado destes.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Saiba que: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1276" w:right="0" w:hanging="19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conforme parágrafo 5º, do artigo 109 do Regimento Geral da UNIVALI, “atribuir-se-á nota zero ao aluno que deixar de submeter-se à verificação prevista na data fixada, bem como nela se utilizar de meio fraudulento”;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tabs>
          <w:tab w:val="left" w:pos="1843"/>
        </w:tabs>
        <w:spacing w:after="0" w:line="240" w:lineRule="auto"/>
        <w:ind w:left="1276" w:hanging="195.99999999999994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conforme o plano de ensino apresentado no início do semestre, esta avaliação considerará os seguintes critérios:</w:t>
      </w:r>
    </w:p>
    <w:p w:rsidR="00000000" w:rsidDel="00000000" w:rsidP="00000000" w:rsidRDefault="00000000" w:rsidRPr="00000000" w14:paraId="0000000F">
      <w:pPr>
        <w:tabs>
          <w:tab w:val="left" w:pos="1843"/>
        </w:tabs>
        <w:spacing w:after="0" w:lineRule="auto"/>
        <w:ind w:left="1276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no caso da resposta não contemplar 100% do que foi pedido, será atribuída nota proporcional ao que foi respondido, ficando o Professor responsável por julgar que proporção da nota a questão merece. </w:t>
      </w:r>
    </w:p>
    <w:p w:rsidR="00000000" w:rsidDel="00000000" w:rsidP="00000000" w:rsidRDefault="00000000" w:rsidRPr="00000000" w14:paraId="00000010">
      <w:pPr>
        <w:tabs>
          <w:tab w:val="left" w:pos="1843"/>
        </w:tabs>
        <w:spacing w:after="0" w:lineRule="auto"/>
        <w:ind w:left="1276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quando se tratar de questões objetivas, cada item tem o mesmo peso dentro daquela questão.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76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4250" y="3915255"/>
                          <a:ext cx="666115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762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1843"/>
        </w:tabs>
        <w:spacing w:after="0" w:lineRule="auto"/>
        <w:ind w:left="127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proceder para se obter os dados de entrada para alimentar um modelo baseado em um sistema que ainda não existe (trata-se de um projeto)?</w:t>
        <w:br w:type="textWrapping"/>
      </w:r>
      <w:r w:rsidDel="00000000" w:rsidR="00000000" w:rsidRPr="00000000">
        <w:rPr>
          <w:sz w:val="20"/>
          <w:szCs w:val="20"/>
          <w:rtl w:val="0"/>
        </w:rPr>
        <w:tab/>
        <w:t xml:space="preserve">Pode-se encontrar sistemas similares e analisar qual o comportamento do mesmo, para utilizar como dados de entrada do sistema atual. Pode-se utilizar de um especialista na área para ter uma estimativa dos valores. Trata-se de um projeto complexo, pois se inserir valores não válidos com o sistema, irá se obter valores que não serão válidos, gerando somente lixo.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 processo de simulação de sistemas pode-se empregar diversos tipos de distribuições de probabilidade. Relacione as distribuições com os seus conceitos ou exemplos de aplicações típicas (relacionamento errado anula uma correta).</w:t>
      </w:r>
    </w:p>
    <w:tbl>
      <w:tblPr>
        <w:tblStyle w:val="Table1"/>
        <w:tblW w:w="4499.0" w:type="dxa"/>
        <w:jc w:val="left"/>
        <w:tblInd w:w="822.0" w:type="dxa"/>
        <w:tblLayout w:type="fixed"/>
        <w:tblLook w:val="0000"/>
      </w:tblPr>
      <w:tblGrid>
        <w:gridCol w:w="991"/>
        <w:gridCol w:w="3508"/>
        <w:tblGridChange w:id="0">
          <w:tblGrid>
            <w:gridCol w:w="991"/>
            <w:gridCol w:w="3508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Distribuição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(II)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Uniforme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(III)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Triangular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(IV)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Exponencial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Poisson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8.0" w:type="dxa"/>
        <w:tblLayout w:type="fixed"/>
        <w:tblLook w:val="0000"/>
      </w:tblPr>
      <w:tblGrid>
        <w:gridCol w:w="993"/>
        <w:gridCol w:w="7938"/>
        <w:gridCol w:w="992"/>
        <w:tblGridChange w:id="0">
          <w:tblGrid>
            <w:gridCol w:w="993"/>
            <w:gridCol w:w="7938"/>
            <w:gridCol w:w="99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Pontos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sua principal característica e a razão da sua aplicabilidade em sistemas de fila, é sua falta de memória. É muito utilizada na modelagem de tempos decorridos entre dois eventos, particularmente se estes forem causados por um grande número de fatores independentes. Exemplos: tempo entre duas chegadas consecutivas, ou tempo entre duas falhas.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distribuição discreta é utilizada para modelar o número de ocorrências (valores discretos) que uma variável possa assumir, ao longo de um intervalo contínuo. Exemplos: número de componentes que falham em determinado intervalo de tempo, ou número de erros encontrados numa bobina a cada cem metros de produção.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seu emprego ocorre principalmente, quando se desconhece a curva associada a uma variável aleatória, mas tem-se boas estimativas dos seus limites inferior e superior, bem como, de seu valor mais provável.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considerada a distribuição contínua mais importante. É utilizada sempre que a aleatoriedade for causada por várias fontes independentes agindo de forma aditiva. Exemplos: erros de medição ou ainda a soma da média ou a média de amostras de um grande número de observações independentes de uma distribuição qualquer.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considerada a mais simples ou a que ilustra o maior desconhecimento do fenômeno aleatório sob análise. É tradicionalmente empregada quando a única informação disponível sobre a variável aleatória ocorre entre dois limites: mínimo e máximo.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</w:tr>
    </w:tbl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acordo com o texto no capítulo 5, vários autores apontam alguns passos básicos com vista à identificação de uma distribuição teórica de probabilidades que represente o comportamento aleatório de uma variável do sistema. Indique através de números nos </w:t>
      </w:r>
      <w:r w:rsidDel="00000000" w:rsidR="00000000" w:rsidRPr="00000000">
        <w:rPr>
          <w:sz w:val="20"/>
          <w:szCs w:val="20"/>
          <w:rtl w:val="0"/>
        </w:rPr>
        <w:t xml:space="preserve">parênteses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ordem cronológica destes passos: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( 4 ) Estimação dos parâmetros da distribuição identificada;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 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) testes de aderência;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( 3 ) Identificação da distribuição estatística;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( 2 ) Tratamento dos dados;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( 1 ) Processo de amostragem e coleta de dados;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que são testes de aderência? Cite um nome de um teste de aderência.</w:t>
        <w:br w:type="textWrapping"/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 objetivo é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verificação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qualidade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distribuição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melhor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</w:t>
      </w:r>
      <w:r w:rsidDel="00000000" w:rsidR="00000000" w:rsidRPr="00000000">
        <w:rPr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dados da população</w:t>
      </w:r>
      <w:r w:rsidDel="00000000" w:rsidR="00000000" w:rsidRPr="00000000">
        <w:rPr>
          <w:sz w:val="20"/>
          <w:szCs w:val="20"/>
          <w:rtl w:val="0"/>
        </w:rPr>
        <w:t xml:space="preserve">. Os dois principais métodos teóricos são: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Chi-quadrado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Kolmogorov-Smirnov (K-S).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abordagens para definir se é uma técnica de verificação ou validação. Das técnicas abaixo, diga se é: Verificação =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VERF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ou Validação =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VAL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(obs.: resposta incorreta anula uma correta).</w:t>
      </w:r>
    </w:p>
    <w:p w:rsidR="00000000" w:rsidDel="00000000" w:rsidP="00000000" w:rsidRDefault="00000000" w:rsidRPr="00000000" w14:paraId="0000004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142.0" w:type="dxa"/>
        <w:tblLayout w:type="fixed"/>
        <w:tblLook w:val="0000"/>
      </w:tblPr>
      <w:tblGrid>
        <w:gridCol w:w="1418"/>
        <w:gridCol w:w="5977"/>
        <w:gridCol w:w="1725"/>
        <w:tblGridChange w:id="0">
          <w:tblGrid>
            <w:gridCol w:w="1418"/>
            <w:gridCol w:w="5977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Pontos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Métodos Determinísticos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Conhecimento e Intuição dos Especialistas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Variação sobre os Dados de Entrada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Medições obtidas em Sistemas Reais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Rotinas de Rastreamento (TRACE)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Teóricos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 Testes de Continuidade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Emprego de Testes de Degenerescência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Execução de Casos Simplificados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Verificação de Consistência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65">
      <w:pPr>
        <w:ind w:left="70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Imagem 1" style="position:absolute;left:0;text-align:left;margin-left:335.5pt;margin-top:23.5pt;width:209.9pt;height:163pt;z-index:2;visibility:visible;mso-position-horizontal-relative:margin;mso-position-vertical-relative:text;mso-position-horizontal:absolute;mso-position-vertical:absolute;" o:spid="_x0000_s1030" type="#_x0000_t75">
            <v:imagedata r:id="rId1" o:title=""/>
            <w10:wrap type="square"/>
          </v:shape>
        </w:pic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de seus consagrados artigos, o famoso matemático britânico Alan Turing propôs uma questão: “Podem as máquinas pensar?” (Turing, 1950). Para responder a esta questão ele propôs um teste: o “Teste de Turing”. Neste teste, há três salas com terminais de computadores interligados. Uma sala contém um Interrogador; noutra sala há uma pessoa ligada a um terminal; e, na terceira sala, há um computador com um software de conversação (chatterboot). Tanto o computador, em uma das salas, como a pessoa na outra devem responder às perguntas formuladas pelo interrogador (sempre de forma datilografada). O teste consiste no interrogador tentar descobrir quem é o computador e quem é a pessoa. Se o interrogador falhar em localizar o computador, este poderia ser considerado “inteligente”.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(0,5) Uma analogia a este teste é uma técnica usada para validação ou verificação de modelos de simulação?</w:t>
        <w:br w:type="textWrapping"/>
        <w:t xml:space="preserve">Sim, pois a verificação é quando </w:t>
      </w:r>
      <w:r w:rsidDel="00000000" w:rsidR="00000000" w:rsidRPr="00000000">
        <w:rPr>
          <w:rtl w:val="0"/>
        </w:rPr>
        <w:t xml:space="preserve">utilizamos o computador para realizar as simulações e o interrogador seria a pessoa que valida se a simulação faz sentido e está correto com o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(0,5) Explique como o teste é aplicado em um modelo de simulação e como as conclusões são extraídas.</w:t>
        <w:br w:type="textWrapping"/>
      </w:r>
      <w:r w:rsidDel="00000000" w:rsidR="00000000" w:rsidRPr="00000000">
        <w:rPr>
          <w:rtl w:val="0"/>
        </w:rPr>
        <w:t xml:space="preserve">Ao executar o modelo o computador é quem verifica se nosso modelo está correto conforme a sintaxe do programa e se consegue ser simulado, enquanto que o interlocutor é quem valida se a simulação gerada é conforme a regra de negócio 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que vem a ser regime transitório e regime permanente?</w:t>
        <w:br w:type="textWrapping"/>
        <w:t xml:space="preserve">- O Regime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Transitório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ocorre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ainda não está aquecido, e nem todas as estações de trabalho estão ocupadas pelas entidades. </w:t>
      </w:r>
      <w:r w:rsidDel="00000000" w:rsidR="00000000" w:rsidRPr="00000000">
        <w:rPr>
          <w:sz w:val="20"/>
          <w:szCs w:val="20"/>
          <w:rtl w:val="0"/>
        </w:rPr>
        <w:t xml:space="preserve">Durante este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regime as medidas de desempenho fornecidas pela simulação não são precisas. - O Regime Permanente ocorre após o aquecimento do sistema, que atinge “ plena carga” quando todas as estações de trabalho estão ocupadas. Neste regime as medidas de desempenho obtidas pela simulação tornam-se mais precisas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simulação de sistemas, normalmente não há interesse em considerar o regime transitório. Descreva uma das medidas que podem ser tomadas para que o regime transitório não afete os resultados em uma simulação.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Uma alternativa para não afetar os dados da simulação com os dados do regime transitório é simular por um período muito longo de modo que o número de amostras em regime transitório seja desprezível em relação ao número de amostras em regime;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Defina o que são sistemas Terminais e Não-Terminais.</w:t>
        <w:br w:type="textWrapping"/>
        <w:t xml:space="preserve">- A simulação terminal é usada em situações em que as atividades têm 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certo para iniciar e terminar, isto é, possuem turnos de trabalhos </w:t>
      </w:r>
      <w:r w:rsidDel="00000000" w:rsidR="00000000" w:rsidRPr="00000000">
        <w:rPr>
          <w:sz w:val="20"/>
          <w:szCs w:val="20"/>
          <w:rtl w:val="0"/>
        </w:rPr>
        <w:t xml:space="preserve">pré definidos. </w:t>
        <w:br w:type="textWrapping"/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simulação não terminal ou em regime é usada em sistemas em que não se sabe o momento certo para encerrá-la, mas que é um período longo de tempo.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poder considerar aceitável os resultados obtidos em uma simulação, um tratamento deve ser dado às variáveis de saída (considerando que estas são aleatórias). Este tratamento tem como objetivo definir o número de replicações a serem realizadas sobre o modelo até atingir um determinado grau de precisão/confiança. Descreva os passos, em ordem,  para se definir o número de replicações </w:t>
      </w:r>
      <w:r w:rsidDel="00000000" w:rsidR="00000000" w:rsidRPr="00000000">
        <w:rPr>
          <w:sz w:val="20"/>
          <w:szCs w:val="20"/>
          <w:rtl w:val="0"/>
        </w:rPr>
        <w:t xml:space="preserve">necessárias,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partindo de um modelo validado/verificado.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Primeiramente deve-se estipular a precisão desejada (K*) e “rodar” a simulação com poucas replicações, geralmente dez. Para se estabelecer o número de replicações utiliza-se como parâmetro a metade da amplitude do intervalo de confiança (K), construído com base nas medidas de desempenho escolhidas previamente. Caso K* seja menor que h, o número de replicações é considerado suficiente para simular o sistema real, caso contrário deve-se trabalhar com uma amostra de tamanho maior (número de replicações maior) e repetir o processo.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2133600" cy="1195387"/>
            <wp:effectExtent b="9525" l="9525" r="9525" t="952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95387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530" w:hanging="45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638A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 w:val="1"/>
    <w:rsid w:val="00CA172D"/>
    <w:pPr>
      <w:keepNext w:val="1"/>
      <w:suppressAutoHyphens w:val="1"/>
      <w:overflowPunct w:val="0"/>
      <w:autoSpaceDE w:val="0"/>
      <w:autoSpaceDN w:val="0"/>
      <w:adjustRightInd w:val="0"/>
      <w:spacing w:after="60" w:before="240" w:line="240" w:lineRule="auto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Colorida-nfase1">
    <w:name w:val="Colorful List Accent 1"/>
    <w:basedOn w:val="Normal"/>
    <w:uiPriority w:val="34"/>
    <w:qFormat w:val="1"/>
    <w:rsid w:val="00231B74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F7F7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7F7F7E"/>
    <w:rPr>
      <w:rFonts w:ascii="Tahoma" w:cs="Tahoma" w:hAnsi="Tahoma"/>
      <w:sz w:val="16"/>
      <w:szCs w:val="16"/>
    </w:rPr>
  </w:style>
  <w:style w:type="character" w:styleId="Ttulo1Char" w:customStyle="1">
    <w:name w:val="Título 1 Char"/>
    <w:link w:val="Ttulo1"/>
    <w:rsid w:val="00CA172D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paragraph" w:styleId="Recuodecorpodetexto">
    <w:name w:val="Body Text Indent"/>
    <w:basedOn w:val="Normal"/>
    <w:link w:val="RecuodecorpodetextoChar"/>
    <w:semiHidden w:val="1"/>
    <w:unhideWhenUsed w:val="1"/>
    <w:rsid w:val="00CA172D"/>
    <w:pPr>
      <w:suppressAutoHyphens w:val="1"/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hAnsi="Times New Roman"/>
      <w:szCs w:val="20"/>
    </w:rPr>
  </w:style>
  <w:style w:type="character" w:styleId="RecuodecorpodetextoChar" w:customStyle="1">
    <w:name w:val="Recuo de corpo de texto Char"/>
    <w:link w:val="Recuodecorpodetexto"/>
    <w:semiHidden w:val="1"/>
    <w:rsid w:val="00CA172D"/>
    <w:rPr>
      <w:rFonts w:ascii="Times New Roman" w:cs="Times New Roman" w:eastAsia="Times New Roman" w:hAnsi="Times New Roman"/>
      <w:szCs w:val="20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AE325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AE3254"/>
  </w:style>
  <w:style w:type="paragraph" w:styleId="ContedodaTabela" w:customStyle="1">
    <w:name w:val="Conteúdo da Tabela"/>
    <w:basedOn w:val="Corpodetexto"/>
    <w:rsid w:val="00AE3254"/>
    <w:pPr>
      <w:suppressLineNumbers w:val="1"/>
      <w:suppressAutoHyphens w:val="1"/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hAnsi="Times New Roman"/>
      <w:szCs w:val="20"/>
    </w:rPr>
  </w:style>
  <w:style w:type="table" w:styleId="Tabelacomgrade">
    <w:name w:val="Table Grid"/>
    <w:basedOn w:val="Tabelanormal"/>
    <w:uiPriority w:val="59"/>
    <w:rsid w:val="00C53575"/>
    <w:rPr>
      <w:sz w:val="22"/>
      <w:szCs w:val="22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WW-ContedodaTabela" w:customStyle="1">
    <w:name w:val="WW-Conteúdo da Tabela"/>
    <w:basedOn w:val="Corpodetexto"/>
    <w:rsid w:val="0064152B"/>
    <w:pPr>
      <w:suppressLineNumbers w:val="1"/>
      <w:suppressAutoHyphens w:val="1"/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hAnsi="Times New Roman"/>
      <w:szCs w:val="20"/>
    </w:rPr>
  </w:style>
  <w:style w:type="paragraph" w:styleId="PargrafodaLista">
    <w:name w:val="List Paragraph"/>
    <w:basedOn w:val="Normal"/>
    <w:uiPriority w:val="34"/>
    <w:qFormat w:val="1"/>
    <w:rsid w:val="009F62E2"/>
    <w:pPr>
      <w:ind w:left="720"/>
      <w:contextualSpacing w:val="1"/>
    </w:pPr>
    <w:rPr>
      <w:rFonts w:eastAsia="MS Minch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EsK1YFNX0v8q4LZvUfSsgI0yQ==">AMUW2mX5yTKUm00Kyh51c+uuzg+4yUgdH90MlrLyg01KzcjVzIcbyJk4IzvfIGMKB/Kz1DWyKnwzl2y/u9baOPW51Uvyt2ifIwfDgnScxFPRMmybYuIax4c=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2020-12-11T20:37:00Z</dcterms:created>
  <dc:creator>Paulo Valim</dc:creator>
</cp:coreProperties>
</file>