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DF" w:rsidRDefault="00D730DF">
      <w:pPr>
        <w:rPr>
          <w:rFonts w:ascii="Arial" w:hAnsi="Arial" w:cs="Arial"/>
          <w:sz w:val="20"/>
          <w:szCs w:val="24"/>
        </w:rPr>
      </w:pPr>
      <w:bookmarkStart w:id="0" w:name="_Hlk481832817"/>
      <w:bookmarkEnd w:id="0"/>
    </w:p>
    <w:p w:rsidR="00D730DF" w:rsidRDefault="00EF1870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D730DF" w:rsidRDefault="00EF1870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731" y="0"/>
                <wp:lineTo x="-406" y="847"/>
                <wp:lineTo x="-406" y="4155"/>
                <wp:lineTo x="475" y="7404"/>
                <wp:lineTo x="1243" y="14895"/>
                <wp:lineTo x="-406" y="20520"/>
                <wp:lineTo x="943" y="20520"/>
                <wp:lineTo x="21352" y="18145"/>
                <wp:lineTo x="21352" y="4155"/>
                <wp:lineTo x="6073" y="0"/>
                <wp:lineTo x="473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0DF" w:rsidRDefault="00D730DF">
      <w:pPr>
        <w:jc w:val="center"/>
        <w:rPr>
          <w:rFonts w:cs="Times New Roman"/>
          <w:b/>
          <w:sz w:val="36"/>
          <w:szCs w:val="36"/>
        </w:rPr>
      </w:pPr>
    </w:p>
    <w:p w:rsidR="00D730DF" w:rsidRDefault="00D730DF">
      <w:pPr>
        <w:jc w:val="center"/>
        <w:rPr>
          <w:rFonts w:cs="Times New Roman"/>
          <w:b/>
          <w:sz w:val="36"/>
          <w:szCs w:val="36"/>
        </w:rPr>
      </w:pPr>
    </w:p>
    <w:p w:rsidR="00D730DF" w:rsidRDefault="00EF187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0DF" w:rsidRDefault="00EF1870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jc w:val="left"/>
        <w:rPr>
          <w:rFonts w:asciiTheme="minorHAnsi" w:eastAsiaTheme="minorHAnsi" w:hAnsiTheme="minorHAnsi" w:cs="Times New Roman"/>
          <w:bCs w:val="0"/>
          <w:sz w:val="40"/>
          <w:szCs w:val="40"/>
        </w:rPr>
      </w:pP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jc w:val="left"/>
        <w:rPr>
          <w:sz w:val="32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:rsidR="00D730DF" w:rsidRDefault="00903171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UC006</w:t>
      </w:r>
      <w:r w:rsidR="00EF1870">
        <w:rPr>
          <w:sz w:val="28"/>
        </w:rPr>
        <w:t xml:space="preserve"> - </w:t>
      </w:r>
      <w:r>
        <w:rPr>
          <w:sz w:val="28"/>
        </w:rPr>
        <w:t>MENSAGEM</w:t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:rsidR="00D730DF" w:rsidRDefault="00D730D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 xml:space="preserve">Adriana </w:t>
      </w:r>
      <w:proofErr w:type="spellStart"/>
      <w:r>
        <w:rPr>
          <w:b w:val="0"/>
          <w:sz w:val="24"/>
        </w:rPr>
        <w:t>Leticya</w:t>
      </w:r>
      <w:proofErr w:type="spellEnd"/>
      <w:r>
        <w:rPr>
          <w:b w:val="0"/>
          <w:sz w:val="24"/>
        </w:rPr>
        <w:t xml:space="preserve"> Gontijo Rodrigues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D730DF" w:rsidRDefault="00EF1870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D730DF" w:rsidRDefault="00D730D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D730DF" w:rsidRDefault="00EF1870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D730DF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D730DF" w:rsidRDefault="00EF18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</w:tbl>
    <w:p w:rsidR="00D730DF" w:rsidRDefault="00D730DF"/>
    <w:p w:rsidR="00D730DF" w:rsidRDefault="00EF1870">
      <w:r>
        <w:br w:type="page"/>
      </w:r>
    </w:p>
    <w:p w:rsidR="00D730DF" w:rsidRDefault="00EF1870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bookmarkStart w:id="1" w:name="_Toc481833644"/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  <w:bookmarkEnd w:id="1"/>
    </w:p>
    <w:p w:rsidR="00D730DF" w:rsidRDefault="00D730DF"/>
    <w:p w:rsidR="00865675" w:rsidRDefault="00EF1870">
      <w:pPr>
        <w:pStyle w:val="Sumrio1"/>
        <w:tabs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r>
        <w:fldChar w:fldCharType="begin"/>
      </w:r>
      <w:r>
        <w:instrText>TOC \o "1-3" \u \h</w:instrText>
      </w:r>
      <w:r>
        <w:fldChar w:fldCharType="separate"/>
      </w:r>
      <w:hyperlink w:anchor="_Toc481833644" w:history="1">
        <w:r w:rsidR="00865675" w:rsidRPr="00616A31">
          <w:rPr>
            <w:rStyle w:val="Hyperlink"/>
            <w:noProof/>
          </w:rPr>
          <w:t>Sumário</w:t>
        </w:r>
        <w:r w:rsidR="00865675">
          <w:rPr>
            <w:noProof/>
          </w:rPr>
          <w:tab/>
        </w:r>
        <w:r w:rsidR="00865675">
          <w:rPr>
            <w:noProof/>
          </w:rPr>
          <w:fldChar w:fldCharType="begin"/>
        </w:r>
        <w:r w:rsidR="00865675">
          <w:rPr>
            <w:noProof/>
          </w:rPr>
          <w:instrText xml:space="preserve"> PAGEREF _Toc481833644 \h </w:instrText>
        </w:r>
        <w:r w:rsidR="00865675">
          <w:rPr>
            <w:noProof/>
          </w:rPr>
        </w:r>
        <w:r w:rsidR="00865675">
          <w:rPr>
            <w:noProof/>
          </w:rPr>
          <w:fldChar w:fldCharType="separate"/>
        </w:r>
        <w:r w:rsidR="00865675">
          <w:rPr>
            <w:noProof/>
          </w:rPr>
          <w:t>3</w:t>
        </w:r>
        <w:r w:rsidR="00865675"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84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45" w:history="1">
        <w:r w:rsidRPr="00616A31">
          <w:rPr>
            <w:rStyle w:val="Hyperlink"/>
            <w:rFonts w:cstheme="minorHAnsi"/>
            <w:noProof/>
          </w:rPr>
          <w:t>1.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84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46" w:history="1">
        <w:r w:rsidRPr="00616A31">
          <w:rPr>
            <w:rStyle w:val="Hyperlink"/>
            <w:rFonts w:cstheme="minorHAnsi"/>
            <w:noProof/>
          </w:rPr>
          <w:t>2.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84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47" w:history="1">
        <w:r w:rsidRPr="00616A31">
          <w:rPr>
            <w:rStyle w:val="Hyperlink"/>
            <w:rFonts w:cstheme="minorHAnsi"/>
            <w:noProof/>
          </w:rPr>
          <w:t>3.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126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48" w:history="1">
        <w:r w:rsidRPr="00616A31">
          <w:rPr>
            <w:rStyle w:val="Hyperlink"/>
            <w:rFonts w:cstheme="minorHAnsi"/>
            <w:noProof/>
          </w:rPr>
          <w:t>3.1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Fluxo Principal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126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49" w:history="1">
        <w:r w:rsidRPr="00616A31">
          <w:rPr>
            <w:rStyle w:val="Hyperlink"/>
            <w:rFonts w:cstheme="minorHAnsi"/>
            <w:noProof/>
          </w:rPr>
          <w:t>3.1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Fluxos Alternativos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left" w:pos="840"/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50" w:history="1">
        <w:r w:rsidRPr="00616A31">
          <w:rPr>
            <w:rStyle w:val="Hyperlink"/>
            <w:rFonts w:cstheme="minorHAnsi"/>
            <w:noProof/>
          </w:rPr>
          <w:t>4.</w:t>
        </w:r>
        <w:r>
          <w:rPr>
            <w:rFonts w:eastAsiaTheme="minorEastAsia"/>
            <w:noProof/>
            <w:color w:val="auto"/>
            <w:lang w:eastAsia="pt-BR"/>
          </w:rPr>
          <w:tab/>
        </w:r>
        <w:r w:rsidRPr="00616A31">
          <w:rPr>
            <w:rStyle w:val="Hyperlink"/>
            <w:rFonts w:cstheme="minorHAnsi"/>
            <w:noProof/>
          </w:rPr>
          <w:t>PROTÓTIPO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51" w:history="1">
        <w:r w:rsidRPr="00616A31">
          <w:rPr>
            <w:rStyle w:val="Hyperlink"/>
            <w:rFonts w:cstheme="minorHAnsi"/>
            <w:noProof/>
          </w:rPr>
          <w:t>4.2 Tela de Enviar Mensagens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65675" w:rsidRDefault="00865675">
      <w:pPr>
        <w:pStyle w:val="Sumrio2"/>
        <w:tabs>
          <w:tab w:val="right" w:leader="dot" w:pos="8494"/>
        </w:tabs>
        <w:rPr>
          <w:rFonts w:eastAsiaTheme="minorEastAsia"/>
          <w:noProof/>
          <w:color w:val="auto"/>
          <w:lang w:eastAsia="pt-BR"/>
        </w:rPr>
      </w:pPr>
      <w:hyperlink w:anchor="_Toc481833652" w:history="1">
        <w:r w:rsidRPr="00616A31">
          <w:rPr>
            <w:rStyle w:val="Hyperlink"/>
            <w:rFonts w:cstheme="minorHAnsi"/>
            <w:noProof/>
          </w:rPr>
          <w:t>4.2 Tela de Mensagens Recebidas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_Toc481833652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730DF" w:rsidRDefault="00EF1870">
      <w:pPr>
        <w:pStyle w:val="PargrafodaLista1"/>
        <w:ind w:left="360"/>
      </w:pPr>
      <w:r>
        <w:fldChar w:fldCharType="end"/>
      </w:r>
    </w:p>
    <w:p w:rsidR="00D730DF" w:rsidRDefault="00D730DF">
      <w:pPr>
        <w:pStyle w:val="PargrafodaLista1"/>
        <w:ind w:left="360"/>
      </w:pPr>
    </w:p>
    <w:p w:rsidR="00D730DF" w:rsidRDefault="00EF1870">
      <w:r>
        <w:br w:type="page"/>
      </w:r>
    </w:p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28155"/>
      <w:bookmarkStart w:id="3" w:name="_Toc23540"/>
      <w:bookmarkStart w:id="4" w:name="_Toc481833645"/>
      <w:bookmarkEnd w:id="2"/>
      <w:bookmarkEnd w:id="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4"/>
    </w:p>
    <w:p w:rsidR="00D730DF" w:rsidRDefault="00D730DF"/>
    <w:tbl>
      <w:tblPr>
        <w:tblW w:w="872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903171" w:rsidTr="00C0601D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903171" w:rsidRDefault="00903171" w:rsidP="00C0601D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903171" w:rsidRDefault="00903171" w:rsidP="00C0601D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903171" w:rsidTr="00C0601D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Aluno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no sistema</w:t>
            </w:r>
          </w:p>
        </w:tc>
      </w:tr>
      <w:tr w:rsidR="00903171" w:rsidTr="00C0601D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Aluno Monitor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Monitor no sistema</w:t>
            </w:r>
          </w:p>
        </w:tc>
      </w:tr>
      <w:tr w:rsidR="00903171" w:rsidTr="00C0601D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903171" w:rsidRDefault="00903171" w:rsidP="00C0601D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a Professor no sistema</w:t>
            </w:r>
          </w:p>
        </w:tc>
      </w:tr>
    </w:tbl>
    <w:p w:rsidR="00D730DF" w:rsidRDefault="00D730DF"/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21572"/>
      <w:bookmarkStart w:id="6" w:name="_Toc32477"/>
      <w:bookmarkStart w:id="7" w:name="_Toc481833646"/>
      <w:bookmarkEnd w:id="5"/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7"/>
    </w:p>
    <w:p w:rsidR="00D730DF" w:rsidRDefault="00D730DF"/>
    <w:p w:rsidR="00D730DF" w:rsidRDefault="00EF1870">
      <w:pPr>
        <w:pStyle w:val="PargrafodaLista1"/>
        <w:numPr>
          <w:ilvl w:val="0"/>
          <w:numId w:val="3"/>
        </w:numPr>
      </w:pPr>
      <w:r>
        <w:t>O ator deverá estar cadastrado na base de dados.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t>O ator deve realizar login para acessar suas funcionalidades.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t>O ator deve possuir as funcionalidades deste caso de uso atribuídas ao seu perfil de acesso.</w:t>
      </w:r>
    </w:p>
    <w:p w:rsidR="00D730DF" w:rsidRDefault="00EF1870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8" w:name="_Toc18695"/>
      <w:bookmarkStart w:id="9" w:name="_Toc11603"/>
      <w:bookmarkStart w:id="10" w:name="_Toc481833647"/>
      <w:bookmarkEnd w:id="8"/>
      <w:bookmarkEnd w:id="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10"/>
    </w:p>
    <w:p w:rsidR="00D730DF" w:rsidRDefault="00D730DF">
      <w:pPr>
        <w:pStyle w:val="PargrafodaLista1"/>
        <w:ind w:left="360"/>
        <w:rPr>
          <w:b/>
        </w:rPr>
      </w:pPr>
    </w:p>
    <w:p w:rsidR="00D730DF" w:rsidRDefault="00EF1870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1" w:name="_Toc6228"/>
      <w:bookmarkStart w:id="12" w:name="_Toc31316"/>
      <w:bookmarkStart w:id="13" w:name="_Toc481833648"/>
      <w:bookmarkEnd w:id="11"/>
      <w:bookmarkEnd w:id="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13"/>
    </w:p>
    <w:p w:rsidR="00D730DF" w:rsidRDefault="00903171">
      <w:pPr>
        <w:pStyle w:val="PargrafodaLista1"/>
        <w:numPr>
          <w:ilvl w:val="2"/>
          <w:numId w:val="5"/>
        </w:numPr>
      </w:pPr>
      <w:r>
        <w:t>O ator seleciona a aba “Mensagens</w:t>
      </w:r>
      <w:r w:rsidR="00EF1870">
        <w:t>”.</w:t>
      </w:r>
    </w:p>
    <w:p w:rsidR="00D730DF" w:rsidRDefault="00EF1870">
      <w:pPr>
        <w:pStyle w:val="PargrafodaLista1"/>
        <w:numPr>
          <w:ilvl w:val="2"/>
          <w:numId w:val="5"/>
        </w:numPr>
      </w:pPr>
      <w:r>
        <w:t xml:space="preserve">O </w:t>
      </w:r>
      <w:r w:rsidR="004874AC">
        <w:t>sistema retorna o resultado</w:t>
      </w:r>
      <w:r>
        <w:t>.</w:t>
      </w:r>
    </w:p>
    <w:p w:rsidR="00903171" w:rsidRDefault="00903171" w:rsidP="00903171">
      <w:pPr>
        <w:pStyle w:val="PargrafodaLista1"/>
        <w:numPr>
          <w:ilvl w:val="2"/>
          <w:numId w:val="5"/>
        </w:numPr>
        <w:spacing w:line="256" w:lineRule="auto"/>
      </w:pPr>
      <w:r>
        <w:t>O ator seleci</w:t>
      </w:r>
      <w:r>
        <w:t>ona uma opção “Enviar Mensagem/ Mensagens Recebidas</w:t>
      </w:r>
      <w:r>
        <w:t>” na aba Avançado.</w:t>
      </w:r>
    </w:p>
    <w:p w:rsidR="00903171" w:rsidRDefault="00903171" w:rsidP="00903171">
      <w:pPr>
        <w:pStyle w:val="PargrafodaLista1"/>
        <w:numPr>
          <w:ilvl w:val="2"/>
          <w:numId w:val="5"/>
        </w:numPr>
        <w:spacing w:line="256" w:lineRule="auto"/>
      </w:pPr>
      <w:r>
        <w:t>O sistema redireciona o ator para o resultado.</w:t>
      </w:r>
    </w:p>
    <w:p w:rsidR="00903171" w:rsidRDefault="00903171" w:rsidP="00903171">
      <w:pPr>
        <w:pStyle w:val="PargrafodaLista1"/>
        <w:numPr>
          <w:ilvl w:val="2"/>
          <w:numId w:val="5"/>
        </w:numPr>
        <w:spacing w:line="256" w:lineRule="auto"/>
      </w:pPr>
      <w:r>
        <w:t>O caso de uso é encerrado.</w:t>
      </w:r>
    </w:p>
    <w:p w:rsidR="00903171" w:rsidRDefault="00903171" w:rsidP="00903171">
      <w:pPr>
        <w:pStyle w:val="PargrafodaLista1"/>
        <w:ind w:left="1224"/>
      </w:pPr>
    </w:p>
    <w:p w:rsidR="00903171" w:rsidRDefault="00903171" w:rsidP="00903171">
      <w:pPr>
        <w:pStyle w:val="Ttulo2"/>
        <w:numPr>
          <w:ilvl w:val="1"/>
          <w:numId w:val="9"/>
        </w:numPr>
        <w:spacing w:line="256" w:lineRule="auto"/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4" w:name="_Toc29790"/>
      <w:bookmarkStart w:id="15" w:name="_Toc28758"/>
      <w:bookmarkStart w:id="16" w:name="__RefHeading___Toc8391_143760125"/>
      <w:bookmarkStart w:id="17" w:name="_Toc481833649"/>
      <w:bookmarkEnd w:id="14"/>
      <w:bookmarkEnd w:id="15"/>
      <w:bookmarkEnd w:id="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17"/>
    </w:p>
    <w:p w:rsidR="00903171" w:rsidRDefault="00903171" w:rsidP="00903171">
      <w:r>
        <w:tab/>
      </w:r>
    </w:p>
    <w:p w:rsidR="00903171" w:rsidRDefault="00903171" w:rsidP="00903171">
      <w:pPr>
        <w:pStyle w:val="PargrafodaLista1"/>
        <w:numPr>
          <w:ilvl w:val="0"/>
          <w:numId w:val="10"/>
        </w:numPr>
        <w:spacing w:line="256" w:lineRule="auto"/>
      </w:pPr>
      <w:r>
        <w:rPr>
          <w:b/>
        </w:rPr>
        <w:t xml:space="preserve"> Enviar Mensagem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ator se</w:t>
      </w:r>
      <w:r>
        <w:t>leciona ícone “Enviar Mensagem</w:t>
      </w:r>
      <w:r>
        <w:t>”.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sistem</w:t>
      </w:r>
      <w:r>
        <w:t>a disponibiliza a interface de enviar mensagens</w:t>
      </w:r>
      <w:r>
        <w:t>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ator visualiza e preenche todos os campos.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ator seleciona a opção “Enviar</w:t>
      </w:r>
      <w:r>
        <w:t>”.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 xml:space="preserve">O sistema </w:t>
      </w:r>
      <w:r>
        <w:t>retorna o resultado</w:t>
      </w:r>
      <w:r>
        <w:t>.</w:t>
      </w:r>
    </w:p>
    <w:p w:rsidR="00903171" w:rsidRPr="00903171" w:rsidRDefault="00903171" w:rsidP="00963BD9">
      <w:pPr>
        <w:pStyle w:val="PargrafodaLista1"/>
        <w:numPr>
          <w:ilvl w:val="1"/>
          <w:numId w:val="10"/>
        </w:numPr>
        <w:spacing w:line="256" w:lineRule="auto"/>
        <w:ind w:left="1276" w:hanging="567"/>
      </w:pPr>
      <w:r>
        <w:t xml:space="preserve">O sistema retorna mensagem de usuário cadastrado com sucesso. </w:t>
      </w:r>
    </w:p>
    <w:p w:rsidR="00903171" w:rsidRDefault="00903171" w:rsidP="00963BD9">
      <w:pPr>
        <w:pStyle w:val="PargrafodaLista1"/>
        <w:numPr>
          <w:ilvl w:val="1"/>
          <w:numId w:val="10"/>
        </w:numPr>
        <w:spacing w:line="256" w:lineRule="auto"/>
        <w:ind w:left="1276" w:hanging="567"/>
      </w:pPr>
      <w:r>
        <w:t>O caso de uso é redirecionado para “</w:t>
      </w:r>
      <w:r>
        <w:t>Mensagens</w:t>
      </w:r>
      <w:r>
        <w:t>”.</w:t>
      </w:r>
    </w:p>
    <w:p w:rsidR="00903171" w:rsidRDefault="00903171" w:rsidP="00903171">
      <w:pPr>
        <w:pStyle w:val="PargrafodaLista1"/>
        <w:spacing w:line="256" w:lineRule="auto"/>
        <w:ind w:left="1276"/>
      </w:pPr>
    </w:p>
    <w:p w:rsidR="00903171" w:rsidRDefault="00903171" w:rsidP="00903171">
      <w:pPr>
        <w:pStyle w:val="PargrafodaLista1"/>
        <w:numPr>
          <w:ilvl w:val="0"/>
          <w:numId w:val="10"/>
        </w:numPr>
        <w:spacing w:line="256" w:lineRule="auto"/>
      </w:pPr>
      <w:r>
        <w:rPr>
          <w:b/>
        </w:rPr>
        <w:t>Mensagens Recebidas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ator seleciona ícone “</w:t>
      </w:r>
      <w:r>
        <w:t>Mensagens Recebidas</w:t>
      </w:r>
      <w:r>
        <w:t>”.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sistema disponibiliza a interface de</w:t>
      </w:r>
      <w:r>
        <w:t xml:space="preserve"> todas as</w:t>
      </w:r>
      <w:r>
        <w:t xml:space="preserve"> mensagens.</w:t>
      </w:r>
    </w:p>
    <w:p w:rsidR="00903171" w:rsidRP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 xml:space="preserve">O ator visualiza </w:t>
      </w:r>
      <w:r>
        <w:t>mensagens</w:t>
      </w:r>
      <w:r>
        <w:t>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  <w:rPr>
          <w:b/>
        </w:rPr>
      </w:pPr>
      <w:r>
        <w:t>O ator retorna a página anterior.</w:t>
      </w:r>
    </w:p>
    <w:p w:rsidR="00903171" w:rsidRDefault="00903171" w:rsidP="00903171">
      <w:pPr>
        <w:pStyle w:val="PargrafodaLista1"/>
        <w:numPr>
          <w:ilvl w:val="1"/>
          <w:numId w:val="10"/>
        </w:numPr>
        <w:spacing w:line="256" w:lineRule="auto"/>
        <w:ind w:left="1276" w:hanging="567"/>
      </w:pPr>
      <w:r>
        <w:t>O caso de uso é redirecionado para “Mensagens”.</w:t>
      </w:r>
    </w:p>
    <w:p w:rsidR="00903171" w:rsidRDefault="00903171" w:rsidP="00903171">
      <w:pPr>
        <w:pStyle w:val="PargrafodaLista1"/>
        <w:spacing w:line="256" w:lineRule="auto"/>
        <w:ind w:left="1276"/>
      </w:pPr>
    </w:p>
    <w:p w:rsidR="004874AC" w:rsidRPr="004874AC" w:rsidRDefault="004874AC" w:rsidP="004874AC">
      <w:pPr>
        <w:pStyle w:val="PargrafodaLista1"/>
        <w:ind w:left="1224"/>
      </w:pPr>
    </w:p>
    <w:p w:rsidR="00D730DF" w:rsidRDefault="00EF1870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18" w:name="_Toc446344680"/>
      <w:bookmarkStart w:id="19" w:name="_Toc445395664"/>
      <w:bookmarkStart w:id="20" w:name="_Toc416886431"/>
      <w:bookmarkStart w:id="21" w:name="_Toc416817515"/>
      <w:bookmarkStart w:id="22" w:name="_Toc2302"/>
      <w:bookmarkStart w:id="23" w:name="_Toc422322990"/>
      <w:bookmarkStart w:id="24" w:name="_Toc422346269"/>
      <w:bookmarkStart w:id="25" w:name="_Toc28196"/>
      <w:bookmarkStart w:id="26" w:name="_Toc4308"/>
      <w:bookmarkStart w:id="27" w:name="_Toc21874"/>
      <w:bookmarkStart w:id="28" w:name="_Toc4626"/>
      <w:bookmarkStart w:id="29" w:name="_Toc31444"/>
      <w:bookmarkStart w:id="30" w:name="_Toc459545460"/>
      <w:bookmarkStart w:id="31" w:name="_Toc418177091"/>
      <w:bookmarkStart w:id="32" w:name="_Toc417048667"/>
      <w:bookmarkStart w:id="33" w:name="_Toc416816386"/>
      <w:bookmarkStart w:id="34" w:name="_Toc445395651"/>
      <w:bookmarkStart w:id="35" w:name="_Toc416816764"/>
      <w:bookmarkStart w:id="36" w:name="_Toc23020"/>
      <w:bookmarkStart w:id="37" w:name="_Toc459707328"/>
      <w:bookmarkStart w:id="38" w:name="_Toc29247"/>
      <w:bookmarkStart w:id="39" w:name="_Toc31783"/>
      <w:bookmarkStart w:id="40" w:name="_Toc48183365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</w:t>
      </w:r>
      <w:bookmarkEnd w:id="40"/>
    </w:p>
    <w:p w:rsidR="00D730DF" w:rsidRDefault="00D730DF"/>
    <w:p w:rsidR="00D730DF" w:rsidRDefault="00EF1870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Campos de textos: </w:t>
      </w:r>
      <w:r>
        <w:t>São referidos os campos do tipo texto, inteiro, caracteres, etc.</w:t>
      </w:r>
    </w:p>
    <w:p w:rsidR="00D730DF" w:rsidRDefault="00EF1870">
      <w:pPr>
        <w:pStyle w:val="PargrafodaLista1"/>
        <w:numPr>
          <w:ilvl w:val="0"/>
          <w:numId w:val="3"/>
        </w:numPr>
      </w:pPr>
      <w:r>
        <w:rPr>
          <w:b/>
        </w:rPr>
        <w:t xml:space="preserve">Botão de Opção: </w:t>
      </w:r>
      <w:r>
        <w:t xml:space="preserve">Refere-se aos botões do tipo </w:t>
      </w:r>
      <w:r w:rsidR="004874AC">
        <w:t>rádio</w:t>
      </w:r>
      <w:r>
        <w:t xml:space="preserve">. </w:t>
      </w:r>
    </w:p>
    <w:p w:rsidR="00F62338" w:rsidRDefault="00F62338" w:rsidP="00F62338">
      <w:pPr>
        <w:pStyle w:val="PargrafodaLista1"/>
        <w:rPr>
          <w:b/>
        </w:rPr>
      </w:pPr>
    </w:p>
    <w:p w:rsidR="00F62338" w:rsidRDefault="00F62338" w:rsidP="00F62338">
      <w:pPr>
        <w:pStyle w:val="PargrafodaLista1"/>
      </w:pPr>
    </w:p>
    <w:p w:rsidR="00F62338" w:rsidRDefault="00F62338" w:rsidP="00865675">
      <w:pPr>
        <w:pStyle w:val="PargrafodaLista1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4.1 Tela inicial de acesso </w:t>
      </w:r>
    </w:p>
    <w:p w:rsidR="00F62338" w:rsidRDefault="00F62338" w:rsidP="00903171">
      <w:pPr>
        <w:pStyle w:val="PargrafodaLista1"/>
        <w:ind w:left="1440"/>
        <w:rPr>
          <w:rFonts w:cstheme="minorHAnsi"/>
          <w:b/>
          <w:color w:val="000000" w:themeColor="text1"/>
          <w:szCs w:val="24"/>
        </w:rPr>
      </w:pPr>
    </w:p>
    <w:p w:rsidR="00F62338" w:rsidRDefault="00F62338" w:rsidP="00F62338">
      <w:pPr>
        <w:pStyle w:val="PargrafodaLista1"/>
        <w:ind w:left="1440"/>
        <w:jc w:val="center"/>
        <w:rPr>
          <w:rFonts w:cstheme="minorHAnsi"/>
          <w:b/>
          <w:color w:val="000000" w:themeColor="text1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885950" cy="2247264"/>
            <wp:effectExtent l="0" t="0" r="0" b="1270"/>
            <wp:docPr id="5" name="Imagem 5" descr="C:\Users\wande\AppData\Local\Microsoft\Windows\INetCache\Content.Word\WhatsApp Image 2017-05-05 at 8.19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de\AppData\Local\Microsoft\Windows\INetCache\Content.Word\WhatsApp Image 2017-05-05 at 8.19.0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7" t="2513" r="65604" b="32461"/>
                    <a:stretch/>
                  </pic:blipFill>
                  <pic:spPr bwMode="auto">
                    <a:xfrm>
                      <a:off x="0" y="0"/>
                      <a:ext cx="1893901" cy="225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338" w:rsidRDefault="00F62338" w:rsidP="00F62338">
      <w:pPr>
        <w:pStyle w:val="PargrafodaLista1"/>
        <w:ind w:left="0"/>
        <w:rPr>
          <w:rFonts w:cstheme="minorHAnsi"/>
          <w:b/>
          <w:color w:val="000000" w:themeColor="text1"/>
          <w:szCs w:val="24"/>
        </w:rPr>
      </w:pPr>
    </w:p>
    <w:p w:rsidR="00F62338" w:rsidRDefault="00F62338" w:rsidP="00F62338">
      <w:pPr>
        <w:ind w:firstLine="360"/>
      </w:pPr>
      <w:r>
        <w:rPr>
          <w:b/>
          <w:sz w:val="20"/>
        </w:rPr>
        <w:t>Definição dos C</w:t>
      </w:r>
      <w:bookmarkStart w:id="41" w:name="_GoBack"/>
      <w:bookmarkEnd w:id="41"/>
      <w:r>
        <w:rPr>
          <w:b/>
          <w:sz w:val="20"/>
        </w:rPr>
        <w:t>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5"/>
        <w:gridCol w:w="1782"/>
        <w:gridCol w:w="1051"/>
        <w:gridCol w:w="872"/>
        <w:gridCol w:w="851"/>
        <w:gridCol w:w="1274"/>
        <w:gridCol w:w="1277"/>
        <w:gridCol w:w="1631"/>
      </w:tblGrid>
      <w:tr w:rsidR="00F62338" w:rsidTr="00C0601D"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F62338" w:rsidTr="00C0601D">
        <w:trPr>
          <w:trHeight w:val="712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Mensagens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Botão </w:t>
            </w:r>
            <w:r>
              <w:rPr>
                <w:rFonts w:asciiTheme="minorHAnsi" w:hAnsiTheme="minorHAnsi" w:cs="Arial"/>
                <w:sz w:val="20"/>
                <w:szCs w:val="16"/>
              </w:rPr>
              <w:t>seleção para ir para tela de mensagens.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F62338" w:rsidRDefault="00F62338" w:rsidP="00C0601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D730DF" w:rsidRDefault="00F62338" w:rsidP="00F62338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 </w:t>
      </w:r>
    </w:p>
    <w:p w:rsidR="00F62338" w:rsidRDefault="00EF1870" w:rsidP="00F62338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bookmarkStart w:id="42" w:name="_Toc481833651"/>
      <w:r w:rsidR="003560A1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</w:t>
      </w:r>
      <w:r w:rsidR="00F6233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Tela de Enviar Mensagens</w:t>
      </w:r>
      <w:bookmarkEnd w:id="42"/>
    </w:p>
    <w:p w:rsidR="00F62338" w:rsidRPr="00F62338" w:rsidRDefault="00F62338" w:rsidP="00F62338"/>
    <w:p w:rsidR="003560A1" w:rsidRPr="003560A1" w:rsidRDefault="00F62338" w:rsidP="00F62338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95775" cy="2465012"/>
            <wp:effectExtent l="0" t="0" r="0" b="0"/>
            <wp:docPr id="9" name="Imagem 9" descr="C:\Users\wande\AppData\Local\Microsoft\Windows\INetCache\Content.Word\WhatsApp Image 2017-05-05 at 8.19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de\AppData\Local\Microsoft\Windows\INetCache\Content.Word\WhatsApp Image 2017-05-05 at 8.19.0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4" t="3769" r="16020" b="31205"/>
                    <a:stretch/>
                  </pic:blipFill>
                  <pic:spPr bwMode="auto">
                    <a:xfrm>
                      <a:off x="0" y="0"/>
                      <a:ext cx="4310236" cy="24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0DF" w:rsidRDefault="00EF1870">
      <w:pPr>
        <w:pStyle w:val="Ttulo2"/>
        <w:jc w:val="center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 </w:t>
      </w:r>
    </w:p>
    <w:p w:rsidR="00D730DF" w:rsidRDefault="00EF1870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4"/>
        <w:gridCol w:w="1783"/>
        <w:gridCol w:w="1051"/>
        <w:gridCol w:w="872"/>
        <w:gridCol w:w="851"/>
        <w:gridCol w:w="1274"/>
        <w:gridCol w:w="1277"/>
        <w:gridCol w:w="1631"/>
      </w:tblGrid>
      <w:tr w:rsidR="00D730DF" w:rsidTr="003560A1"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D730DF" w:rsidRDefault="00EF1870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D730DF" w:rsidTr="003560A1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F62338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Título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informado </w:t>
            </w:r>
            <w:r w:rsidR="00F62338">
              <w:rPr>
                <w:rFonts w:asciiTheme="minorHAnsi" w:hAnsiTheme="minorHAnsi" w:cs="Arial"/>
                <w:sz w:val="20"/>
                <w:szCs w:val="16"/>
              </w:rPr>
              <w:t>o título da mensagem.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F62338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  <w:r w:rsidR="00EF1870">
              <w:rPr>
                <w:rFonts w:asciiTheme="minorHAnsi" w:hAnsiTheme="minorHAnsi" w:cs="Arial"/>
                <w:sz w:val="20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D730DF" w:rsidRDefault="00D730DF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D730DF" w:rsidTr="003560A1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F62338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Mensagem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inserido a </w:t>
            </w:r>
            <w:r w:rsidR="00F62338">
              <w:rPr>
                <w:rFonts w:asciiTheme="minorHAnsi" w:hAnsiTheme="minorHAnsi" w:cs="Arial"/>
                <w:sz w:val="20"/>
                <w:szCs w:val="16"/>
              </w:rPr>
              <w:t>mensagem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F62338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3</w:t>
            </w:r>
            <w:r w:rsidR="00EF1870">
              <w:rPr>
                <w:rFonts w:asciiTheme="minorHAnsi" w:hAnsiTheme="minorHAnsi" w:cs="Arial"/>
                <w:sz w:val="20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F62338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D730DF" w:rsidRDefault="00EF1870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D730DF" w:rsidRPr="00865675" w:rsidRDefault="00D730DF">
      <w:pPr>
        <w:ind w:firstLine="426"/>
        <w:rPr>
          <w:b/>
          <w:sz w:val="20"/>
          <w:szCs w:val="20"/>
        </w:rPr>
      </w:pPr>
    </w:p>
    <w:p w:rsidR="00D730DF" w:rsidRPr="00865675" w:rsidRDefault="00EF1870">
      <w:pPr>
        <w:pStyle w:val="UCI-EspecificacaoTelaSub01"/>
        <w:ind w:left="720" w:hanging="360"/>
        <w:rPr>
          <w:rFonts w:asciiTheme="minorHAnsi" w:hAnsiTheme="minorHAnsi" w:cs="Arial"/>
          <w:sz w:val="20"/>
          <w:szCs w:val="20"/>
        </w:rPr>
      </w:pPr>
      <w:r w:rsidRPr="00865675">
        <w:rPr>
          <w:rFonts w:asciiTheme="minorHAnsi" w:hAnsiTheme="minorHAnsi" w:cs="Arial"/>
          <w:sz w:val="20"/>
          <w:szCs w:val="20"/>
        </w:rPr>
        <w:t>Definição dos Comandos</w:t>
      </w:r>
    </w:p>
    <w:p w:rsidR="00D730DF" w:rsidRDefault="00D730D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D730DF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D730DF" w:rsidRDefault="00EF1870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730DF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730DF" w:rsidRDefault="00EF1870">
            <w:pPr>
              <w:jc w:val="center"/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730DF" w:rsidRDefault="00F623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Mensagem de “Mensagem enviada</w:t>
            </w:r>
            <w:r w:rsidR="003560A1">
              <w:rPr>
                <w:sz w:val="20"/>
                <w:szCs w:val="20"/>
              </w:rPr>
              <w:t>”</w:t>
            </w:r>
            <w:r w:rsidR="00EF1870">
              <w:rPr>
                <w:sz w:val="20"/>
                <w:szCs w:val="20"/>
              </w:rPr>
              <w:t>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730DF" w:rsidRDefault="00EF187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730DF" w:rsidRDefault="00EF187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D730DF" w:rsidRDefault="00EF1870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D730DF" w:rsidRPr="00865675" w:rsidRDefault="00EF1870">
      <w:pPr>
        <w:pStyle w:val="UCI-EspecificacaoTelaSub01"/>
        <w:ind w:left="720" w:hanging="360"/>
        <w:rPr>
          <w:rFonts w:asciiTheme="minorHAnsi" w:hAnsiTheme="minorHAnsi" w:cs="Arial"/>
          <w:sz w:val="20"/>
        </w:rPr>
      </w:pPr>
      <w:r w:rsidRPr="00865675">
        <w:rPr>
          <w:rFonts w:asciiTheme="minorHAnsi" w:hAnsiTheme="minorHAnsi" w:cs="Arial"/>
          <w:sz w:val="20"/>
        </w:rPr>
        <w:t>Regras de Apresentação</w:t>
      </w:r>
    </w:p>
    <w:p w:rsidR="00D730DF" w:rsidRDefault="00D730DF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D730DF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:rsidR="00D730DF" w:rsidRDefault="00EF1870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730DF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D730DF" w:rsidRDefault="00EF1870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D730DF" w:rsidRDefault="00D730DF"/>
    <w:p w:rsidR="00F62338" w:rsidRDefault="00F62338" w:rsidP="00F62338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818336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</w:t>
      </w:r>
      <w:r w:rsidR="0086567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Tela de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Mensagens</w:t>
      </w:r>
      <w:r w:rsidR="0086567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Recebidas</w:t>
      </w:r>
      <w:bookmarkEnd w:id="43"/>
    </w:p>
    <w:p w:rsidR="00F62338" w:rsidRPr="00F62338" w:rsidRDefault="00F62338" w:rsidP="00F62338"/>
    <w:p w:rsidR="00F62338" w:rsidRPr="003560A1" w:rsidRDefault="00865675" w:rsidP="00F62338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667125" cy="1990725"/>
            <wp:effectExtent l="0" t="0" r="0" b="9525"/>
            <wp:docPr id="11" name="Imagem 11" descr="C:\Users\wande\AppData\Local\Microsoft\Windows\INetCache\Content.Word\WhatsApp Image 2017-05-05 at 8.1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de\AppData\Local\Microsoft\Windows\INetCache\Content.Word\WhatsApp Image 2017-05-05 at 8.19.1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4" t="3454" r="16020" b="30901"/>
                    <a:stretch/>
                  </pic:blipFill>
                  <pic:spPr bwMode="auto">
                    <a:xfrm>
                      <a:off x="0" y="0"/>
                      <a:ext cx="3668027" cy="19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338" w:rsidRDefault="00F62338" w:rsidP="00F62338">
      <w:pPr>
        <w:pStyle w:val="Ttulo2"/>
        <w:jc w:val="center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F62338" w:rsidRDefault="00F62338" w:rsidP="00F62338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4"/>
        <w:gridCol w:w="1783"/>
        <w:gridCol w:w="1051"/>
        <w:gridCol w:w="872"/>
        <w:gridCol w:w="851"/>
        <w:gridCol w:w="1274"/>
        <w:gridCol w:w="1277"/>
        <w:gridCol w:w="1631"/>
      </w:tblGrid>
      <w:tr w:rsidR="00F62338" w:rsidTr="00C0601D"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F62338" w:rsidRDefault="00F62338" w:rsidP="00C0601D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F62338" w:rsidTr="00C0601D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Mensagem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informado </w:t>
            </w:r>
            <w:r w:rsidR="00865675">
              <w:rPr>
                <w:rFonts w:asciiTheme="minorHAnsi" w:hAnsiTheme="minorHAnsi" w:cs="Arial"/>
                <w:sz w:val="20"/>
                <w:szCs w:val="16"/>
              </w:rPr>
              <w:t>o assunto da mensagem.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Pr="00865675" w:rsidRDefault="00F62338" w:rsidP="00865675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  <w:tr w:rsidR="00F62338" w:rsidTr="00C0601D">
        <w:trPr>
          <w:trHeight w:val="712"/>
        </w:trPr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Remetente</w:t>
            </w:r>
          </w:p>
        </w:tc>
        <w:tc>
          <w:tcPr>
            <w:tcW w:w="1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será </w:t>
            </w:r>
            <w:r w:rsidR="00865675">
              <w:rPr>
                <w:rFonts w:asciiTheme="minorHAnsi" w:hAnsiTheme="minorHAnsi" w:cs="Arial"/>
                <w:sz w:val="20"/>
                <w:szCs w:val="16"/>
              </w:rPr>
              <w:t>informado o autor da mensagem.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865675"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865675" w:rsidP="00C0601D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F62338" w:rsidRDefault="00F62338" w:rsidP="00C0601D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F62338" w:rsidRDefault="00F62338" w:rsidP="00F62338">
      <w:pPr>
        <w:ind w:firstLine="426"/>
        <w:rPr>
          <w:b/>
        </w:rPr>
      </w:pPr>
    </w:p>
    <w:sectPr w:rsidR="00F62338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D8" w:rsidRDefault="002955D8">
      <w:pPr>
        <w:spacing w:after="0" w:line="240" w:lineRule="auto"/>
      </w:pPr>
      <w:r>
        <w:separator/>
      </w:r>
    </w:p>
  </w:endnote>
  <w:endnote w:type="continuationSeparator" w:id="0">
    <w:p w:rsidR="002955D8" w:rsidRDefault="0029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D8" w:rsidRDefault="002955D8">
      <w:pPr>
        <w:spacing w:after="0" w:line="240" w:lineRule="auto"/>
      </w:pPr>
      <w:r>
        <w:separator/>
      </w:r>
    </w:p>
  </w:footnote>
  <w:footnote w:type="continuationSeparator" w:id="0">
    <w:p w:rsidR="002955D8" w:rsidRDefault="0029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DF" w:rsidRDefault="00EF1870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865675">
      <w:rPr>
        <w:noProof/>
      </w:rPr>
      <w:t>4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865675">
      <w:rPr>
        <w:noProof/>
      </w:rPr>
      <w:t>7</w:t>
    </w:r>
    <w:r>
      <w:fldChar w:fldCharType="end"/>
    </w:r>
  </w:p>
  <w:p w:rsidR="00D730DF" w:rsidRDefault="00903171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UC006 – MENSAGEM</w:t>
    </w:r>
    <w:r w:rsidR="00EF1870">
      <w:rPr>
        <w:rFonts w:ascii="Arial" w:hAnsi="Arial" w:cs="Arial"/>
        <w:szCs w:val="24"/>
      </w:rPr>
      <w:tab/>
      <w:t>Versão 1.1</w:t>
    </w:r>
  </w:p>
  <w:p w:rsidR="00D730DF" w:rsidRDefault="00D73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4B04"/>
    <w:multiLevelType w:val="multilevel"/>
    <w:tmpl w:val="37089C4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1037506F"/>
    <w:multiLevelType w:val="multilevel"/>
    <w:tmpl w:val="E42C12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1BB53101"/>
    <w:multiLevelType w:val="multilevel"/>
    <w:tmpl w:val="7012F8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7436D8"/>
    <w:multiLevelType w:val="multilevel"/>
    <w:tmpl w:val="584023E2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057B93"/>
    <w:multiLevelType w:val="multilevel"/>
    <w:tmpl w:val="E85EDAB2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5" w15:restartNumberingAfterBreak="0">
    <w:nsid w:val="4A875E57"/>
    <w:multiLevelType w:val="multilevel"/>
    <w:tmpl w:val="D2E431C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D12520"/>
    <w:multiLevelType w:val="multilevel"/>
    <w:tmpl w:val="C94ACF2E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7" w15:restartNumberingAfterBreak="0">
    <w:nsid w:val="69B92F37"/>
    <w:multiLevelType w:val="multilevel"/>
    <w:tmpl w:val="277E5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020098"/>
    <w:multiLevelType w:val="multilevel"/>
    <w:tmpl w:val="D9286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C68D8"/>
    <w:multiLevelType w:val="multilevel"/>
    <w:tmpl w:val="F3FCA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DF"/>
    <w:rsid w:val="002955D8"/>
    <w:rsid w:val="003560A1"/>
    <w:rsid w:val="004874AC"/>
    <w:rsid w:val="008449A1"/>
    <w:rsid w:val="00865675"/>
    <w:rsid w:val="00903171"/>
    <w:rsid w:val="00B673A4"/>
    <w:rsid w:val="00D730DF"/>
    <w:rsid w:val="00EF1870"/>
    <w:rsid w:val="00F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B6FE"/>
  <w15:docId w15:val="{0612EA2F-9D00-47DD-9A47-1C97518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viso">
    <w:name w:val="Revision"/>
    <w:uiPriority w:val="99"/>
    <w:semiHidden/>
    <w:qFormat/>
    <w:rsid w:val="000274D4"/>
    <w:pPr>
      <w:spacing w:line="240" w:lineRule="auto"/>
    </w:pPr>
    <w:rPr>
      <w:color w:val="00000A"/>
      <w:sz w:val="22"/>
      <w:szCs w:val="22"/>
      <w:lang w:eastAsia="en-US"/>
    </w:rPr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iPriority w:val="99"/>
    <w:unhideWhenUsed/>
    <w:rsid w:val="00865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dc:description/>
  <cp:lastModifiedBy>Wanderson Inácio</cp:lastModifiedBy>
  <cp:revision>63</cp:revision>
  <cp:lastPrinted>2015-06-24T08:52:00Z</cp:lastPrinted>
  <dcterms:created xsi:type="dcterms:W3CDTF">2016-09-05T13:59:00Z</dcterms:created>
  <dcterms:modified xsi:type="dcterms:W3CDTF">2017-05-06T14:33:00Z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