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C11" w:rsidRDefault="00EB795E">
      <w:pPr>
        <w:pStyle w:val="Ttulo"/>
        <w:jc w:val="right"/>
        <w:rPr>
          <w:lang w:val="pt-BR"/>
        </w:rPr>
      </w:pPr>
      <w:r>
        <w:rPr>
          <w:lang w:val="pt-BR"/>
        </w:rPr>
        <w:t>CONTPATRI</w:t>
      </w:r>
    </w:p>
    <w:p w:rsidR="00886C11" w:rsidRDefault="00886C11">
      <w:pPr>
        <w:pStyle w:val="Ttulo"/>
        <w:jc w:val="right"/>
        <w:rPr>
          <w:lang w:val="pt-BR"/>
        </w:rPr>
      </w:pPr>
      <w:fldSimple w:instr=" TITLE  \* MERGEFORMAT ">
        <w:r w:rsidR="001B5476">
          <w:rPr>
            <w:lang w:val="pt-BR"/>
          </w:rPr>
          <w:t>Plano de Garantia de Qualidade</w:t>
        </w:r>
      </w:fldSimple>
    </w:p>
    <w:p w:rsidR="00886C11" w:rsidRDefault="00886C11">
      <w:pPr>
        <w:pStyle w:val="Ttulo"/>
        <w:jc w:val="right"/>
        <w:rPr>
          <w:lang w:val="pt-BR"/>
        </w:rPr>
      </w:pPr>
    </w:p>
    <w:p w:rsidR="00886C11" w:rsidRDefault="00EB795E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886C11" w:rsidRDefault="00886C11">
      <w:pPr>
        <w:pStyle w:val="Ttulo"/>
        <w:rPr>
          <w:sz w:val="28"/>
          <w:szCs w:val="28"/>
          <w:lang w:val="pt-BR"/>
        </w:rPr>
      </w:pPr>
    </w:p>
    <w:p w:rsidR="00886C11" w:rsidRDefault="00886C11">
      <w:pPr>
        <w:rPr>
          <w:lang w:val="pt-BR"/>
        </w:rPr>
      </w:pP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uso com</w:t>
      </w:r>
      <w:r w:rsidR="001B5476">
        <w:rPr>
          <w:lang w:val="pt-BR"/>
        </w:rPr>
        <w:t xml:space="preserve"> </w:t>
      </w:r>
      <w:r w:rsidR="00EB795E">
        <w:rPr>
          <w:lang w:val="pt-BR"/>
        </w:rPr>
        <w:t>o Processo LMP</w:t>
      </w:r>
      <w:r>
        <w:rPr>
          <w:lang w:val="pt-BR"/>
        </w:rPr>
        <w:t>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886C11" w:rsidRDefault="00886C11">
      <w:pPr>
        <w:rPr>
          <w:lang w:val="pt-BR"/>
        </w:rPr>
        <w:sectPr w:rsidR="00886C11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886C11" w:rsidRDefault="00C33927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886C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C33927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C33927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C33927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C33927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886C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C33927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C33927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C33927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C33927">
            <w:pPr>
              <w:pStyle w:val="Tabletext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886C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</w:tr>
      <w:tr w:rsidR="00886C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</w:tr>
      <w:tr w:rsidR="00886C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86C11" w:rsidRDefault="00886C11">
            <w:pPr>
              <w:pStyle w:val="Tabletext"/>
              <w:rPr>
                <w:lang w:val="pt-BR"/>
              </w:rPr>
            </w:pPr>
          </w:p>
        </w:tc>
      </w:tr>
    </w:tbl>
    <w:p w:rsidR="00886C11" w:rsidRDefault="00886C11">
      <w:pPr>
        <w:rPr>
          <w:lang w:val="pt-BR"/>
        </w:rPr>
      </w:pPr>
    </w:p>
    <w:p w:rsidR="00886C11" w:rsidRDefault="00C33927">
      <w:pPr>
        <w:pStyle w:val="Ttulo"/>
      </w:pPr>
      <w:r>
        <w:br w:type="page"/>
      </w:r>
      <w:r>
        <w:lastRenderedPageBreak/>
        <w:t>Índice Analítico</w:t>
      </w:r>
    </w:p>
    <w:p w:rsidR="00886C11" w:rsidRDefault="00886C11">
      <w:pPr>
        <w:pStyle w:val="Sumrio1"/>
        <w:tabs>
          <w:tab w:val="left" w:pos="432"/>
        </w:tabs>
        <w:rPr>
          <w:noProof/>
          <w:snapToGrid/>
          <w:sz w:val="24"/>
          <w:szCs w:val="24"/>
        </w:rPr>
      </w:pPr>
      <w:r w:rsidRPr="00886C11">
        <w:rPr>
          <w:b/>
          <w:bCs/>
          <w:lang w:val="pt-BR"/>
        </w:rPr>
        <w:fldChar w:fldCharType="begin"/>
      </w:r>
      <w:r w:rsidR="00C33927">
        <w:rPr>
          <w:b/>
          <w:bCs/>
          <w:lang w:val="pt-BR"/>
        </w:rPr>
        <w:instrText xml:space="preserve"> TOC \o "1-3" </w:instrText>
      </w:r>
      <w:r w:rsidRPr="00886C11">
        <w:rPr>
          <w:b/>
          <w:bCs/>
          <w:lang w:val="pt-BR"/>
        </w:rPr>
        <w:fldChar w:fldCharType="separate"/>
      </w:r>
      <w:r w:rsidR="00C33927">
        <w:rPr>
          <w:noProof/>
          <w:lang w:val="pt-BR"/>
        </w:rPr>
        <w:t>1.</w:t>
      </w:r>
      <w:r w:rsidR="00C33927">
        <w:rPr>
          <w:noProof/>
          <w:snapToGrid/>
          <w:sz w:val="24"/>
          <w:szCs w:val="24"/>
        </w:rPr>
        <w:tab/>
      </w:r>
      <w:r w:rsidR="00C33927">
        <w:rPr>
          <w:noProof/>
          <w:lang w:val="pt-BR"/>
        </w:rPr>
        <w:t>Introdução</w:t>
      </w:r>
      <w:r w:rsidR="00C33927">
        <w:rPr>
          <w:noProof/>
        </w:rPr>
        <w:tab/>
      </w:r>
      <w:r>
        <w:rPr>
          <w:noProof/>
        </w:rPr>
        <w:fldChar w:fldCharType="begin"/>
      </w:r>
      <w:r w:rsidR="00C33927">
        <w:rPr>
          <w:noProof/>
        </w:rPr>
        <w:instrText xml:space="preserve"> PAGEREF _Toc18207635 \h </w:instrText>
      </w:r>
      <w:r>
        <w:rPr>
          <w:noProof/>
        </w:rPr>
      </w:r>
      <w:r>
        <w:rPr>
          <w:noProof/>
        </w:rPr>
        <w:fldChar w:fldCharType="separate"/>
      </w:r>
      <w:r w:rsidR="001B5476">
        <w:rPr>
          <w:noProof/>
        </w:rPr>
        <w:t>3</w:t>
      </w:r>
      <w:r>
        <w:rPr>
          <w:noProof/>
        </w:rPr>
        <w:fldChar w:fldCharType="end"/>
      </w:r>
    </w:p>
    <w:p w:rsidR="00886C11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1.1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Finalidade</w:t>
      </w:r>
      <w:r>
        <w:rPr>
          <w:noProof/>
        </w:rPr>
        <w:tab/>
      </w:r>
      <w:r w:rsidR="00886C11">
        <w:rPr>
          <w:noProof/>
        </w:rPr>
        <w:fldChar w:fldCharType="begin"/>
      </w:r>
      <w:r>
        <w:rPr>
          <w:noProof/>
        </w:rPr>
        <w:instrText xml:space="preserve"> PAGEREF _Toc18207636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1.2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Escopo</w:t>
      </w:r>
      <w:r>
        <w:rPr>
          <w:noProof/>
        </w:rPr>
        <w:tab/>
      </w:r>
      <w:r w:rsidR="00886C11">
        <w:rPr>
          <w:noProof/>
        </w:rPr>
        <w:fldChar w:fldCharType="begin"/>
      </w:r>
      <w:r>
        <w:rPr>
          <w:noProof/>
        </w:rPr>
        <w:instrText xml:space="preserve"> PAGEREF _Toc18207637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1.3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Definições, Acrônimos e Abreviações</w:t>
      </w:r>
      <w:r>
        <w:rPr>
          <w:noProof/>
        </w:rPr>
        <w:tab/>
      </w:r>
      <w:r w:rsidR="00886C11">
        <w:rPr>
          <w:noProof/>
        </w:rPr>
        <w:fldChar w:fldCharType="begin"/>
      </w:r>
      <w:r>
        <w:rPr>
          <w:noProof/>
        </w:rPr>
        <w:instrText xml:space="preserve"> PAGEREF _Toc18207638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1.4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Referências</w:t>
      </w:r>
      <w:r>
        <w:rPr>
          <w:noProof/>
        </w:rPr>
        <w:tab/>
      </w:r>
      <w:r w:rsidR="00886C11">
        <w:rPr>
          <w:noProof/>
        </w:rPr>
        <w:fldChar w:fldCharType="begin"/>
      </w:r>
      <w:r>
        <w:rPr>
          <w:noProof/>
        </w:rPr>
        <w:instrText xml:space="preserve"> PAGEREF _Toc18207639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</w:rPr>
      </w:pPr>
      <w:r>
        <w:rPr>
          <w:noProof/>
          <w:lang w:val="pt-BR"/>
        </w:rPr>
        <w:t>1.5</w:t>
      </w:r>
      <w:r>
        <w:rPr>
          <w:noProof/>
          <w:snapToGrid/>
          <w:sz w:val="24"/>
          <w:szCs w:val="24"/>
        </w:rPr>
        <w:tab/>
      </w:r>
      <w:r>
        <w:rPr>
          <w:noProof/>
          <w:lang w:val="pt-BR"/>
        </w:rPr>
        <w:t>Visão Geral</w:t>
      </w:r>
      <w:r>
        <w:rPr>
          <w:noProof/>
        </w:rPr>
        <w:tab/>
      </w:r>
      <w:r w:rsidR="00886C11">
        <w:rPr>
          <w:noProof/>
        </w:rPr>
        <w:fldChar w:fldCharType="begin"/>
      </w:r>
      <w:r>
        <w:rPr>
          <w:noProof/>
        </w:rPr>
        <w:instrText xml:space="preserve"> PAGEREF _Toc18207640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2.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Objetivos de Qualidade</w:t>
      </w:r>
      <w:r>
        <w:rPr>
          <w:noProof/>
          <w:lang w:val="fr-FR"/>
        </w:rPr>
        <w:tab/>
      </w:r>
      <w:r w:rsidR="00886C11">
        <w:rPr>
          <w:noProof/>
        </w:rPr>
        <w:fldChar w:fldCharType="begin"/>
      </w:r>
      <w:r>
        <w:rPr>
          <w:noProof/>
          <w:lang w:val="fr-FR"/>
        </w:rPr>
        <w:instrText xml:space="preserve"> PAGEREF _Toc18207641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3.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Gerenciamento</w:t>
      </w:r>
      <w:r>
        <w:rPr>
          <w:noProof/>
          <w:lang w:val="fr-FR"/>
        </w:rPr>
        <w:tab/>
      </w:r>
      <w:r w:rsidR="00886C11">
        <w:rPr>
          <w:noProof/>
        </w:rPr>
        <w:fldChar w:fldCharType="begin"/>
      </w:r>
      <w:r>
        <w:rPr>
          <w:noProof/>
          <w:lang w:val="fr-FR"/>
        </w:rPr>
        <w:instrText xml:space="preserve"> PAGEREF _Toc18207642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3.1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Organização</w:t>
      </w:r>
      <w:r>
        <w:rPr>
          <w:noProof/>
          <w:lang w:val="fr-FR"/>
        </w:rPr>
        <w:tab/>
      </w:r>
      <w:r w:rsidR="00886C11">
        <w:rPr>
          <w:noProof/>
        </w:rPr>
        <w:fldChar w:fldCharType="begin"/>
      </w:r>
      <w:r>
        <w:rPr>
          <w:noProof/>
          <w:lang w:val="fr-FR"/>
        </w:rPr>
        <w:instrText xml:space="preserve"> PAGEREF _Toc18207643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2"/>
        <w:tabs>
          <w:tab w:val="left" w:pos="1000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3.2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Tarefas e Responsabilidades</w:t>
      </w:r>
      <w:r>
        <w:rPr>
          <w:noProof/>
          <w:lang w:val="fr-FR"/>
        </w:rPr>
        <w:tab/>
      </w:r>
      <w:r w:rsidR="00886C11">
        <w:rPr>
          <w:noProof/>
        </w:rPr>
        <w:fldChar w:fldCharType="begin"/>
      </w:r>
      <w:r>
        <w:rPr>
          <w:noProof/>
          <w:lang w:val="fr-FR"/>
        </w:rPr>
        <w:instrText xml:space="preserve"> PAGEREF _Toc18207644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4.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Documentação</w:t>
      </w:r>
      <w:r>
        <w:rPr>
          <w:noProof/>
          <w:lang w:val="fr-FR"/>
        </w:rPr>
        <w:tab/>
      </w:r>
      <w:r w:rsidR="00886C11">
        <w:rPr>
          <w:noProof/>
        </w:rPr>
        <w:fldChar w:fldCharType="begin"/>
      </w:r>
      <w:r>
        <w:rPr>
          <w:noProof/>
          <w:lang w:val="fr-FR"/>
        </w:rPr>
        <w:instrText xml:space="preserve"> PAGEREF _Toc18207645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5.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Padrões e Diretrizes</w:t>
      </w:r>
      <w:r>
        <w:rPr>
          <w:noProof/>
          <w:lang w:val="fr-FR"/>
        </w:rPr>
        <w:tab/>
      </w:r>
      <w:r w:rsidR="00886C11">
        <w:rPr>
          <w:noProof/>
        </w:rPr>
        <w:fldChar w:fldCharType="begin"/>
      </w:r>
      <w:r>
        <w:rPr>
          <w:noProof/>
          <w:lang w:val="fr-FR"/>
        </w:rPr>
        <w:instrText xml:space="preserve"> PAGEREF _Toc18207646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6.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Métricas</w:t>
      </w:r>
      <w:r>
        <w:rPr>
          <w:noProof/>
          <w:lang w:val="fr-FR"/>
        </w:rPr>
        <w:tab/>
      </w:r>
      <w:r w:rsidR="00886C11">
        <w:rPr>
          <w:noProof/>
        </w:rPr>
        <w:fldChar w:fldCharType="begin"/>
      </w:r>
      <w:r>
        <w:rPr>
          <w:noProof/>
          <w:lang w:val="fr-FR"/>
        </w:rPr>
        <w:instrText xml:space="preserve"> PAGEREF _Toc18207647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C33927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7.</w:t>
      </w:r>
      <w:r>
        <w:rPr>
          <w:noProof/>
          <w:snapToGrid/>
          <w:sz w:val="24"/>
          <w:szCs w:val="24"/>
          <w:lang w:val="fr-FR"/>
        </w:rPr>
        <w:tab/>
      </w:r>
      <w:r>
        <w:rPr>
          <w:noProof/>
          <w:lang w:val="pt-BR"/>
        </w:rPr>
        <w:t>Plano de Revisão e Auditoria</w:t>
      </w:r>
      <w:r>
        <w:rPr>
          <w:noProof/>
          <w:lang w:val="fr-FR"/>
        </w:rPr>
        <w:tab/>
      </w:r>
      <w:r w:rsidR="00886C11">
        <w:rPr>
          <w:noProof/>
        </w:rPr>
        <w:fldChar w:fldCharType="begin"/>
      </w:r>
      <w:r>
        <w:rPr>
          <w:noProof/>
          <w:lang w:val="fr-FR"/>
        </w:rPr>
        <w:instrText xml:space="preserve"> PAGEREF _Toc18207648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367785">
      <w:pPr>
        <w:pStyle w:val="Sumrio1"/>
        <w:tabs>
          <w:tab w:val="left" w:pos="432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8</w:t>
      </w:r>
      <w:r w:rsidR="00C33927">
        <w:rPr>
          <w:noProof/>
          <w:lang w:val="pt-BR"/>
        </w:rPr>
        <w:t>.</w:t>
      </w:r>
      <w:r w:rsidR="00C33927">
        <w:rPr>
          <w:noProof/>
          <w:snapToGrid/>
          <w:sz w:val="24"/>
          <w:szCs w:val="24"/>
          <w:lang w:val="fr-FR"/>
        </w:rPr>
        <w:tab/>
      </w:r>
      <w:r w:rsidR="00C33927">
        <w:rPr>
          <w:noProof/>
          <w:lang w:val="pt-BR"/>
        </w:rPr>
        <w:t>Resolução de Problemas e Ação Corretiva</w:t>
      </w:r>
      <w:r w:rsidR="00C33927">
        <w:rPr>
          <w:noProof/>
          <w:lang w:val="fr-FR"/>
        </w:rPr>
        <w:tab/>
      </w:r>
      <w:r w:rsidR="00886C11">
        <w:rPr>
          <w:noProof/>
        </w:rPr>
        <w:fldChar w:fldCharType="begin"/>
      </w:r>
      <w:r w:rsidR="00C33927">
        <w:rPr>
          <w:noProof/>
          <w:lang w:val="fr-FR"/>
        </w:rPr>
        <w:instrText xml:space="preserve"> PAGEREF _Toc18207650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367785">
      <w:pPr>
        <w:pStyle w:val="Sumrio1"/>
        <w:tabs>
          <w:tab w:val="left" w:pos="864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9</w:t>
      </w:r>
      <w:r w:rsidR="00C33927">
        <w:rPr>
          <w:noProof/>
          <w:lang w:val="pt-BR"/>
        </w:rPr>
        <w:t>.</w:t>
      </w:r>
      <w:r>
        <w:rPr>
          <w:noProof/>
          <w:snapToGrid/>
          <w:sz w:val="24"/>
          <w:szCs w:val="24"/>
          <w:lang w:val="fr-FR"/>
        </w:rPr>
        <w:t xml:space="preserve"> </w:t>
      </w:r>
      <w:r>
        <w:rPr>
          <w:noProof/>
          <w:snapToGrid/>
          <w:sz w:val="24"/>
          <w:szCs w:val="24"/>
          <w:lang w:val="fr-FR"/>
        </w:rPr>
        <w:tab/>
      </w:r>
      <w:r w:rsidR="00C33927">
        <w:rPr>
          <w:noProof/>
          <w:lang w:val="pt-BR"/>
        </w:rPr>
        <w:t>Ferramentas, Técnicas e Metodologias</w:t>
      </w:r>
      <w:r w:rsidR="00C33927">
        <w:rPr>
          <w:noProof/>
          <w:lang w:val="fr-FR"/>
        </w:rPr>
        <w:tab/>
      </w:r>
      <w:r w:rsidR="00886C11">
        <w:rPr>
          <w:noProof/>
        </w:rPr>
        <w:fldChar w:fldCharType="begin"/>
      </w:r>
      <w:r w:rsidR="00C33927">
        <w:rPr>
          <w:noProof/>
          <w:lang w:val="fr-FR"/>
        </w:rPr>
        <w:instrText xml:space="preserve"> PAGEREF _Toc18207651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367785">
      <w:pPr>
        <w:pStyle w:val="Sumrio1"/>
        <w:tabs>
          <w:tab w:val="left" w:pos="864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10</w:t>
      </w:r>
      <w:r w:rsidR="00C33927">
        <w:rPr>
          <w:noProof/>
          <w:lang w:val="pt-BR"/>
        </w:rPr>
        <w:t>.</w:t>
      </w:r>
      <w:r w:rsidR="00C33927">
        <w:rPr>
          <w:noProof/>
          <w:snapToGrid/>
          <w:sz w:val="24"/>
          <w:szCs w:val="24"/>
          <w:lang w:val="fr-FR"/>
        </w:rPr>
        <w:tab/>
      </w:r>
      <w:r w:rsidR="00C33927">
        <w:rPr>
          <w:noProof/>
          <w:lang w:val="pt-BR"/>
        </w:rPr>
        <w:t>Registros de Qualidade</w:t>
      </w:r>
      <w:r w:rsidR="00C33927">
        <w:rPr>
          <w:noProof/>
          <w:lang w:val="fr-FR"/>
        </w:rPr>
        <w:tab/>
      </w:r>
      <w:r w:rsidR="00886C11">
        <w:rPr>
          <w:noProof/>
        </w:rPr>
        <w:fldChar w:fldCharType="begin"/>
      </w:r>
      <w:r w:rsidR="00C33927">
        <w:rPr>
          <w:noProof/>
          <w:lang w:val="fr-FR"/>
        </w:rPr>
        <w:instrText xml:space="preserve"> PAGEREF _Toc18207654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367785">
      <w:pPr>
        <w:pStyle w:val="Sumrio1"/>
        <w:tabs>
          <w:tab w:val="left" w:pos="864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11</w:t>
      </w:r>
      <w:r w:rsidR="00C33927">
        <w:rPr>
          <w:noProof/>
          <w:lang w:val="pt-BR"/>
        </w:rPr>
        <w:t>.</w:t>
      </w:r>
      <w:r w:rsidR="00C33927">
        <w:rPr>
          <w:noProof/>
          <w:snapToGrid/>
          <w:sz w:val="24"/>
          <w:szCs w:val="24"/>
          <w:lang w:val="fr-FR"/>
        </w:rPr>
        <w:tab/>
      </w:r>
      <w:r w:rsidR="00C33927">
        <w:rPr>
          <w:noProof/>
          <w:lang w:val="pt-BR"/>
        </w:rPr>
        <w:t>Treinamento</w:t>
      </w:r>
      <w:r w:rsidR="00C33927">
        <w:rPr>
          <w:noProof/>
          <w:lang w:val="fr-FR"/>
        </w:rPr>
        <w:tab/>
      </w:r>
      <w:r w:rsidR="00886C11">
        <w:rPr>
          <w:noProof/>
        </w:rPr>
        <w:fldChar w:fldCharType="begin"/>
      </w:r>
      <w:r w:rsidR="00C33927">
        <w:rPr>
          <w:noProof/>
          <w:lang w:val="fr-FR"/>
        </w:rPr>
        <w:instrText xml:space="preserve"> PAGEREF _Toc18207655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367785">
      <w:pPr>
        <w:pStyle w:val="Sumrio1"/>
        <w:tabs>
          <w:tab w:val="left" w:pos="864"/>
        </w:tabs>
        <w:rPr>
          <w:noProof/>
          <w:snapToGrid/>
          <w:sz w:val="24"/>
          <w:szCs w:val="24"/>
          <w:lang w:val="fr-FR"/>
        </w:rPr>
      </w:pPr>
      <w:r>
        <w:rPr>
          <w:noProof/>
          <w:lang w:val="pt-BR"/>
        </w:rPr>
        <w:t>12</w:t>
      </w:r>
      <w:r w:rsidR="00C33927">
        <w:rPr>
          <w:noProof/>
          <w:lang w:val="pt-BR"/>
        </w:rPr>
        <w:t>.</w:t>
      </w:r>
      <w:r w:rsidR="00C33927">
        <w:rPr>
          <w:noProof/>
          <w:snapToGrid/>
          <w:sz w:val="24"/>
          <w:szCs w:val="24"/>
          <w:lang w:val="fr-FR"/>
        </w:rPr>
        <w:tab/>
      </w:r>
      <w:r w:rsidR="00C33927">
        <w:rPr>
          <w:noProof/>
          <w:lang w:val="pt-BR"/>
        </w:rPr>
        <w:t>Gerenciamento de Riscos</w:t>
      </w:r>
      <w:r w:rsidR="00C33927">
        <w:rPr>
          <w:noProof/>
          <w:lang w:val="fr-FR"/>
        </w:rPr>
        <w:tab/>
      </w:r>
      <w:r w:rsidR="00886C11">
        <w:rPr>
          <w:noProof/>
        </w:rPr>
        <w:fldChar w:fldCharType="begin"/>
      </w:r>
      <w:r w:rsidR="00C33927">
        <w:rPr>
          <w:noProof/>
          <w:lang w:val="fr-FR"/>
        </w:rPr>
        <w:instrText xml:space="preserve"> PAGEREF _Toc18207656 \h </w:instrText>
      </w:r>
      <w:r w:rsidR="00886C11">
        <w:rPr>
          <w:noProof/>
        </w:rPr>
      </w:r>
      <w:r w:rsidR="00886C11">
        <w:rPr>
          <w:noProof/>
        </w:rPr>
        <w:fldChar w:fldCharType="separate"/>
      </w:r>
      <w:r w:rsidR="001B5476">
        <w:rPr>
          <w:noProof/>
          <w:lang w:val="fr-FR"/>
        </w:rPr>
        <w:t>3</w:t>
      </w:r>
      <w:r w:rsidR="00886C11">
        <w:rPr>
          <w:noProof/>
        </w:rPr>
        <w:fldChar w:fldCharType="end"/>
      </w:r>
    </w:p>
    <w:p w:rsidR="00886C11" w:rsidRDefault="00886C11">
      <w:pPr>
        <w:pStyle w:val="Ttulo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C33927">
        <w:rPr>
          <w:lang w:val="pt-BR"/>
        </w:rPr>
        <w:br w:type="page"/>
      </w:r>
      <w:fldSimple w:instr=" TITLE  \* MERGEFORMAT ">
        <w:r w:rsidR="001B5476">
          <w:rPr>
            <w:lang w:val="pt-BR"/>
          </w:rPr>
          <w:t>Plano de Garantia de Qualidade</w:t>
        </w:r>
      </w:fldSimple>
    </w:p>
    <w:p w:rsidR="00886C11" w:rsidRDefault="00886C11">
      <w:pPr>
        <w:rPr>
          <w:lang w:val="pt-BR"/>
        </w:rPr>
      </w:pP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0" w:name="_Toc456600917"/>
      <w:bookmarkStart w:id="1" w:name="_Toc456598586"/>
      <w:bookmarkStart w:id="2" w:name="_Toc18207635"/>
      <w:r>
        <w:rPr>
          <w:sz w:val="20"/>
          <w:szCs w:val="20"/>
          <w:lang w:val="pt-BR"/>
        </w:rPr>
        <w:t>Introdução</w:t>
      </w:r>
      <w:bookmarkEnd w:id="0"/>
      <w:bookmarkEnd w:id="1"/>
      <w:bookmarkEnd w:id="2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Plano para Garantia de Qualidade</w:t>
      </w:r>
      <w:r>
        <w:rPr>
          <w:lang w:val="pt-BR"/>
        </w:rPr>
        <w:t xml:space="preserve"> oferece uma visão geral de todo o documento. Ela inclui a finalidade, o escopo, as definições, os acrônimos, as abreviações, as referências e uma visão geral deste </w:t>
      </w:r>
      <w:r>
        <w:rPr>
          <w:b/>
          <w:bCs/>
          <w:lang w:val="pt-BR"/>
        </w:rPr>
        <w:t>Plano para Garantia de Qualidade</w:t>
      </w:r>
      <w:r>
        <w:rPr>
          <w:lang w:val="pt-BR"/>
        </w:rPr>
        <w:t>.]</w:t>
      </w:r>
    </w:p>
    <w:p w:rsidR="00886C11" w:rsidRDefault="00C33927">
      <w:pPr>
        <w:pStyle w:val="Ttulo2"/>
        <w:rPr>
          <w:lang w:val="pt-BR"/>
        </w:rPr>
      </w:pPr>
      <w:bookmarkStart w:id="3" w:name="_Toc456600918"/>
      <w:bookmarkStart w:id="4" w:name="_Toc456598587"/>
      <w:bookmarkStart w:id="5" w:name="_Toc18207636"/>
      <w:r>
        <w:rPr>
          <w:lang w:val="pt-BR"/>
        </w:rPr>
        <w:t>Finalidade</w:t>
      </w:r>
      <w:bookmarkEnd w:id="3"/>
      <w:bookmarkEnd w:id="4"/>
      <w:bookmarkEnd w:id="5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 xml:space="preserve">[Especifique a finalidade deste </w:t>
      </w:r>
      <w:r>
        <w:rPr>
          <w:b/>
          <w:bCs/>
          <w:lang w:val="pt-BR"/>
        </w:rPr>
        <w:t>Plano para Garantia de Qualidade</w:t>
      </w:r>
      <w:r>
        <w:rPr>
          <w:lang w:val="pt-BR"/>
        </w:rPr>
        <w:t>.]</w:t>
      </w:r>
    </w:p>
    <w:p w:rsidR="00886C11" w:rsidRDefault="00C33927">
      <w:pPr>
        <w:pStyle w:val="Ttulo2"/>
        <w:rPr>
          <w:lang w:val="pt-BR"/>
        </w:rPr>
      </w:pPr>
      <w:bookmarkStart w:id="6" w:name="_Toc456600919"/>
      <w:bookmarkStart w:id="7" w:name="_Toc456598588"/>
      <w:bookmarkStart w:id="8" w:name="_Toc18207637"/>
      <w:r>
        <w:rPr>
          <w:lang w:val="pt-BR"/>
        </w:rPr>
        <w:t>Escopo</w:t>
      </w:r>
      <w:bookmarkEnd w:id="6"/>
      <w:bookmarkEnd w:id="7"/>
      <w:bookmarkEnd w:id="8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 xml:space="preserve">[Uma breve descrição do escopo deste </w:t>
      </w:r>
      <w:r>
        <w:rPr>
          <w:b/>
          <w:bCs/>
          <w:lang w:val="pt-BR"/>
        </w:rPr>
        <w:t>Plano para Garantia de Qualidade</w:t>
      </w:r>
      <w:r w:rsidR="001B5476">
        <w:rPr>
          <w:lang w:val="pt-BR"/>
        </w:rPr>
        <w:t>; os Processos</w:t>
      </w:r>
      <w:r>
        <w:rPr>
          <w:lang w:val="pt-BR"/>
        </w:rPr>
        <w:t xml:space="preserve"> aos quais ele está associado e tudo o que é afetado ou influenciado por este documento.]</w:t>
      </w:r>
    </w:p>
    <w:p w:rsidR="00886C11" w:rsidRDefault="00C33927">
      <w:pPr>
        <w:pStyle w:val="Ttulo2"/>
        <w:rPr>
          <w:lang w:val="pt-BR"/>
        </w:rPr>
      </w:pPr>
      <w:bookmarkStart w:id="9" w:name="_Toc456600920"/>
      <w:bookmarkStart w:id="10" w:name="_Toc456598589"/>
      <w:bookmarkStart w:id="11" w:name="_Toc18207638"/>
      <w:r>
        <w:rPr>
          <w:lang w:val="pt-BR"/>
        </w:rPr>
        <w:t>Definições, Acrônimos e Abreviações</w:t>
      </w:r>
      <w:bookmarkEnd w:id="9"/>
      <w:bookmarkEnd w:id="10"/>
      <w:bookmarkEnd w:id="11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 xml:space="preserve">[Esta subseção apresenta as definições de todos os termos, acrônimos e abreviações necessários para a correta interpretação do </w:t>
      </w:r>
      <w:r>
        <w:rPr>
          <w:b/>
          <w:bCs/>
          <w:lang w:val="pt-BR"/>
        </w:rPr>
        <w:t>Plano para Garantia de Qualidade</w:t>
      </w:r>
      <w:r>
        <w:rPr>
          <w:lang w:val="pt-BR"/>
        </w:rPr>
        <w:t>. Essas informações podem ser fornecidas mediante referência ao Glossá</w:t>
      </w:r>
      <w:r w:rsidR="001B5476">
        <w:rPr>
          <w:lang w:val="pt-BR"/>
        </w:rPr>
        <w:t>rio do process</w:t>
      </w:r>
      <w:r>
        <w:rPr>
          <w:lang w:val="pt-BR"/>
        </w:rPr>
        <w:t>o.]</w:t>
      </w:r>
    </w:p>
    <w:p w:rsidR="00886C11" w:rsidRDefault="00C33927">
      <w:pPr>
        <w:pStyle w:val="Ttulo2"/>
        <w:rPr>
          <w:lang w:val="pt-BR"/>
        </w:rPr>
      </w:pPr>
      <w:bookmarkStart w:id="12" w:name="_Toc456600921"/>
      <w:bookmarkStart w:id="13" w:name="_Toc456598590"/>
      <w:bookmarkStart w:id="14" w:name="_Toc18207639"/>
      <w:r>
        <w:rPr>
          <w:lang w:val="pt-BR"/>
        </w:rPr>
        <w:t>Referências</w:t>
      </w:r>
      <w:bookmarkEnd w:id="12"/>
      <w:bookmarkEnd w:id="13"/>
      <w:bookmarkEnd w:id="14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 xml:space="preserve">[Esta subseção apresenta uma lista completa de todos os documentos mencionados no </w:t>
      </w:r>
      <w:r>
        <w:rPr>
          <w:b/>
          <w:bCs/>
          <w:lang w:val="pt-BR"/>
        </w:rPr>
        <w:t>Plano para Garantia de Qualidade</w:t>
      </w:r>
      <w:r>
        <w:rPr>
          <w:lang w:val="pt-BR"/>
        </w:rPr>
        <w:t xml:space="preserve">. 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 No caso do </w:t>
      </w:r>
      <w:r>
        <w:rPr>
          <w:b/>
          <w:bCs/>
          <w:lang w:val="pt-BR"/>
        </w:rPr>
        <w:t>Plano para Garantia de Qualidade</w:t>
      </w:r>
      <w:r w:rsidR="001B5476">
        <w:rPr>
          <w:b/>
          <w:bCs/>
          <w:lang w:val="pt-BR"/>
        </w:rPr>
        <w:t xml:space="preserve"> de Processos</w:t>
      </w:r>
      <w:r>
        <w:rPr>
          <w:lang w:val="pt-BR"/>
        </w:rPr>
        <w:t>, isso deve incluir: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Plano de Documentação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Plano de Métricas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Plano de Resolução de Problemas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Plano para Gerenciamento de Riscos]</w:t>
      </w:r>
    </w:p>
    <w:p w:rsidR="00886C11" w:rsidRDefault="00C33927">
      <w:pPr>
        <w:pStyle w:val="Ttulo2"/>
        <w:rPr>
          <w:lang w:val="pt-BR"/>
        </w:rPr>
      </w:pPr>
      <w:bookmarkStart w:id="15" w:name="_Toc456600922"/>
      <w:bookmarkStart w:id="16" w:name="_Toc456598591"/>
      <w:bookmarkStart w:id="17" w:name="_Toc18207640"/>
      <w:r>
        <w:rPr>
          <w:lang w:val="pt-BR"/>
        </w:rPr>
        <w:t>Visão Geral</w:t>
      </w:r>
      <w:bookmarkEnd w:id="15"/>
      <w:bookmarkEnd w:id="16"/>
      <w:bookmarkEnd w:id="17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 xml:space="preserve">[Esta subseção descreve o conteúdo restante do </w:t>
      </w:r>
      <w:r>
        <w:rPr>
          <w:b/>
          <w:bCs/>
          <w:lang w:val="pt-BR"/>
        </w:rPr>
        <w:t>Plano para Garantia de Qualidade</w:t>
      </w:r>
      <w:r>
        <w:rPr>
          <w:lang w:val="pt-BR"/>
        </w:rPr>
        <w:t xml:space="preserve"> e explica como o documento está organizado.]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18" w:name="_Toc18207641"/>
      <w:r>
        <w:rPr>
          <w:sz w:val="20"/>
          <w:szCs w:val="20"/>
          <w:lang w:val="pt-BR"/>
        </w:rPr>
        <w:t>Objetivos de Qualidade</w:t>
      </w:r>
      <w:bookmarkEnd w:id="18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[Esta seção faz referência à seção da Especif</w:t>
      </w:r>
      <w:r w:rsidR="001B5476">
        <w:rPr>
          <w:lang w:val="pt-BR"/>
        </w:rPr>
        <w:t>icação de Requisitos de Processos</w:t>
      </w:r>
      <w:r>
        <w:rPr>
          <w:lang w:val="pt-BR"/>
        </w:rPr>
        <w:t xml:space="preserve"> que trata de requisitos de qualidade.]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19" w:name="_Toc18207642"/>
      <w:r>
        <w:rPr>
          <w:sz w:val="20"/>
          <w:szCs w:val="20"/>
          <w:lang w:val="pt-BR"/>
        </w:rPr>
        <w:t>Gerenciamento</w:t>
      </w:r>
      <w:bookmarkEnd w:id="19"/>
    </w:p>
    <w:p w:rsidR="00886C11" w:rsidRDefault="00C33927">
      <w:pPr>
        <w:pStyle w:val="Ttulo2"/>
        <w:rPr>
          <w:lang w:val="pt-BR"/>
        </w:rPr>
      </w:pPr>
      <w:bookmarkStart w:id="20" w:name="_Toc18207643"/>
      <w:r>
        <w:rPr>
          <w:lang w:val="pt-BR"/>
        </w:rPr>
        <w:t>Organização</w:t>
      </w:r>
      <w:bookmarkEnd w:id="20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[Descreva a estrutura da organização responsável pela Garantia de Qualidad</w:t>
      </w:r>
      <w:r w:rsidR="001B5476">
        <w:rPr>
          <w:lang w:val="pt-BR"/>
        </w:rPr>
        <w:t>e. O PPL</w:t>
      </w:r>
      <w:r>
        <w:rPr>
          <w:lang w:val="pt-BR"/>
        </w:rPr>
        <w:t xml:space="preserve"> r</w:t>
      </w:r>
      <w:r w:rsidR="001B5476">
        <w:rPr>
          <w:lang w:val="pt-BR"/>
        </w:rPr>
        <w:t>ecomenda</w:t>
      </w:r>
      <w:r w:rsidR="00AD44F6">
        <w:rPr>
          <w:lang w:val="pt-BR"/>
        </w:rPr>
        <w:t xml:space="preserve"> um orgão</w:t>
      </w:r>
      <w:r w:rsidR="001B5476">
        <w:rPr>
          <w:lang w:val="pt-BR"/>
        </w:rPr>
        <w:t xml:space="preserve"> que a avaliação seja feita dentro do processo</w:t>
      </w:r>
      <w:r>
        <w:rPr>
          <w:lang w:val="pt-BR"/>
        </w:rPr>
        <w:t xml:space="preserve"> (mais especif</w:t>
      </w:r>
      <w:r w:rsidR="001B5476">
        <w:rPr>
          <w:lang w:val="pt-BR"/>
        </w:rPr>
        <w:t>icamente por uma equipe</w:t>
      </w:r>
      <w:r>
        <w:rPr>
          <w:lang w:val="pt-BR"/>
        </w:rPr>
        <w:t xml:space="preserve"> independente) e pela revisão conju</w:t>
      </w:r>
      <w:r w:rsidR="001B5476">
        <w:rPr>
          <w:lang w:val="pt-BR"/>
        </w:rPr>
        <w:t>nta do cliente e equipe de processos</w:t>
      </w:r>
      <w:r>
        <w:rPr>
          <w:lang w:val="pt-BR"/>
        </w:rPr>
        <w:t>.]</w:t>
      </w:r>
    </w:p>
    <w:p w:rsidR="001B5476" w:rsidRPr="001B5476" w:rsidRDefault="001B5476" w:rsidP="001B5476">
      <w:pPr>
        <w:pStyle w:val="Corpodetexto"/>
        <w:rPr>
          <w:lang w:val="pt-BR"/>
        </w:rPr>
      </w:pPr>
    </w:p>
    <w:p w:rsidR="00886C11" w:rsidRDefault="00C33927">
      <w:pPr>
        <w:pStyle w:val="Ttulo2"/>
        <w:rPr>
          <w:lang w:val="pt-BR"/>
        </w:rPr>
      </w:pPr>
      <w:bookmarkStart w:id="21" w:name="_Toc18207644"/>
      <w:r>
        <w:rPr>
          <w:lang w:val="pt-BR"/>
        </w:rPr>
        <w:t>Tarefas e Responsabilidades</w:t>
      </w:r>
      <w:bookmarkEnd w:id="21"/>
      <w:r>
        <w:rPr>
          <w:lang w:val="pt-BR"/>
        </w:rPr>
        <w:t xml:space="preserve"> 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[Descreva aqui as diversas tarefas de Garantia de Qualidade que se</w:t>
      </w:r>
      <w:r w:rsidR="00BA6447">
        <w:rPr>
          <w:lang w:val="pt-BR"/>
        </w:rPr>
        <w:t>rão realizadas para este processo</w:t>
      </w:r>
      <w:r>
        <w:rPr>
          <w:lang w:val="pt-BR"/>
        </w:rPr>
        <w:t xml:space="preserve"> e indique como elas são sincronizadas com os principais marcos e com </w:t>
      </w:r>
      <w:r w:rsidR="00BA6447">
        <w:rPr>
          <w:lang w:val="pt-BR"/>
        </w:rPr>
        <w:t>os marcos secundários</w:t>
      </w:r>
      <w:r>
        <w:rPr>
          <w:lang w:val="pt-BR"/>
        </w:rPr>
        <w:t>. Essas tarefas incluirão: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lastRenderedPageBreak/>
        <w:t>•</w:t>
      </w:r>
      <w:r>
        <w:rPr>
          <w:lang w:val="pt-BR"/>
        </w:rPr>
        <w:tab/>
        <w:t>Revisões Conjuntas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Auditorias do Processo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Revisões do Processo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Auditorias do Cliente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 xml:space="preserve">Para cada tarefa, identifique o papel </w:t>
      </w:r>
      <w:r w:rsidR="00BA6447">
        <w:rPr>
          <w:lang w:val="pt-BR"/>
        </w:rPr>
        <w:t xml:space="preserve">do </w:t>
      </w:r>
      <w:r>
        <w:rPr>
          <w:lang w:val="pt-BR"/>
        </w:rPr>
        <w:t>responsável por sua execução.]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22" w:name="_Toc18207645"/>
      <w:r>
        <w:rPr>
          <w:sz w:val="20"/>
          <w:szCs w:val="20"/>
          <w:lang w:val="pt-BR"/>
        </w:rPr>
        <w:t>Documentação</w:t>
      </w:r>
      <w:bookmarkEnd w:id="22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[Inclua o artefato Plano de Documentação fazendo referência a ele.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Liste também a documentação mínima que deve ser elaborada durante o projeto para ass</w:t>
      </w:r>
      <w:r w:rsidR="00BA6447">
        <w:rPr>
          <w:lang w:val="pt-BR"/>
        </w:rPr>
        <w:t>egurar que o processo que está sendo executado</w:t>
      </w:r>
      <w:r>
        <w:rPr>
          <w:lang w:val="pt-BR"/>
        </w:rPr>
        <w:t xml:space="preserve"> atende aos requisitos</w:t>
      </w:r>
      <w:r w:rsidR="00BA6447">
        <w:rPr>
          <w:lang w:val="pt-BR"/>
        </w:rPr>
        <w:t>.]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23" w:name="_Toc18207646"/>
      <w:r>
        <w:rPr>
          <w:sz w:val="20"/>
          <w:szCs w:val="20"/>
          <w:lang w:val="pt-BR"/>
        </w:rPr>
        <w:t>Padrões e Diretrizes</w:t>
      </w:r>
      <w:bookmarkEnd w:id="23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[Esta seção faz referência aos padrões e diretr</w:t>
      </w:r>
      <w:r w:rsidR="00BA6447">
        <w:rPr>
          <w:lang w:val="pt-BR"/>
        </w:rPr>
        <w:t>izes que serão usados no processo</w:t>
      </w:r>
      <w:r>
        <w:rPr>
          <w:lang w:val="pt-BR"/>
        </w:rPr>
        <w:t xml:space="preserve"> e analisa de que forma será determinada a compatibilidade com esses padrões e diretrizes. Os artefatos relevantes são incluídos mediante referência a eles.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24" w:name="_Toc18207647"/>
      <w:r>
        <w:rPr>
          <w:sz w:val="20"/>
          <w:szCs w:val="20"/>
          <w:lang w:val="pt-BR"/>
        </w:rPr>
        <w:t>Métricas</w:t>
      </w:r>
      <w:bookmarkEnd w:id="24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[Esta seção</w:t>
      </w:r>
      <w:r w:rsidR="00BA6447">
        <w:rPr>
          <w:lang w:val="pt-BR"/>
        </w:rPr>
        <w:t xml:space="preserve"> descreve as métricas </w:t>
      </w:r>
      <w:r>
        <w:rPr>
          <w:lang w:val="pt-BR"/>
        </w:rPr>
        <w:t>do processo que serão captura</w:t>
      </w:r>
      <w:r w:rsidR="00BA6447">
        <w:rPr>
          <w:lang w:val="pt-BR"/>
        </w:rPr>
        <w:t>das e monitoradas</w:t>
      </w:r>
      <w:r>
        <w:rPr>
          <w:lang w:val="pt-BR"/>
        </w:rPr>
        <w:t>. Essas métricas geralmente são abordadas incluindo-se o artefato Plano de Métricas através de referências a ele.]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25" w:name="_Toc18207648"/>
      <w:r>
        <w:rPr>
          <w:sz w:val="20"/>
          <w:szCs w:val="20"/>
          <w:lang w:val="pt-BR"/>
        </w:rPr>
        <w:t>Plano de Revisão e Auditoria</w:t>
      </w:r>
      <w:bookmarkEnd w:id="25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[Esta seção contém o Plano de Revisão e Auditoria, que especifica o cronograma, os recursos e os métodos e procedimentos a serem usados na realização de revisões e a</w:t>
      </w:r>
      <w:r w:rsidR="00BA6447">
        <w:rPr>
          <w:lang w:val="pt-BR"/>
        </w:rPr>
        <w:t>uditorias do processo</w:t>
      </w:r>
      <w:r>
        <w:rPr>
          <w:lang w:val="pt-BR"/>
        </w:rPr>
        <w:t>. O plano descreve os vários tipos de revisões e auditorias a se</w:t>
      </w:r>
      <w:r w:rsidR="00BA6447">
        <w:rPr>
          <w:lang w:val="pt-BR"/>
        </w:rPr>
        <w:t>rem executados durante o processo</w:t>
      </w:r>
      <w:r>
        <w:rPr>
          <w:lang w:val="pt-BR"/>
        </w:rPr>
        <w:t xml:space="preserve"> e identifica todas as agências externas que se espera que aprovem ou regulem os a</w:t>
      </w:r>
      <w:r w:rsidR="00BA6447">
        <w:rPr>
          <w:lang w:val="pt-BR"/>
        </w:rPr>
        <w:t>rtefatos produzidos</w:t>
      </w:r>
      <w:r>
        <w:rPr>
          <w:lang w:val="pt-BR"/>
        </w:rPr>
        <w:t xml:space="preserve">. 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Esta seção identifica: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Tarefas de Revisão e Auditoria</w:t>
      </w:r>
    </w:p>
    <w:p w:rsidR="00886C11" w:rsidRDefault="00C33927">
      <w:pPr>
        <w:pStyle w:val="InfoBlue"/>
        <w:ind w:left="1170"/>
        <w:rPr>
          <w:lang w:val="pt-BR"/>
        </w:rPr>
      </w:pPr>
      <w:r>
        <w:rPr>
          <w:lang w:val="pt-BR"/>
        </w:rPr>
        <w:t>Descreva brevemente cada tipo de revisão e de auditor</w:t>
      </w:r>
      <w:r w:rsidR="00383C5B">
        <w:rPr>
          <w:lang w:val="pt-BR"/>
        </w:rPr>
        <w:t>ia que será executado no processo</w:t>
      </w:r>
      <w:r>
        <w:rPr>
          <w:lang w:val="pt-BR"/>
        </w:rPr>
        <w:t>. Para cada tipo, iden</w:t>
      </w:r>
      <w:r w:rsidR="00383C5B">
        <w:rPr>
          <w:lang w:val="pt-BR"/>
        </w:rPr>
        <w:t xml:space="preserve">tifique os artefatos </w:t>
      </w:r>
      <w:r>
        <w:rPr>
          <w:lang w:val="pt-BR"/>
        </w:rPr>
        <w:t>que serão alvos da revisão ou da auditoria. Entre eles estão Revisões Conjuntas Técnicas e de Gerenciamen</w:t>
      </w:r>
      <w:r w:rsidR="00383C5B">
        <w:rPr>
          <w:lang w:val="pt-BR"/>
        </w:rPr>
        <w:t>to pelo Cliente</w:t>
      </w:r>
      <w:r>
        <w:rPr>
          <w:lang w:val="pt-BR"/>
        </w:rPr>
        <w:t>, Revisões e Auditorias do Processo, Auditorias do Cliente e Revisões Técnicas e de Gerenciamento Internas.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Programação</w:t>
      </w:r>
    </w:p>
    <w:p w:rsidR="00886C11" w:rsidRDefault="00C33927">
      <w:pPr>
        <w:pStyle w:val="InfoBlue"/>
        <w:ind w:left="1170"/>
        <w:rPr>
          <w:lang w:val="pt-BR"/>
        </w:rPr>
      </w:pPr>
      <w:r>
        <w:rPr>
          <w:lang w:val="pt-BR"/>
        </w:rPr>
        <w:t>Detalhe o cronograma de revisões e auditorias. Isso inclui as revisões e auditorias p</w:t>
      </w:r>
      <w:r w:rsidR="00383C5B">
        <w:rPr>
          <w:lang w:val="pt-BR"/>
        </w:rPr>
        <w:t>rogramadas nos marcos do processo</w:t>
      </w:r>
      <w:r>
        <w:rPr>
          <w:lang w:val="pt-BR"/>
        </w:rPr>
        <w:t>, bem como as revisões que são disparadas pela l</w:t>
      </w:r>
      <w:r w:rsidR="00383C5B">
        <w:rPr>
          <w:lang w:val="pt-BR"/>
        </w:rPr>
        <w:t>iberação de artefatos do mesmo</w:t>
      </w:r>
      <w:r>
        <w:rPr>
          <w:lang w:val="pt-BR"/>
        </w:rPr>
        <w:t>. Esta subseção po</w:t>
      </w:r>
      <w:r w:rsidR="00383C5B">
        <w:rPr>
          <w:lang w:val="pt-BR"/>
        </w:rPr>
        <w:t>derá fazer referência ao processo</w:t>
      </w:r>
      <w:r>
        <w:rPr>
          <w:lang w:val="pt-BR"/>
        </w:rPr>
        <w:t xml:space="preserve"> ou ao plano de iteração.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Organização e Responsabilidades</w:t>
      </w:r>
    </w:p>
    <w:p w:rsidR="00886C11" w:rsidRDefault="00C33927">
      <w:pPr>
        <w:pStyle w:val="InfoBlue"/>
        <w:ind w:left="1170"/>
        <w:rPr>
          <w:lang w:val="pt-BR"/>
        </w:rPr>
      </w:pPr>
      <w:r>
        <w:rPr>
          <w:lang w:val="pt-BR"/>
        </w:rPr>
        <w:t>Liste as pessoas ou os grupos específicos envolvidos em cada revisão identificada e nas atividades de auditoria. Descreva brevemente as tarefas e as responsabilidades de cada um deles. Além disso, liste todas as agências externas que se espera que aprovem ou regulem qualquer produto d</w:t>
      </w:r>
      <w:r w:rsidR="00383C5B">
        <w:rPr>
          <w:lang w:val="pt-BR"/>
        </w:rPr>
        <w:t>o processo</w:t>
      </w:r>
      <w:r>
        <w:rPr>
          <w:lang w:val="pt-BR"/>
        </w:rPr>
        <w:t>.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Resolução de Problemas e Ação Corretiva</w:t>
      </w:r>
    </w:p>
    <w:p w:rsidR="00886C11" w:rsidRDefault="00C33927">
      <w:pPr>
        <w:pStyle w:val="InfoBlue"/>
        <w:ind w:left="1170"/>
        <w:rPr>
          <w:lang w:val="pt-BR"/>
        </w:rPr>
      </w:pPr>
      <w:r>
        <w:rPr>
          <w:lang w:val="pt-BR"/>
        </w:rPr>
        <w:t xml:space="preserve">Esta subseção descreve os procedimentos para reportar e resolver os problemas identificados durante </w:t>
      </w:r>
      <w:r w:rsidR="00383C5B">
        <w:rPr>
          <w:lang w:val="pt-BR"/>
        </w:rPr>
        <w:t>revisões e auditorias do processo</w:t>
      </w:r>
      <w:r>
        <w:rPr>
          <w:lang w:val="pt-BR"/>
        </w:rPr>
        <w:t>. Poderá ser feita referência ao Plano para Resolução de Problemas.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Ferramentas, Técnicas e Metodologias</w:t>
      </w:r>
    </w:p>
    <w:p w:rsidR="00886C11" w:rsidRDefault="00C33927">
      <w:pPr>
        <w:pStyle w:val="InfoBlue"/>
        <w:ind w:left="1170"/>
        <w:rPr>
          <w:lang w:val="pt-BR"/>
        </w:rPr>
      </w:pPr>
      <w:r>
        <w:rPr>
          <w:lang w:val="pt-BR"/>
        </w:rPr>
        <w:t xml:space="preserve">Descreva todas as ferramentas, técnicas ou metodologias específicas que serão usadas para executar </w:t>
      </w:r>
      <w:r>
        <w:rPr>
          <w:lang w:val="pt-BR"/>
        </w:rPr>
        <w:lastRenderedPageBreak/>
        <w:t xml:space="preserve">as atividades de revisão e auditoria identificadas neste plano. Você deve descrever o processo explícito a ser seguido para cada tipo de revisão ou de auditoria. A organização pode ter um Manual de Procedimentos de Revisão e Auditoria ao qual é possível fazer referência. Essas descrições de procedimentos também devem considerar a coleta, o armazenamento e o arquivamento dos </w:t>
      </w:r>
      <w:r w:rsidR="00383C5B">
        <w:rPr>
          <w:lang w:val="pt-BR"/>
        </w:rPr>
        <w:t>Registros de Revisão do processo</w:t>
      </w:r>
      <w:r>
        <w:rPr>
          <w:lang w:val="pt-BR"/>
        </w:rPr>
        <w:t>.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 xml:space="preserve">Um conjunto sugerido de revisões e auditorias (retirado do Rational Unified Process) que poderá ser usado como uma base para o planejamento é o seguinte: 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Revisão de Requisitos (mapeamento para a tradicional Revisão da Especificação de Software)</w:t>
      </w:r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Revisões do Processo</w:t>
      </w:r>
    </w:p>
    <w:p w:rsidR="00886C11" w:rsidRDefault="00C33927">
      <w:pPr>
        <w:pStyle w:val="InfoBlue"/>
        <w:ind w:left="1170" w:hanging="450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Revisões Gerenciais (Revisão da Aprovaçã</w:t>
      </w:r>
      <w:r w:rsidR="00367785">
        <w:rPr>
          <w:lang w:val="pt-BR"/>
        </w:rPr>
        <w:t>o do Processo</w:t>
      </w:r>
      <w:r>
        <w:rPr>
          <w:lang w:val="pt-BR"/>
        </w:rPr>
        <w:t>, Re</w:t>
      </w:r>
      <w:r w:rsidR="00367785">
        <w:rPr>
          <w:lang w:val="pt-BR"/>
        </w:rPr>
        <w:t>visão do Planejamento do Processo e</w:t>
      </w:r>
      <w:r>
        <w:rPr>
          <w:lang w:val="pt-BR"/>
        </w:rPr>
        <w:t xml:space="preserve"> Revisão do Plano de Iteraç</w:t>
      </w:r>
      <w:r w:rsidR="00367785">
        <w:rPr>
          <w:lang w:val="pt-BR"/>
        </w:rPr>
        <w:t>ão)</w:t>
      </w:r>
    </w:p>
    <w:p w:rsidR="00886C11" w:rsidRDefault="00C33927">
      <w:pPr>
        <w:pStyle w:val="InfoBlue"/>
        <w:ind w:left="1170" w:hanging="450"/>
        <w:rPr>
          <w:lang w:val="pt-BR"/>
        </w:rPr>
      </w:pPr>
      <w:r>
        <w:rPr>
          <w:lang w:val="pt-BR"/>
        </w:rPr>
        <w:t>•</w:t>
      </w:r>
      <w:r>
        <w:rPr>
          <w:lang w:val="pt-BR"/>
        </w:rPr>
        <w:tab/>
        <w:t>Revisões Post-mortem (Revisão da Aceitação da Iteração, Re</w:t>
      </w:r>
      <w:r w:rsidR="00367785">
        <w:rPr>
          <w:lang w:val="pt-BR"/>
        </w:rPr>
        <w:t>visão do Marco do Ciclo de Vida e Revisão da Aceitação do Processo</w:t>
      </w:r>
      <w:r>
        <w:rPr>
          <w:lang w:val="pt-BR"/>
        </w:rPr>
        <w:t>).]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26" w:name="_Toc18207650"/>
      <w:r>
        <w:rPr>
          <w:sz w:val="20"/>
          <w:szCs w:val="20"/>
          <w:lang w:val="pt-BR"/>
        </w:rPr>
        <w:t>Resolução de Problemas e Ação Corretiva</w:t>
      </w:r>
      <w:bookmarkEnd w:id="26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[Esta seção faz referência ao Plano de Resolução de Problemas.]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27" w:name="_Toc18207651"/>
      <w:r>
        <w:rPr>
          <w:sz w:val="20"/>
          <w:szCs w:val="20"/>
          <w:lang w:val="pt-BR"/>
        </w:rPr>
        <w:t>Ferramentas, Técnicas e Metodologias</w:t>
      </w:r>
      <w:bookmarkEnd w:id="27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[Uma lista de todas as ferramentas, técnicas e metodologias que serão usadas na execução das atividades de Garantia de Qualidade.]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28" w:name="_Toc18207654"/>
      <w:r>
        <w:rPr>
          <w:sz w:val="20"/>
          <w:szCs w:val="20"/>
          <w:lang w:val="pt-BR"/>
        </w:rPr>
        <w:t>Registros de Qualidade</w:t>
      </w:r>
      <w:bookmarkEnd w:id="28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 xml:space="preserve">[Descreva os diversos registros de qualidade que </w:t>
      </w:r>
      <w:r w:rsidR="00367785">
        <w:rPr>
          <w:lang w:val="pt-BR"/>
        </w:rPr>
        <w:t>serão mantidos durante o processo</w:t>
      </w:r>
      <w:r>
        <w:rPr>
          <w:lang w:val="pt-BR"/>
        </w:rPr>
        <w:t>, incluindo como e onde cada tipo de registro será armazenado e por quanto tempo.]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29" w:name="_Toc18207655"/>
      <w:r>
        <w:rPr>
          <w:sz w:val="20"/>
          <w:szCs w:val="20"/>
          <w:lang w:val="pt-BR"/>
        </w:rPr>
        <w:t>Treinamento</w:t>
      </w:r>
      <w:bookmarkEnd w:id="29"/>
    </w:p>
    <w:p w:rsidR="00886C11" w:rsidRDefault="00C33927">
      <w:pPr>
        <w:pStyle w:val="InfoBlue"/>
        <w:rPr>
          <w:lang w:val="pt-BR"/>
        </w:rPr>
      </w:pPr>
      <w:r>
        <w:rPr>
          <w:lang w:val="pt-BR"/>
        </w:rPr>
        <w:t>[Liste aqui todas as atividades de treinamento necessár</w:t>
      </w:r>
      <w:r w:rsidR="00367785">
        <w:rPr>
          <w:lang w:val="pt-BR"/>
        </w:rPr>
        <w:t>ias para que a equipe do processo</w:t>
      </w:r>
      <w:r>
        <w:rPr>
          <w:lang w:val="pt-BR"/>
        </w:rPr>
        <w:t xml:space="preserve"> atenda às necessidades do </w:t>
      </w:r>
      <w:r>
        <w:rPr>
          <w:b/>
          <w:bCs/>
          <w:lang w:val="pt-BR"/>
        </w:rPr>
        <w:t>Plano para Garantia de Qualidade</w:t>
      </w:r>
      <w:r>
        <w:rPr>
          <w:lang w:val="pt-BR"/>
        </w:rPr>
        <w:t>.]</w:t>
      </w:r>
    </w:p>
    <w:p w:rsidR="00886C11" w:rsidRDefault="00C33927">
      <w:pPr>
        <w:pStyle w:val="Ttulo1"/>
        <w:ind w:left="1080" w:hanging="360"/>
        <w:rPr>
          <w:sz w:val="20"/>
          <w:szCs w:val="20"/>
          <w:lang w:val="pt-BR"/>
        </w:rPr>
      </w:pPr>
      <w:bookmarkStart w:id="30" w:name="_Toc18207656"/>
      <w:r>
        <w:rPr>
          <w:sz w:val="20"/>
          <w:szCs w:val="20"/>
          <w:lang w:val="pt-BR"/>
        </w:rPr>
        <w:t>Gerenciamento de Riscos</w:t>
      </w:r>
      <w:bookmarkEnd w:id="30"/>
    </w:p>
    <w:p w:rsidR="001B5476" w:rsidRDefault="00C33927">
      <w:pPr>
        <w:pStyle w:val="InfoBlue"/>
        <w:rPr>
          <w:lang w:val="pt-BR"/>
        </w:rPr>
      </w:pPr>
      <w:r>
        <w:rPr>
          <w:lang w:val="pt-BR"/>
        </w:rPr>
        <w:t>[Esta seção faz referência ao Plano de Gerenciamento de Riscos.]</w:t>
      </w:r>
    </w:p>
    <w:sectPr w:rsidR="001B5476" w:rsidSect="00886C11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051F" w:rsidRDefault="0036051F">
      <w:pPr>
        <w:spacing w:line="240" w:lineRule="auto"/>
      </w:pPr>
      <w:r>
        <w:separator/>
      </w:r>
    </w:p>
  </w:endnote>
  <w:endnote w:type="continuationSeparator" w:id="1">
    <w:p w:rsidR="0036051F" w:rsidRDefault="0036051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886C1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86C11" w:rsidRDefault="00EB795E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86C11" w:rsidRDefault="00EB795E" w:rsidP="00EB795E">
          <w:pPr>
            <w:jc w:val="center"/>
            <w:rPr>
              <w:lang w:val="pt-BR"/>
            </w:rPr>
          </w:pPr>
          <w:r>
            <w:t>UFG - INF</w:t>
          </w:r>
          <w:r w:rsidR="00C33927">
            <w:rPr>
              <w:lang w:val="pt-BR"/>
            </w:rPr>
            <w:t xml:space="preserve">, </w:t>
          </w:r>
          <w:r w:rsidR="00886C11">
            <w:fldChar w:fldCharType="begin"/>
          </w:r>
          <w:r w:rsidR="00C33927">
            <w:instrText xml:space="preserve"> DATE \@ "yyyy" </w:instrText>
          </w:r>
          <w:r w:rsidR="00886C11">
            <w:fldChar w:fldCharType="separate"/>
          </w:r>
          <w:r>
            <w:rPr>
              <w:noProof/>
            </w:rPr>
            <w:t>2013</w:t>
          </w:r>
          <w:r w:rsidR="00886C11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86C11" w:rsidRDefault="00C33927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886C11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886C11">
            <w:rPr>
              <w:rStyle w:val="Nmerodepgina"/>
              <w:lang w:val="pt-BR"/>
            </w:rPr>
            <w:fldChar w:fldCharType="separate"/>
          </w:r>
          <w:r w:rsidR="00EB795E">
            <w:rPr>
              <w:rStyle w:val="Nmerodepgina"/>
              <w:noProof/>
              <w:lang w:val="pt-BR"/>
            </w:rPr>
            <w:t>2</w:t>
          </w:r>
          <w:r w:rsidR="00886C11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EB795E" w:rsidRPr="00EB795E">
              <w:rPr>
                <w:rStyle w:val="Nmerodepgina"/>
                <w:noProof/>
              </w:rPr>
              <w:t>6</w:t>
            </w:r>
          </w:fldSimple>
        </w:p>
      </w:tc>
    </w:tr>
  </w:tbl>
  <w:p w:rsidR="00886C11" w:rsidRDefault="00886C11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051F" w:rsidRDefault="0036051F">
      <w:pPr>
        <w:spacing w:line="240" w:lineRule="auto"/>
      </w:pPr>
      <w:r>
        <w:separator/>
      </w:r>
    </w:p>
  </w:footnote>
  <w:footnote w:type="continuationSeparator" w:id="1">
    <w:p w:rsidR="0036051F" w:rsidRDefault="0036051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6C11" w:rsidRDefault="00EB795E" w:rsidP="00EB795E">
    <w:pPr>
      <w:pStyle w:val="Cabealho"/>
      <w:jc w:val="right"/>
    </w:pPr>
    <w:r w:rsidRPr="00EB795E">
      <w:drawing>
        <wp:inline distT="0" distB="0" distL="0" distR="0">
          <wp:extent cx="739471" cy="522079"/>
          <wp:effectExtent l="19050" t="0" r="3479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EB795E"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886C11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86C11" w:rsidRDefault="00EB795E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86C11" w:rsidRDefault="00C33927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 w:rsidR="00EB795E">
            <w:t xml:space="preserve">           1.0</w:t>
          </w:r>
        </w:p>
      </w:tc>
    </w:tr>
    <w:tr w:rsidR="00886C11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86C11" w:rsidRPr="001B5476" w:rsidRDefault="00886C11">
          <w:pPr>
            <w:rPr>
              <w:lang w:val="pt-BR"/>
            </w:rPr>
          </w:pPr>
          <w:fldSimple w:instr=" TITLE  \* MERGEFORMAT ">
            <w:r w:rsidR="001B5476" w:rsidRPr="001B5476">
              <w:rPr>
                <w:lang w:val="pt-BR"/>
              </w:rPr>
              <w:t>Plano de Garantia de Qualidade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86C11" w:rsidRDefault="00C33927">
          <w:pPr>
            <w:rPr>
              <w:lang w:val="pt-BR"/>
            </w:rPr>
          </w:pPr>
          <w:r w:rsidRPr="001B5476">
            <w:rPr>
              <w:lang w:val="pt-BR"/>
            </w:rPr>
            <w:t xml:space="preserve">  </w:t>
          </w:r>
          <w:r w:rsidR="00EB795E">
            <w:rPr>
              <w:lang w:val="pt-BR"/>
            </w:rPr>
            <w:t xml:space="preserve">Data: </w:t>
          </w:r>
        </w:p>
      </w:tc>
    </w:tr>
    <w:tr w:rsidR="00886C11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86C11" w:rsidRDefault="00EB795E">
          <w:pPr>
            <w:rPr>
              <w:lang w:val="pt-BR"/>
            </w:rPr>
          </w:pPr>
          <w:r>
            <w:rPr>
              <w:lang w:val="pt-BR"/>
            </w:rPr>
            <w:t>GQA.PGQ</w:t>
          </w:r>
        </w:p>
      </w:tc>
    </w:tr>
  </w:tbl>
  <w:p w:rsidR="00886C11" w:rsidRDefault="00886C11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090708CF"/>
    <w:multiLevelType w:val="multilevel"/>
    <w:tmpl w:val="548C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0"/>
    <w:footnote w:id="1"/>
  </w:footnotePr>
  <w:endnotePr>
    <w:endnote w:id="0"/>
    <w:endnote w:id="1"/>
  </w:endnotePr>
  <w:compat/>
  <w:rsids>
    <w:rsidRoot w:val="00AD44F6"/>
    <w:rsid w:val="001B5476"/>
    <w:rsid w:val="0036051F"/>
    <w:rsid w:val="00367785"/>
    <w:rsid w:val="00383C5B"/>
    <w:rsid w:val="00886C11"/>
    <w:rsid w:val="00AD44F6"/>
    <w:rsid w:val="00BA6447"/>
    <w:rsid w:val="00C33927"/>
    <w:rsid w:val="00EB79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6C11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886C11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886C11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886C11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886C11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886C11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886C11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886C11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886C11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886C11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886C11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886C11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886C11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886C11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886C11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886C11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886C11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886C11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886C11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886C11"/>
  </w:style>
  <w:style w:type="paragraph" w:customStyle="1" w:styleId="Tabletext">
    <w:name w:val="Tabletext"/>
    <w:basedOn w:val="Normal"/>
    <w:rsid w:val="00886C11"/>
    <w:pPr>
      <w:keepLines/>
      <w:spacing w:after="120"/>
    </w:pPr>
  </w:style>
  <w:style w:type="paragraph" w:styleId="Corpodetexto">
    <w:name w:val="Body Text"/>
    <w:basedOn w:val="Normal"/>
    <w:semiHidden/>
    <w:rsid w:val="00886C11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886C11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886C11"/>
    <w:pPr>
      <w:ind w:left="720" w:hanging="432"/>
    </w:pPr>
  </w:style>
  <w:style w:type="paragraph" w:customStyle="1" w:styleId="Bullet2">
    <w:name w:val="Bullet2"/>
    <w:basedOn w:val="Normal"/>
    <w:rsid w:val="00886C11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886C11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886C11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886C11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886C11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886C11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886C11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886C11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886C11"/>
    <w:pPr>
      <w:ind w:left="600"/>
    </w:pPr>
  </w:style>
  <w:style w:type="paragraph" w:styleId="Sumrio5">
    <w:name w:val="toc 5"/>
    <w:basedOn w:val="Normal"/>
    <w:next w:val="Normal"/>
    <w:autoRedefine/>
    <w:semiHidden/>
    <w:rsid w:val="00886C11"/>
    <w:pPr>
      <w:ind w:left="800"/>
    </w:pPr>
  </w:style>
  <w:style w:type="paragraph" w:styleId="Sumrio6">
    <w:name w:val="toc 6"/>
    <w:basedOn w:val="Normal"/>
    <w:next w:val="Normal"/>
    <w:autoRedefine/>
    <w:semiHidden/>
    <w:rsid w:val="00886C11"/>
    <w:pPr>
      <w:ind w:left="1000"/>
    </w:pPr>
  </w:style>
  <w:style w:type="paragraph" w:styleId="Sumrio7">
    <w:name w:val="toc 7"/>
    <w:basedOn w:val="Normal"/>
    <w:next w:val="Normal"/>
    <w:autoRedefine/>
    <w:semiHidden/>
    <w:rsid w:val="00886C11"/>
    <w:pPr>
      <w:ind w:left="1200"/>
    </w:pPr>
  </w:style>
  <w:style w:type="paragraph" w:styleId="Sumrio8">
    <w:name w:val="toc 8"/>
    <w:basedOn w:val="Normal"/>
    <w:next w:val="Normal"/>
    <w:autoRedefine/>
    <w:semiHidden/>
    <w:rsid w:val="00886C11"/>
    <w:pPr>
      <w:ind w:left="1400"/>
    </w:pPr>
  </w:style>
  <w:style w:type="paragraph" w:styleId="Sumrio9">
    <w:name w:val="toc 9"/>
    <w:basedOn w:val="Normal"/>
    <w:next w:val="Normal"/>
    <w:autoRedefine/>
    <w:semiHidden/>
    <w:rsid w:val="00886C11"/>
    <w:pPr>
      <w:ind w:left="1600"/>
    </w:pPr>
  </w:style>
  <w:style w:type="paragraph" w:styleId="Recuodecorpodetexto">
    <w:name w:val="Body Text Indent"/>
    <w:basedOn w:val="Normal"/>
    <w:semiHidden/>
    <w:rsid w:val="00886C11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886C11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886C11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886C11"/>
    <w:pPr>
      <w:tabs>
        <w:tab w:val="left" w:pos="1170"/>
      </w:tabs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886C11"/>
    <w:rPr>
      <w:color w:val="0000FF"/>
      <w:u w:val="single"/>
    </w:rPr>
  </w:style>
  <w:style w:type="character" w:customStyle="1" w:styleId="tw4winNone">
    <w:name w:val="tw4winNone"/>
    <w:basedOn w:val="Fontepargpadro"/>
    <w:rsid w:val="00886C11"/>
  </w:style>
  <w:style w:type="character" w:customStyle="1" w:styleId="tw4winExternal">
    <w:name w:val="tw4winExternal"/>
    <w:basedOn w:val="Fontepargpadro"/>
    <w:rsid w:val="00886C11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886C11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886C11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886C11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886C11"/>
    <w:rPr>
      <w:color w:val="0000FF"/>
    </w:rPr>
  </w:style>
  <w:style w:type="character" w:customStyle="1" w:styleId="tw4winPopup">
    <w:name w:val="tw4winPopup"/>
    <w:rsid w:val="00886C11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886C11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886C11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547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5476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TEMPLATES%20DO%20PROCESSO\rup_qapln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rup_qapln</Template>
  <TotalTime>214</TotalTime>
  <Pages>6</Pages>
  <Words>1381</Words>
  <Characters>7458</Characters>
  <Application>Microsoft Office Word</Application>
  <DocSecurity>0</DocSecurity>
  <Lines>62</Lines>
  <Paragraphs>17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22</vt:i4>
      </vt:variant>
      <vt:variant>
        <vt:lpstr>Title</vt:lpstr>
      </vt:variant>
      <vt:variant>
        <vt:i4>1</vt:i4>
      </vt:variant>
    </vt:vector>
  </HeadingPairs>
  <TitlesOfParts>
    <vt:vector size="24" baseType="lpstr">
      <vt:lpstr>Plano de Garantia de Qualidade</vt:lpstr>
      <vt:lpstr>Introdução</vt:lpstr>
      <vt:lpstr>    Finalidade</vt:lpstr>
      <vt:lpstr>    Escopo</vt:lpstr>
      <vt:lpstr>    Definições, Acrônimos e Abreviações</vt:lpstr>
      <vt:lpstr>    Referências</vt:lpstr>
      <vt:lpstr>    Visão Geral</vt:lpstr>
      <vt:lpstr>Objetivos de Qualidade</vt:lpstr>
      <vt:lpstr>Gerenciamento</vt:lpstr>
      <vt:lpstr>    Organização</vt:lpstr>
      <vt:lpstr>    Tarefas e Responsabilidades </vt:lpstr>
      <vt:lpstr>Documentação</vt:lpstr>
      <vt:lpstr>Padrões e Diretrizes</vt:lpstr>
      <vt:lpstr>Métricas</vt:lpstr>
      <vt:lpstr>Plano de Revisão e Auditoria</vt:lpstr>
      <vt:lpstr>Avaliação e Teste</vt:lpstr>
      <vt:lpstr>Resolução de Problemas e Ação Corretiva</vt:lpstr>
      <vt:lpstr>Ferramentas, Técnicas e Metodologias</vt:lpstr>
      <vt:lpstr>Gerenciamento de Configuração</vt:lpstr>
      <vt:lpstr>Controles de Fornecedores e Subfornecedores</vt:lpstr>
      <vt:lpstr>Registros de Qualidade</vt:lpstr>
      <vt:lpstr>Treinamento</vt:lpstr>
      <vt:lpstr>Gerenciamento de Riscos</vt:lpstr>
      <vt:lpstr>Plano de Garantia de Qualidade</vt:lpstr>
    </vt:vector>
  </TitlesOfParts>
  <Company>&lt;Nome da Empresa&gt;</Company>
  <LinksUpToDate>false</LinksUpToDate>
  <CharactersWithSpaces>8822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Garantia de Qualidade</dc:title>
  <dc:subject>&lt;Nome do Projeto&gt;</dc:subject>
  <dc:creator>EMERSON JOSÉ</dc:creator>
  <cp:lastModifiedBy>Emerson</cp:lastModifiedBy>
  <cp:revision>2</cp:revision>
  <dcterms:created xsi:type="dcterms:W3CDTF">2011-08-28T15:17:00Z</dcterms:created>
  <dcterms:modified xsi:type="dcterms:W3CDTF">2013-04-14T22:03:00Z</dcterms:modified>
</cp:coreProperties>
</file>