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85" w:rsidRPr="00652485" w:rsidRDefault="00652485" w:rsidP="00652485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652485" w:rsidRPr="00652485" w:rsidRDefault="00652485" w:rsidP="00652485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PLANO DE GERÊNCIA DE COMUNICAÇÃO</w:t>
      </w:r>
    </w:p>
    <w:p w:rsidR="00652485" w:rsidRPr="00652485" w:rsidRDefault="00652485" w:rsidP="00652485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652485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F42B67" w:rsidRPr="00652485" w:rsidRDefault="00652485" w:rsidP="00652485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652485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 xml:space="preserve">Versão </w:t>
      </w: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1.1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52485" w:rsidRDefault="00F42B67" w:rsidP="00A8798A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652485">
        <w:rPr>
          <w:rFonts w:ascii="Calibri Light" w:hAnsi="Calibri Light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652485" w:rsidRDefault="00652485" w:rsidP="00652485">
            <w:pPr>
              <w:pStyle w:val="Tabletext"/>
              <w:tabs>
                <w:tab w:val="left" w:pos="475"/>
                <w:tab w:val="center" w:pos="1044"/>
              </w:tabs>
              <w:spacing w:line="360" w:lineRule="auto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ab/>
            </w:r>
            <w:r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ab/>
            </w:r>
            <w:r w:rsidR="00F42B67"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652485" w:rsidRDefault="00F42B67" w:rsidP="00A8798A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652485" w:rsidRDefault="00F42B67" w:rsidP="00A8798A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652485" w:rsidRDefault="00F42B67" w:rsidP="00A8798A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652485" w:rsidRDefault="007A391C" w:rsidP="007A391C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28</w:t>
            </w:r>
            <w:r w:rsidR="00ED4432" w:rsidRPr="00652485">
              <w:rPr>
                <w:rFonts w:asciiTheme="minorHAnsi" w:hAnsiTheme="minorHAnsi"/>
                <w:sz w:val="21"/>
                <w:szCs w:val="21"/>
                <w:lang w:val="pt-BR"/>
              </w:rPr>
              <w:t>/</w:t>
            </w: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AGO</w:t>
            </w:r>
            <w:r w:rsidR="00ED4432" w:rsidRPr="00652485">
              <w:rPr>
                <w:rFonts w:asciiTheme="minorHAnsi" w:hAnsiTheme="minorHAnsi"/>
                <w:sz w:val="21"/>
                <w:szCs w:val="21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652485" w:rsidRDefault="00ED4432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652485" w:rsidRDefault="007A391C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Criação do documento; Finalização do documento;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652485" w:rsidRDefault="007A391C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Lucas Carvalho Lima</w:t>
            </w:r>
          </w:p>
        </w:tc>
      </w:tr>
      <w:tr w:rsidR="007A391C" w:rsidRPr="00C94EE0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652485" w:rsidRDefault="00C94EE0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01/SET/2013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652485" w:rsidRDefault="00C94EE0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1.1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652485" w:rsidRDefault="00C94EE0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Definição dos papéis e responsabilidades;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652485" w:rsidRDefault="00C94EE0" w:rsidP="00C24522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Lucas Carvalho Lima</w:t>
            </w:r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652485" w:rsidRDefault="00F42B67" w:rsidP="00A8798A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652485">
        <w:rPr>
          <w:rFonts w:ascii="Calibri Light" w:hAnsi="Calibri Light"/>
          <w:sz w:val="32"/>
          <w:szCs w:val="32"/>
          <w:lang w:val="pt-BR"/>
        </w:rPr>
        <w:lastRenderedPageBreak/>
        <w:t>Índice Analítico</w:t>
      </w:r>
    </w:p>
    <w:p w:rsidR="00F42B67" w:rsidRPr="00652485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1112D">
        <w:rPr>
          <w:sz w:val="22"/>
          <w:szCs w:val="22"/>
          <w:lang w:val="pt-BR"/>
        </w:rPr>
        <w:fldChar w:fldCharType="begin"/>
      </w:r>
      <w:r w:rsidR="00F42B67" w:rsidRPr="0061112D">
        <w:rPr>
          <w:sz w:val="22"/>
          <w:szCs w:val="22"/>
          <w:lang w:val="pt-BR"/>
        </w:rPr>
        <w:instrText xml:space="preserve"> TOC \o "1-3" </w:instrText>
      </w:r>
      <w:r w:rsidRPr="0061112D">
        <w:rPr>
          <w:sz w:val="22"/>
          <w:szCs w:val="22"/>
          <w:lang w:val="pt-BR"/>
        </w:rPr>
        <w:fldChar w:fldCharType="separate"/>
      </w:r>
      <w:r w:rsidR="00F42B67" w:rsidRPr="00652485">
        <w:rPr>
          <w:rFonts w:asciiTheme="minorHAnsi" w:hAnsiTheme="minorHAnsi"/>
          <w:noProof/>
          <w:sz w:val="21"/>
          <w:szCs w:val="21"/>
          <w:lang w:val="pt-BR"/>
        </w:rPr>
        <w:t>1.</w:t>
      </w:r>
      <w:r w:rsidR="00F42B67"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="00F42B67" w:rsidRPr="00652485">
        <w:rPr>
          <w:rFonts w:asciiTheme="minorHAnsi" w:hAnsiTheme="minorHAnsi"/>
          <w:noProof/>
          <w:sz w:val="21"/>
          <w:szCs w:val="21"/>
          <w:lang w:val="pt-BR"/>
        </w:rPr>
        <w:t>Introdução</w:t>
      </w:r>
      <w:r w:rsidR="00F42B67"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652485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652485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1.1</w:t>
      </w:r>
      <w:r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>Finalidade</w:t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652485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652485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1.2</w:t>
      </w:r>
      <w:r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>Escopo</w:t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652485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652485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1.3</w:t>
      </w:r>
      <w:r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>Definições, Acrônimos e Abreviações</w:t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652485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652485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fr-F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2.</w:t>
      </w:r>
      <w:r w:rsidRPr="00652485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>Partes Interessadas</w:t>
      </w:r>
      <w:r w:rsidRPr="00652485">
        <w:rPr>
          <w:rFonts w:asciiTheme="minorHAnsi" w:hAnsiTheme="minorHAnsi"/>
          <w:noProof/>
          <w:sz w:val="21"/>
          <w:szCs w:val="21"/>
          <w:lang w:val="fr-FR"/>
        </w:rPr>
        <w:tab/>
      </w:r>
      <w:r w:rsidR="00023217" w:rsidRPr="00652485">
        <w:rPr>
          <w:rFonts w:asciiTheme="minorHAnsi" w:hAnsiTheme="minorHAnsi"/>
          <w:noProof/>
          <w:sz w:val="21"/>
          <w:szCs w:val="21"/>
          <w:lang w:val="pt-BR"/>
        </w:rPr>
        <w:t>5</w:t>
      </w:r>
    </w:p>
    <w:p w:rsidR="00F42B67" w:rsidRPr="00652485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3.</w:t>
      </w:r>
      <w:r w:rsidRPr="00652485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>Contatos pessoais</w:t>
      </w:r>
      <w:r w:rsidRPr="00652485">
        <w:rPr>
          <w:rFonts w:asciiTheme="minorHAnsi" w:hAnsiTheme="minorHAnsi"/>
          <w:noProof/>
          <w:sz w:val="21"/>
          <w:szCs w:val="21"/>
          <w:lang w:val="fr-FR"/>
        </w:rPr>
        <w:tab/>
      </w:r>
      <w:r w:rsidR="00E1388A" w:rsidRPr="00652485">
        <w:rPr>
          <w:rFonts w:asciiTheme="minorHAnsi" w:hAnsiTheme="minorHAnsi"/>
          <w:noProof/>
          <w:sz w:val="21"/>
          <w:szCs w:val="21"/>
          <w:lang w:val="pt-BR"/>
        </w:rPr>
        <w:t>6</w:t>
      </w:r>
    </w:p>
    <w:p w:rsidR="00F42B67" w:rsidRPr="00652485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4.</w:t>
      </w:r>
      <w:r w:rsidRPr="00652485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>Alinhamento</w:t>
      </w:r>
      <w:r w:rsidRPr="00652485">
        <w:rPr>
          <w:rFonts w:asciiTheme="minorHAnsi" w:hAnsiTheme="minorHAnsi"/>
          <w:noProof/>
          <w:sz w:val="21"/>
          <w:szCs w:val="21"/>
          <w:lang w:val="fr-FR"/>
        </w:rPr>
        <w:tab/>
      </w:r>
      <w:r w:rsidR="0061112D" w:rsidRPr="00652485">
        <w:rPr>
          <w:rFonts w:asciiTheme="minorHAnsi" w:hAnsiTheme="minorHAnsi"/>
          <w:noProof/>
          <w:sz w:val="21"/>
          <w:szCs w:val="21"/>
          <w:lang w:val="pt-BR"/>
        </w:rPr>
        <w:t>6</w:t>
      </w:r>
    </w:p>
    <w:p w:rsidR="00F42B67" w:rsidRPr="00652485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5.</w:t>
      </w:r>
      <w:r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>Comunicação</w:t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A37846" w:rsidRPr="00652485">
        <w:rPr>
          <w:rFonts w:asciiTheme="minorHAnsi" w:hAnsiTheme="minorHAnsi"/>
          <w:noProof/>
          <w:sz w:val="21"/>
          <w:szCs w:val="21"/>
          <w:lang w:val="pt-BR"/>
        </w:rPr>
        <w:t>7</w:t>
      </w:r>
    </w:p>
    <w:p w:rsidR="007B1D94" w:rsidRPr="00652485" w:rsidRDefault="001B4CEF" w:rsidP="007B1D94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5</w:t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>.1</w:t>
      </w:r>
      <w:r w:rsidR="007B1D94"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>Comunicação presencial</w:t>
      </w:r>
      <w:r w:rsidR="007B1D94"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>7</w:t>
      </w:r>
    </w:p>
    <w:p w:rsidR="007B1D94" w:rsidRPr="00652485" w:rsidRDefault="007B1D94" w:rsidP="007B1D94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652485">
        <w:rPr>
          <w:rFonts w:asciiTheme="minorHAnsi" w:hAnsiTheme="minorHAnsi"/>
          <w:noProof/>
          <w:sz w:val="21"/>
          <w:szCs w:val="21"/>
          <w:lang w:val="pt-BR"/>
        </w:rPr>
        <w:t>1.2</w:t>
      </w:r>
      <w:r w:rsidRPr="00652485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="001B4CEF" w:rsidRPr="00652485">
        <w:rPr>
          <w:rFonts w:asciiTheme="minorHAnsi" w:hAnsiTheme="minorHAnsi"/>
          <w:noProof/>
          <w:sz w:val="21"/>
          <w:szCs w:val="21"/>
          <w:lang w:val="pt-BR"/>
        </w:rPr>
        <w:t>Comunicação não-presencial</w:t>
      </w:r>
      <w:r w:rsidRPr="00652485">
        <w:rPr>
          <w:rFonts w:asciiTheme="minorHAnsi" w:hAnsiTheme="minorHAnsi"/>
          <w:noProof/>
          <w:sz w:val="21"/>
          <w:szCs w:val="21"/>
          <w:lang w:val="pt-BR"/>
        </w:rPr>
        <w:tab/>
      </w:r>
      <w:r w:rsidR="001B4CEF" w:rsidRPr="00652485">
        <w:rPr>
          <w:rFonts w:asciiTheme="minorHAnsi" w:hAnsiTheme="minorHAnsi"/>
          <w:noProof/>
          <w:sz w:val="21"/>
          <w:szCs w:val="21"/>
          <w:lang w:val="pt-BR"/>
        </w:rPr>
        <w:t>7</w:t>
      </w:r>
    </w:p>
    <w:p w:rsidR="007B1D94" w:rsidRDefault="007B1D94" w:rsidP="007B1D94">
      <w:pPr>
        <w:rPr>
          <w:lang w:val="pt-BR"/>
        </w:rPr>
      </w:pPr>
    </w:p>
    <w:p w:rsidR="007B1D94" w:rsidRPr="007B1D94" w:rsidRDefault="007B1D94" w:rsidP="007B1D94">
      <w:pPr>
        <w:rPr>
          <w:lang w:val="pt-BR"/>
        </w:rPr>
      </w:pP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61112D">
        <w:rPr>
          <w:rFonts w:ascii="Times New Roman" w:hAnsi="Times New Roman"/>
          <w:sz w:val="22"/>
          <w:szCs w:val="22"/>
          <w:lang w:val="pt-BR"/>
        </w:rPr>
        <w:fldChar w:fldCharType="end"/>
      </w:r>
    </w:p>
    <w:p w:rsidR="00F42B67" w:rsidRPr="00652485" w:rsidRDefault="00F42B67" w:rsidP="00A8798A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7A391C" w:rsidRPr="00652485">
        <w:rPr>
          <w:rFonts w:ascii="Calibri Light" w:hAnsi="Calibri Light"/>
          <w:sz w:val="32"/>
          <w:szCs w:val="32"/>
        </w:rPr>
        <w:lastRenderedPageBreak/>
        <w:t xml:space="preserve">Plano de </w:t>
      </w:r>
      <w:r w:rsidR="007A391C" w:rsidRPr="00652485">
        <w:rPr>
          <w:rFonts w:ascii="Calibri Light" w:hAnsi="Calibri Light"/>
          <w:sz w:val="32"/>
          <w:szCs w:val="32"/>
          <w:lang w:val="pt-BR"/>
        </w:rPr>
        <w:t>Gerência</w:t>
      </w:r>
      <w:r w:rsidR="007A391C" w:rsidRPr="00652485">
        <w:rPr>
          <w:rFonts w:ascii="Calibri Light" w:hAnsi="Calibri Light"/>
          <w:sz w:val="32"/>
          <w:szCs w:val="32"/>
        </w:rPr>
        <w:t xml:space="preserve"> de </w:t>
      </w:r>
      <w:r w:rsidR="007A391C" w:rsidRPr="00652485">
        <w:rPr>
          <w:rFonts w:ascii="Calibri Light" w:hAnsi="Calibri Light"/>
          <w:sz w:val="32"/>
          <w:szCs w:val="32"/>
          <w:lang w:val="pt-BR"/>
        </w:rPr>
        <w:t>Comunicação</w:t>
      </w:r>
    </w:p>
    <w:p w:rsidR="00D8316A" w:rsidRPr="00652485" w:rsidRDefault="00F42B67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bookmarkStart w:id="0" w:name="_Toc456598586"/>
      <w:bookmarkStart w:id="1" w:name="_Toc18206175"/>
      <w:r w:rsidRPr="00652485">
        <w:rPr>
          <w:rFonts w:ascii="Calibri Light" w:hAnsi="Calibri Light"/>
          <w:sz w:val="32"/>
          <w:szCs w:val="32"/>
          <w:lang w:val="pt-BR"/>
        </w:rPr>
        <w:t>Introdução</w:t>
      </w:r>
      <w:bookmarkEnd w:id="0"/>
      <w:bookmarkEnd w:id="1"/>
    </w:p>
    <w:p w:rsidR="00C94EE0" w:rsidRPr="00C94EE0" w:rsidRDefault="00C94EE0" w:rsidP="00C94EE0">
      <w:pPr>
        <w:rPr>
          <w:lang w:val="pt-BR"/>
        </w:rPr>
      </w:pPr>
    </w:p>
    <w:p w:rsidR="00F018E5" w:rsidRPr="00652485" w:rsidRDefault="007A391C" w:rsidP="007A391C">
      <w:pPr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O Plano de Gerência de Comunicação visa auxiliar na gerência das comunicações no projeto de manutenção do CONTPATRI, Sistema de Automação de Coleta de Dados para Controle de Patrimônio da UFG.</w:t>
      </w:r>
    </w:p>
    <w:p w:rsidR="00C94EE0" w:rsidRPr="00652485" w:rsidRDefault="00C94EE0" w:rsidP="007A391C">
      <w:pPr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</w:p>
    <w:p w:rsidR="00F42B67" w:rsidRPr="00652485" w:rsidRDefault="00F42B67" w:rsidP="00A8798A">
      <w:pPr>
        <w:pStyle w:val="Ttulo2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bookmarkStart w:id="2" w:name="_Toc456598587"/>
      <w:bookmarkStart w:id="3" w:name="_Toc18206176"/>
      <w:r w:rsidRPr="00652485">
        <w:rPr>
          <w:rFonts w:asciiTheme="minorHAnsi" w:hAnsiTheme="minorHAnsi"/>
          <w:sz w:val="21"/>
          <w:szCs w:val="21"/>
          <w:lang w:val="pt-BR"/>
        </w:rPr>
        <w:t>Finalidade</w:t>
      </w:r>
      <w:bookmarkEnd w:id="2"/>
      <w:bookmarkEnd w:id="3"/>
    </w:p>
    <w:p w:rsidR="00C94EE0" w:rsidRPr="00652485" w:rsidRDefault="00C94EE0" w:rsidP="00C94EE0">
      <w:pPr>
        <w:rPr>
          <w:rFonts w:asciiTheme="minorHAnsi" w:hAnsiTheme="minorHAnsi"/>
          <w:sz w:val="21"/>
          <w:szCs w:val="21"/>
          <w:lang w:val="pt-BR"/>
        </w:rPr>
      </w:pPr>
    </w:p>
    <w:p w:rsidR="00D8316A" w:rsidRPr="00652485" w:rsidRDefault="007A391C" w:rsidP="00A8798A">
      <w:pPr>
        <w:spacing w:line="360" w:lineRule="auto"/>
        <w:ind w:left="720"/>
        <w:jc w:val="both"/>
        <w:rPr>
          <w:rFonts w:asciiTheme="minorHAnsi" w:hAnsiTheme="minorHAnsi"/>
          <w:sz w:val="21"/>
          <w:szCs w:val="21"/>
          <w:lang w:val="pt-BR"/>
        </w:rPr>
      </w:pPr>
      <w:bookmarkStart w:id="4" w:name="_Toc456598588"/>
      <w:r w:rsidRPr="00652485">
        <w:rPr>
          <w:rFonts w:asciiTheme="minorHAnsi" w:hAnsiTheme="minorHAnsi"/>
          <w:sz w:val="21"/>
          <w:szCs w:val="21"/>
          <w:lang w:val="pt-BR"/>
        </w:rPr>
        <w:t xml:space="preserve">Este documento visa descrever </w:t>
      </w:r>
      <w:r w:rsidR="00C94EE0" w:rsidRPr="00652485">
        <w:rPr>
          <w:rFonts w:asciiTheme="minorHAnsi" w:hAnsiTheme="minorHAnsi"/>
          <w:sz w:val="21"/>
          <w:szCs w:val="21"/>
          <w:lang w:val="pt-BR"/>
        </w:rPr>
        <w:t xml:space="preserve">como </w:t>
      </w:r>
      <w:r w:rsidRPr="00652485">
        <w:rPr>
          <w:rFonts w:asciiTheme="minorHAnsi" w:hAnsiTheme="minorHAnsi"/>
          <w:sz w:val="21"/>
          <w:szCs w:val="21"/>
          <w:lang w:val="pt-BR"/>
        </w:rPr>
        <w:t>os processos de comunicação</w:t>
      </w:r>
      <w:r w:rsidR="00C94EE0" w:rsidRPr="00652485">
        <w:rPr>
          <w:rFonts w:asciiTheme="minorHAnsi" w:hAnsiTheme="minorHAnsi"/>
          <w:sz w:val="21"/>
          <w:szCs w:val="21"/>
          <w:lang w:val="pt-BR"/>
        </w:rPr>
        <w:t xml:space="preserve"> serão gerenciados, da identificação das partes interessadas até o encerramento do projeto.</w:t>
      </w:r>
    </w:p>
    <w:p w:rsidR="007A391C" w:rsidRPr="00652485" w:rsidRDefault="007A391C" w:rsidP="00A8798A">
      <w:pPr>
        <w:spacing w:line="360" w:lineRule="auto"/>
        <w:ind w:left="720"/>
        <w:jc w:val="both"/>
        <w:rPr>
          <w:rFonts w:asciiTheme="minorHAnsi" w:hAnsiTheme="minorHAnsi"/>
          <w:sz w:val="21"/>
          <w:szCs w:val="21"/>
          <w:lang w:val="pt-BR"/>
        </w:rPr>
      </w:pPr>
    </w:p>
    <w:p w:rsidR="00F42B67" w:rsidRPr="00652485" w:rsidRDefault="00F42B67" w:rsidP="00A8798A">
      <w:pPr>
        <w:pStyle w:val="Ttulo2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bookmarkStart w:id="5" w:name="_Toc18206177"/>
      <w:r w:rsidRPr="00652485">
        <w:rPr>
          <w:rFonts w:asciiTheme="minorHAnsi" w:hAnsiTheme="minorHAnsi"/>
          <w:sz w:val="21"/>
          <w:szCs w:val="21"/>
          <w:lang w:val="pt-BR"/>
        </w:rPr>
        <w:t>Escopo</w:t>
      </w:r>
      <w:bookmarkEnd w:id="4"/>
      <w:bookmarkEnd w:id="5"/>
    </w:p>
    <w:p w:rsidR="00C94EE0" w:rsidRPr="00652485" w:rsidRDefault="00C94EE0" w:rsidP="00C94EE0">
      <w:pPr>
        <w:rPr>
          <w:rFonts w:asciiTheme="minorHAnsi" w:hAnsiTheme="minorHAnsi"/>
          <w:sz w:val="21"/>
          <w:szCs w:val="21"/>
          <w:lang w:val="pt-BR"/>
        </w:rPr>
      </w:pPr>
    </w:p>
    <w:p w:rsidR="007A391C" w:rsidRPr="00652485" w:rsidRDefault="007A391C" w:rsidP="007A391C">
      <w:pPr>
        <w:ind w:left="72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Este plano trata das comunicações relacionadas ao projeto de manutenção do CONTPATRI, exclusivamente. O projeto está sendo executado pela turma de Engenharia de Software da UFG e visa finalizar e homologar o projeto CONTPATRI, que não foi entregue por completo.</w:t>
      </w:r>
    </w:p>
    <w:p w:rsidR="007A391C" w:rsidRPr="00652485" w:rsidRDefault="007A391C" w:rsidP="007A391C">
      <w:pPr>
        <w:rPr>
          <w:rFonts w:asciiTheme="minorHAnsi" w:hAnsiTheme="minorHAnsi"/>
          <w:sz w:val="21"/>
          <w:szCs w:val="21"/>
          <w:lang w:val="pt-BR"/>
        </w:rPr>
      </w:pPr>
    </w:p>
    <w:p w:rsidR="00F42B67" w:rsidRPr="00652485" w:rsidRDefault="00F42B67" w:rsidP="00A8798A">
      <w:pPr>
        <w:pStyle w:val="Ttulo2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bookmarkStart w:id="6" w:name="_Toc456598589"/>
      <w:bookmarkStart w:id="7" w:name="_Toc18206178"/>
      <w:r w:rsidRPr="00652485">
        <w:rPr>
          <w:rFonts w:asciiTheme="minorHAnsi" w:hAnsiTheme="minorHAnsi"/>
          <w:sz w:val="21"/>
          <w:szCs w:val="21"/>
          <w:lang w:val="pt-BR"/>
        </w:rPr>
        <w:t>Definições, Acrônimos e Abreviações</w:t>
      </w:r>
      <w:bookmarkEnd w:id="6"/>
      <w:bookmarkEnd w:id="7"/>
    </w:p>
    <w:p w:rsidR="00C94EE0" w:rsidRPr="00652485" w:rsidRDefault="00C94EE0" w:rsidP="00C94EE0">
      <w:pPr>
        <w:rPr>
          <w:rFonts w:asciiTheme="minorHAnsi" w:hAnsiTheme="minorHAnsi"/>
          <w:sz w:val="21"/>
          <w:szCs w:val="21"/>
          <w:lang w:val="pt-BR"/>
        </w:rPr>
      </w:pPr>
    </w:p>
    <w:p w:rsidR="00EF4B3F" w:rsidRPr="00652485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UFG – Universidade Federal de Goiás</w:t>
      </w:r>
    </w:p>
    <w:p w:rsidR="00D8316A" w:rsidRPr="00652485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INF – Instituto de Informática</w:t>
      </w:r>
    </w:p>
    <w:p w:rsidR="00A47795" w:rsidRPr="00652485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ES</w:t>
      </w:r>
      <w:r w:rsidR="00A47795" w:rsidRPr="00652485">
        <w:rPr>
          <w:rFonts w:asciiTheme="minorHAnsi" w:hAnsiTheme="minorHAnsi"/>
          <w:sz w:val="21"/>
          <w:szCs w:val="21"/>
          <w:lang w:val="pt-BR"/>
        </w:rPr>
        <w:t xml:space="preserve"> </w:t>
      </w:r>
      <w:r w:rsidRPr="00652485">
        <w:rPr>
          <w:rFonts w:asciiTheme="minorHAnsi" w:hAnsiTheme="minorHAnsi"/>
          <w:sz w:val="21"/>
          <w:szCs w:val="21"/>
          <w:lang w:val="pt-BR"/>
        </w:rPr>
        <w:t xml:space="preserve">– Engenharia de Software </w:t>
      </w:r>
    </w:p>
    <w:p w:rsidR="00A47795" w:rsidRPr="00652485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FS – Fábrica de Software</w:t>
      </w:r>
    </w:p>
    <w:p w:rsidR="00794F5E" w:rsidRPr="00652485" w:rsidRDefault="00C064B9" w:rsidP="00DF0A0D">
      <w:pPr>
        <w:pStyle w:val="Corpodetexto"/>
        <w:spacing w:line="360" w:lineRule="auto"/>
        <w:rPr>
          <w:rFonts w:asciiTheme="minorHAnsi" w:hAnsiTheme="minorHAnsi"/>
          <w:i/>
          <w:iCs/>
          <w:sz w:val="21"/>
          <w:szCs w:val="21"/>
          <w:lang w:val="pt-BR"/>
        </w:rPr>
      </w:pPr>
      <w:r w:rsidRPr="00652485">
        <w:rPr>
          <w:rFonts w:asciiTheme="minorHAnsi" w:hAnsiTheme="minorHAnsi"/>
          <w:iCs/>
          <w:sz w:val="21"/>
          <w:szCs w:val="21"/>
          <w:lang w:val="pt-BR"/>
        </w:rPr>
        <w:t>SICOP – Sistema de Controle de Patrimônio da UFG</w:t>
      </w:r>
    </w:p>
    <w:p w:rsidR="0061112D" w:rsidRPr="00652485" w:rsidRDefault="00C064B9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CONTPATRI – Sistema de Automação de Coleta de Dados para Controle de Patrimônio</w:t>
      </w:r>
    </w:p>
    <w:p w:rsidR="00EE0BC6" w:rsidRPr="00652485" w:rsidRDefault="00F018E5" w:rsidP="00A8798A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CONTPATRI MOBILE – Módulo do CONTPATRI responsável pela coleta das informações patrimoniais.</w:t>
      </w:r>
    </w:p>
    <w:p w:rsidR="00F018E5" w:rsidRPr="00652485" w:rsidRDefault="00F018E5" w:rsidP="00F018E5">
      <w:pPr>
        <w:pStyle w:val="Corpodetexto"/>
        <w:rPr>
          <w:rFonts w:asciiTheme="minorHAnsi" w:hAnsiTheme="minorHAnsi"/>
          <w:sz w:val="22"/>
          <w:szCs w:val="22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CONTPATRI WEB – Módulo do CONTPATRI responsável pela análise e gerenciamento das informações patrimoniais além da integração com o SICOP.</w:t>
      </w:r>
    </w:p>
    <w:p w:rsidR="00F018E5" w:rsidRPr="0061112D" w:rsidRDefault="00F018E5" w:rsidP="00F018E5">
      <w:pPr>
        <w:pStyle w:val="Corpodetexto"/>
        <w:rPr>
          <w:sz w:val="22"/>
          <w:szCs w:val="22"/>
          <w:lang w:val="pt-BR"/>
        </w:rPr>
      </w:pPr>
    </w:p>
    <w:p w:rsidR="00EE0BC6" w:rsidRDefault="00EE0BC6" w:rsidP="007A391C">
      <w:pPr>
        <w:pStyle w:val="Corpodetexto"/>
        <w:spacing w:line="360" w:lineRule="auto"/>
        <w:ind w:left="0"/>
        <w:jc w:val="both"/>
        <w:rPr>
          <w:bCs/>
          <w:sz w:val="22"/>
          <w:szCs w:val="22"/>
          <w:lang w:val="pt-BR"/>
        </w:rPr>
      </w:pPr>
    </w:p>
    <w:p w:rsidR="007A391C" w:rsidRDefault="007A391C" w:rsidP="007A391C">
      <w:pPr>
        <w:pStyle w:val="Corpodetexto"/>
        <w:spacing w:line="360" w:lineRule="auto"/>
        <w:ind w:left="0"/>
        <w:jc w:val="both"/>
        <w:rPr>
          <w:bCs/>
          <w:sz w:val="22"/>
          <w:szCs w:val="22"/>
          <w:lang w:val="pt-BR"/>
        </w:rPr>
      </w:pPr>
    </w:p>
    <w:p w:rsidR="0061112D" w:rsidRPr="0061112D" w:rsidRDefault="0061112D" w:rsidP="007A391C">
      <w:pPr>
        <w:pStyle w:val="Corpodetexto"/>
        <w:spacing w:line="360" w:lineRule="auto"/>
        <w:ind w:left="0"/>
        <w:jc w:val="both"/>
        <w:rPr>
          <w:sz w:val="22"/>
          <w:szCs w:val="22"/>
          <w:lang w:val="pt-BR"/>
        </w:rPr>
      </w:pPr>
      <w:bookmarkStart w:id="8" w:name="_Toc18206181"/>
    </w:p>
    <w:bookmarkEnd w:id="8"/>
    <w:p w:rsidR="00F42B67" w:rsidRPr="00652485" w:rsidRDefault="007404F3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652485">
        <w:rPr>
          <w:rFonts w:ascii="Calibri Light" w:hAnsi="Calibri Light"/>
          <w:sz w:val="32"/>
          <w:szCs w:val="32"/>
          <w:lang w:val="pt-BR"/>
        </w:rPr>
        <w:t>Partes interessadas</w:t>
      </w:r>
    </w:p>
    <w:p w:rsidR="007404F3" w:rsidRPr="007404F3" w:rsidRDefault="007404F3" w:rsidP="007404F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8"/>
        <w:gridCol w:w="2700"/>
        <w:gridCol w:w="3240"/>
      </w:tblGrid>
      <w:tr w:rsidR="007404F3" w:rsidTr="000F168F">
        <w:tc>
          <w:tcPr>
            <w:tcW w:w="3618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</w:rPr>
              <w:t>Stakeholder</w:t>
            </w:r>
          </w:p>
        </w:tc>
        <w:tc>
          <w:tcPr>
            <w:tcW w:w="270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Papel</w:t>
            </w:r>
          </w:p>
        </w:tc>
        <w:tc>
          <w:tcPr>
            <w:tcW w:w="324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Ponto de interesse</w:t>
            </w:r>
          </w:p>
        </w:tc>
      </w:tr>
      <w:tr w:rsidR="007404F3" w:rsidRPr="00652485" w:rsidTr="000F168F">
        <w:tc>
          <w:tcPr>
            <w:tcW w:w="3618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Juliano Lopes de Oliveira</w:t>
            </w:r>
          </w:p>
        </w:tc>
        <w:tc>
          <w:tcPr>
            <w:tcW w:w="270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Patrocinador, Gestor de Portfólio, Fornecedor de Requisitos, Dono do produto;</w:t>
            </w:r>
          </w:p>
        </w:tc>
        <w:tc>
          <w:tcPr>
            <w:tcW w:w="324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Sucesso do projeto para a fábrica de software.</w:t>
            </w:r>
          </w:p>
        </w:tc>
      </w:tr>
      <w:tr w:rsidR="007404F3" w:rsidRPr="00652485" w:rsidTr="000F168F">
        <w:tc>
          <w:tcPr>
            <w:tcW w:w="3618" w:type="dxa"/>
          </w:tcPr>
          <w:p w:rsidR="007404F3" w:rsidRPr="00652485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Adriana Silveira</w:t>
            </w:r>
          </w:p>
        </w:tc>
        <w:tc>
          <w:tcPr>
            <w:tcW w:w="2700" w:type="dxa"/>
          </w:tcPr>
          <w:p w:rsidR="007404F3" w:rsidRPr="00652485" w:rsidRDefault="00C94EE0" w:rsidP="00C94EE0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Avaliador externo</w:t>
            </w:r>
          </w:p>
        </w:tc>
        <w:tc>
          <w:tcPr>
            <w:tcW w:w="3240" w:type="dxa"/>
          </w:tcPr>
          <w:p w:rsidR="007404F3" w:rsidRPr="00652485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Sucesso do projeto para a fábrica de software.</w:t>
            </w:r>
          </w:p>
        </w:tc>
      </w:tr>
      <w:tr w:rsidR="007404F3" w:rsidRPr="00652485" w:rsidTr="000F168F">
        <w:tc>
          <w:tcPr>
            <w:tcW w:w="3618" w:type="dxa"/>
          </w:tcPr>
          <w:p w:rsidR="007404F3" w:rsidRPr="00652485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Rhaissa</w:t>
            </w:r>
            <w:proofErr w:type="spellEnd"/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Nogueira</w:t>
            </w:r>
          </w:p>
        </w:tc>
        <w:tc>
          <w:tcPr>
            <w:tcW w:w="270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Gestor de escopo, tempo, custo, riscos, qualidade do produto, aquisição, comunicação, recursos humanos e integração;</w:t>
            </w:r>
          </w:p>
        </w:tc>
        <w:tc>
          <w:tcPr>
            <w:tcW w:w="324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Entrega do projeto no custo, prazo e qualidade acordados.</w:t>
            </w:r>
          </w:p>
        </w:tc>
      </w:tr>
      <w:tr w:rsidR="007404F3" w:rsidRPr="00652485" w:rsidTr="000F168F">
        <w:tc>
          <w:tcPr>
            <w:tcW w:w="3618" w:type="dxa"/>
          </w:tcPr>
          <w:p w:rsidR="007404F3" w:rsidRPr="00652485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Lucas Carvalho e Jonathan Silva</w:t>
            </w:r>
          </w:p>
        </w:tc>
        <w:tc>
          <w:tcPr>
            <w:tcW w:w="270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Gestor de medição, de configuração, de qualidade do processo, e de reutilização;</w:t>
            </w:r>
          </w:p>
        </w:tc>
        <w:tc>
          <w:tcPr>
            <w:tcW w:w="324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Entrega do projeto no custo, prazo e qualidade acordados.</w:t>
            </w:r>
          </w:p>
        </w:tc>
      </w:tr>
      <w:tr w:rsidR="007404F3" w:rsidRPr="00652485" w:rsidTr="000F168F">
        <w:tc>
          <w:tcPr>
            <w:tcW w:w="3618" w:type="dxa"/>
          </w:tcPr>
          <w:p w:rsidR="007404F3" w:rsidRPr="00652485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Danilo Guimarães, </w:t>
            </w:r>
            <w:proofErr w:type="spellStart"/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Hálisson</w:t>
            </w:r>
            <w:proofErr w:type="spellEnd"/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Bruno, Herbert Nunes, Jonathan Silva, Lucas Carvalho, Marcos Paulo, Muryllo Tiraza, Natan Pimenta, Raul de Matos, Rafael Yure, Rogério Tristão, Ruben Borges, Thaís Cardoso, Thiago Fernandes, Vinícius Dantas e Ulysses Alexandre.</w:t>
            </w:r>
          </w:p>
        </w:tc>
        <w:tc>
          <w:tcPr>
            <w:tcW w:w="270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requisitos, Engenheiro de usabilidade, Arquiteto de Software, Projetista de Software, Desenvolvedor, Administrador de BD, Engenheiro de Testes.</w:t>
            </w:r>
          </w:p>
        </w:tc>
        <w:tc>
          <w:tcPr>
            <w:tcW w:w="3240" w:type="dxa"/>
          </w:tcPr>
          <w:p w:rsidR="007404F3" w:rsidRPr="00652485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Entrega do projeto no custo, prazo e qualidade acordados.</w:t>
            </w:r>
          </w:p>
        </w:tc>
      </w:tr>
    </w:tbl>
    <w:p w:rsidR="00C064B9" w:rsidRDefault="00C064B9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C94EE0" w:rsidRPr="0061112D" w:rsidRDefault="00C94EE0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F42B67" w:rsidRPr="00652485" w:rsidRDefault="007404F3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652485">
        <w:rPr>
          <w:rFonts w:ascii="Calibri Light" w:hAnsi="Calibri Light"/>
          <w:sz w:val="32"/>
          <w:szCs w:val="32"/>
          <w:lang w:val="pt-BR"/>
        </w:rPr>
        <w:lastRenderedPageBreak/>
        <w:t>Co</w:t>
      </w:r>
      <w:r w:rsidR="007B1D94" w:rsidRPr="00652485">
        <w:rPr>
          <w:rFonts w:ascii="Calibri Light" w:hAnsi="Calibri Light"/>
          <w:sz w:val="32"/>
          <w:szCs w:val="32"/>
          <w:lang w:val="pt-BR"/>
        </w:rPr>
        <w:t>ntatos pessoais</w:t>
      </w:r>
    </w:p>
    <w:p w:rsidR="00F018E5" w:rsidRDefault="00F018E5" w:rsidP="00F018E5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8" w:type="dxa"/>
        <w:tblLook w:val="04A0" w:firstRow="1" w:lastRow="0" w:firstColumn="1" w:lastColumn="0" w:noHBand="0" w:noVBand="1"/>
      </w:tblPr>
      <w:tblGrid>
        <w:gridCol w:w="1890"/>
        <w:gridCol w:w="2430"/>
        <w:gridCol w:w="5238"/>
      </w:tblGrid>
      <w:tr w:rsidR="00993C00" w:rsidTr="00B66F99">
        <w:tc>
          <w:tcPr>
            <w:tcW w:w="1890" w:type="dxa"/>
          </w:tcPr>
          <w:p w:rsidR="00993C00" w:rsidRPr="00652485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Membro</w:t>
            </w:r>
          </w:p>
        </w:tc>
        <w:tc>
          <w:tcPr>
            <w:tcW w:w="2430" w:type="dxa"/>
          </w:tcPr>
          <w:p w:rsidR="00993C00" w:rsidRPr="00652485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Responsabilidade</w:t>
            </w:r>
          </w:p>
        </w:tc>
        <w:tc>
          <w:tcPr>
            <w:tcW w:w="5238" w:type="dxa"/>
          </w:tcPr>
          <w:p w:rsidR="00993C00" w:rsidRPr="00652485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Contato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Danilo Guimarães</w:t>
            </w:r>
          </w:p>
        </w:tc>
        <w:tc>
          <w:tcPr>
            <w:tcW w:w="2430" w:type="dxa"/>
          </w:tcPr>
          <w:p w:rsidR="00993C00" w:rsidRPr="00652485" w:rsidRDefault="00C94EE0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Danilo.seusaraiva@gmail.com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Hálisson Bruno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halissonvit@gmail.com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Herbert Nunes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Perfil.nunes@gmail.com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Jonathan Silva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Jonathan.engsoftware@gmail.com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Lucas Carvalho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7" w:history="1">
              <w:r w:rsidR="00CC1DA8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Lucaslima.engenhariadesoftware@gmail.com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Marcos Paulo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8" w:history="1">
              <w:r w:rsidR="00B66F99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vieirademelojunior@gmail.com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Muryllo Tiraza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B66F99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m.tiraza@gmail.com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Natan Pimenta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9" w:history="1">
              <w:r w:rsidR="00B66F99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natandmenor@gmail.com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Raul de Matos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rmbarca@gmail.com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Rafael Yure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0" w:history="1">
              <w:r w:rsidR="00B66F99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Fael.br@gmail.com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Rhaissa Nogueira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Gestora do projeto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1" w:history="1">
              <w:r w:rsidR="00CC1DA8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Rhaissa.nog@gmail.com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Rogério Tristão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2" w:history="1">
              <w:r w:rsidR="00CC1DA8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Rogerio.tju@gmail.com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Ruben Borges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3" w:history="1">
              <w:r w:rsidR="00CC1DA8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rubencadastros@gmail.com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Thaís Cardoso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Thaiscardoso.ms@gmail.com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Thiago Fernandes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ED5CCC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4" w:history="1">
              <w:r w:rsidR="00CC1DA8" w:rsidRPr="00652485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Thiago.engsoft@gmail.com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Vinícius Dantas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cadevinicius@gmail.com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652485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Ulysses Alexandre</w:t>
            </w:r>
          </w:p>
        </w:tc>
        <w:tc>
          <w:tcPr>
            <w:tcW w:w="2430" w:type="dxa"/>
          </w:tcPr>
          <w:p w:rsidR="00993C00" w:rsidRPr="00652485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652485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652485">
              <w:rPr>
                <w:rFonts w:asciiTheme="minorHAnsi" w:hAnsiTheme="minorHAnsi"/>
                <w:sz w:val="21"/>
                <w:szCs w:val="21"/>
                <w:lang w:val="pt-BR"/>
              </w:rPr>
              <w:t>ulyssessoftwares@gmail.com</w:t>
            </w:r>
          </w:p>
        </w:tc>
      </w:tr>
    </w:tbl>
    <w:p w:rsidR="00993C00" w:rsidRDefault="00993C00" w:rsidP="00F018E5">
      <w:pPr>
        <w:pStyle w:val="Corpodetexto"/>
        <w:rPr>
          <w:lang w:val="pt-BR"/>
        </w:rPr>
      </w:pPr>
    </w:p>
    <w:p w:rsidR="00993C00" w:rsidRPr="00F018E5" w:rsidRDefault="00993C00" w:rsidP="00F018E5">
      <w:pPr>
        <w:pStyle w:val="Corpodetexto"/>
        <w:rPr>
          <w:lang w:val="pt-BR"/>
        </w:rPr>
      </w:pPr>
    </w:p>
    <w:p w:rsidR="00571150" w:rsidRPr="00652485" w:rsidRDefault="00B66F99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652485">
        <w:rPr>
          <w:rFonts w:ascii="Calibri Light" w:hAnsi="Calibri Light"/>
          <w:sz w:val="32"/>
          <w:szCs w:val="32"/>
          <w:lang w:val="pt-BR"/>
        </w:rPr>
        <w:t>Alinhamento</w:t>
      </w:r>
    </w:p>
    <w:p w:rsidR="00427DF9" w:rsidRDefault="00427DF9" w:rsidP="00B66F99">
      <w:pPr>
        <w:pStyle w:val="Corpodetexto"/>
        <w:ind w:left="360"/>
        <w:rPr>
          <w:lang w:val="pt-BR"/>
        </w:rPr>
      </w:pPr>
    </w:p>
    <w:p w:rsidR="00332F77" w:rsidRPr="00652485" w:rsidRDefault="00B66F99" w:rsidP="00332F77">
      <w:pPr>
        <w:pStyle w:val="Corpodetexto"/>
        <w:ind w:left="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Para fins de auto-organização, a equipe foi dividida em trê</w:t>
      </w:r>
      <w:r w:rsidR="00332F77" w:rsidRPr="00652485">
        <w:rPr>
          <w:rFonts w:asciiTheme="minorHAnsi" w:hAnsiTheme="minorHAnsi"/>
          <w:sz w:val="21"/>
          <w:szCs w:val="21"/>
          <w:lang w:val="pt-BR"/>
        </w:rPr>
        <w:t xml:space="preserve">s equipes menores: Projeto, Qualidade e Técnica. </w:t>
      </w:r>
    </w:p>
    <w:p w:rsidR="00B66F99" w:rsidRPr="00652485" w:rsidRDefault="00332F77" w:rsidP="00332F77">
      <w:pPr>
        <w:pStyle w:val="Corpodetexto"/>
        <w:ind w:left="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 xml:space="preserve">A equipe de projetos deve coordenar </w:t>
      </w:r>
      <w:r w:rsidR="007B1D94" w:rsidRPr="00652485">
        <w:rPr>
          <w:rFonts w:asciiTheme="minorHAnsi" w:hAnsiTheme="minorHAnsi"/>
          <w:sz w:val="21"/>
          <w:szCs w:val="21"/>
          <w:lang w:val="pt-BR"/>
        </w:rPr>
        <w:t>o grupo</w:t>
      </w:r>
      <w:r w:rsidRPr="00652485">
        <w:rPr>
          <w:rFonts w:asciiTheme="minorHAnsi" w:hAnsiTheme="minorHAnsi"/>
          <w:sz w:val="21"/>
          <w:szCs w:val="21"/>
          <w:lang w:val="pt-BR"/>
        </w:rPr>
        <w:t>, estimar tempo, recursos e custo, além de gerar os principais artefatos da gerência de projetos. Cabe, também, a equipe de gerência, a responsabilidade das tomadas de decisão do projeto. Contudo, caso a decisão não esteja sob controle do gerente, o gerente de portfólio deve ser procurado.</w:t>
      </w:r>
    </w:p>
    <w:p w:rsidR="00332F77" w:rsidRPr="00652485" w:rsidRDefault="00332F77" w:rsidP="00332F77">
      <w:pPr>
        <w:pStyle w:val="Corpodetexto"/>
        <w:ind w:left="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A equipe de qualidade deve trabalhar para que o produto final seja entregue com a qualidade esperada ou maior que o planejado. Para tal, processo e produto devem ser mantidos sob controle de qualidade.</w:t>
      </w:r>
    </w:p>
    <w:p w:rsidR="00332F77" w:rsidRPr="00652485" w:rsidRDefault="00015E9F" w:rsidP="00332F77">
      <w:pPr>
        <w:pStyle w:val="Corpodetexto"/>
        <w:ind w:left="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 xml:space="preserve">A equipe técnica </w:t>
      </w:r>
      <w:r w:rsidR="007B1D94" w:rsidRPr="00652485">
        <w:rPr>
          <w:rFonts w:asciiTheme="minorHAnsi" w:hAnsiTheme="minorHAnsi"/>
          <w:sz w:val="21"/>
          <w:szCs w:val="21"/>
          <w:lang w:val="pt-BR"/>
        </w:rPr>
        <w:t>deverá trabalhar diretamente com o produto. Deverão estar alinhados com a equipe de gerência e a equipe de qualidade.</w:t>
      </w:r>
    </w:p>
    <w:p w:rsidR="001D195D" w:rsidRDefault="001D195D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p w:rsidR="00857859" w:rsidRPr="001D195D" w:rsidRDefault="00857859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p w:rsidR="00F42B67" w:rsidRPr="00652485" w:rsidRDefault="007B1D94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652485">
        <w:rPr>
          <w:rFonts w:ascii="Calibri Light" w:hAnsi="Calibri Light"/>
          <w:sz w:val="32"/>
          <w:szCs w:val="32"/>
          <w:lang w:val="pt-BR"/>
        </w:rPr>
        <w:t>Comunicação</w:t>
      </w:r>
    </w:p>
    <w:p w:rsidR="007B1D94" w:rsidRPr="00652485" w:rsidRDefault="007B1D94" w:rsidP="007B1D94">
      <w:pPr>
        <w:pStyle w:val="Ttulo2"/>
        <w:rPr>
          <w:rFonts w:asciiTheme="minorHAnsi" w:hAnsiTheme="minorHAnsi"/>
          <w:sz w:val="21"/>
          <w:szCs w:val="21"/>
          <w:lang w:val="pt-BR"/>
        </w:rPr>
      </w:pPr>
      <w:bookmarkStart w:id="9" w:name="_GoBack"/>
      <w:r w:rsidRPr="00652485">
        <w:rPr>
          <w:rFonts w:asciiTheme="minorHAnsi" w:hAnsiTheme="minorHAnsi"/>
          <w:sz w:val="21"/>
          <w:szCs w:val="21"/>
          <w:lang w:val="pt-BR"/>
        </w:rPr>
        <w:t>Comunicação presencial</w:t>
      </w: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 xml:space="preserve">Reuniões presenciais serão realizadas em </w:t>
      </w:r>
      <w:r w:rsidRPr="00652485">
        <w:rPr>
          <w:rFonts w:asciiTheme="minorHAnsi" w:hAnsiTheme="minorHAnsi"/>
          <w:sz w:val="21"/>
          <w:szCs w:val="21"/>
          <w:u w:val="single"/>
          <w:lang w:val="pt-BR"/>
        </w:rPr>
        <w:t>todas</w:t>
      </w:r>
      <w:r w:rsidRPr="00652485">
        <w:rPr>
          <w:rFonts w:asciiTheme="minorHAnsi" w:hAnsiTheme="minorHAnsi"/>
          <w:sz w:val="21"/>
          <w:szCs w:val="21"/>
          <w:lang w:val="pt-BR"/>
        </w:rPr>
        <w:t xml:space="preserve"> as aulas pertinentes ao projeto. Essa medida é importante devido ao curto prazo disponível para a finalização do projeto.</w:t>
      </w: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Caso uma reunião seja cancelada, um email informativo deverá ser enviado a todos os membros do grupo.</w:t>
      </w: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</w:p>
    <w:p w:rsidR="007B1D94" w:rsidRPr="00652485" w:rsidRDefault="007B1D94" w:rsidP="007B1D94">
      <w:pPr>
        <w:pStyle w:val="Ttulo2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Comunicação não presencial</w:t>
      </w:r>
    </w:p>
    <w:p w:rsidR="007B1D94" w:rsidRPr="00652485" w:rsidRDefault="007B1D94" w:rsidP="007B1D94">
      <w:pPr>
        <w:rPr>
          <w:rFonts w:asciiTheme="minorHAnsi" w:hAnsiTheme="minorHAnsi"/>
          <w:sz w:val="21"/>
          <w:szCs w:val="21"/>
          <w:lang w:val="pt-BR"/>
        </w:rPr>
      </w:pPr>
    </w:p>
    <w:p w:rsidR="00377F34" w:rsidRPr="00652485" w:rsidRDefault="007B1D94" w:rsidP="00B66F99">
      <w:pPr>
        <w:pStyle w:val="Corpodetexto"/>
        <w:spacing w:line="360" w:lineRule="auto"/>
        <w:ind w:left="0"/>
        <w:rPr>
          <w:rFonts w:asciiTheme="minorHAnsi" w:hAnsiTheme="minorHAnsi"/>
          <w:sz w:val="21"/>
          <w:szCs w:val="21"/>
          <w:lang w:val="pt-BR"/>
        </w:rPr>
      </w:pPr>
      <w:r w:rsidRPr="00652485">
        <w:rPr>
          <w:rFonts w:asciiTheme="minorHAnsi" w:hAnsiTheme="minorHAnsi"/>
          <w:sz w:val="21"/>
          <w:szCs w:val="21"/>
          <w:lang w:val="pt-BR"/>
        </w:rPr>
        <w:t>A principal via de comunicação a ser adotada no projeto será via email.</w:t>
      </w:r>
      <w:bookmarkEnd w:id="9"/>
    </w:p>
    <w:sectPr w:rsidR="00377F34" w:rsidRPr="00652485" w:rsidSect="00BD207E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CC" w:rsidRDefault="00ED5CCC" w:rsidP="00F42B67">
      <w:pPr>
        <w:spacing w:line="240" w:lineRule="auto"/>
      </w:pPr>
      <w:r>
        <w:separator/>
      </w:r>
    </w:p>
  </w:endnote>
  <w:endnote w:type="continuationSeparator" w:id="0">
    <w:p w:rsidR="00ED5CCC" w:rsidRDefault="00ED5CCC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CC" w:rsidRDefault="00ED5CCC" w:rsidP="00F42B67">
      <w:pPr>
        <w:spacing w:line="240" w:lineRule="auto"/>
      </w:pPr>
      <w:r>
        <w:separator/>
      </w:r>
    </w:p>
  </w:footnote>
  <w:footnote w:type="continuationSeparator" w:id="0">
    <w:p w:rsidR="00ED5CCC" w:rsidRDefault="00ED5CCC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652485" w:rsidP="00266BE8">
          <w:pPr>
            <w:rPr>
              <w:lang w:val="pt-BR"/>
            </w:rPr>
          </w:pPr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1B4CEF">
            <w:t xml:space="preserve">           1.1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A391C" w:rsidRDefault="007A391C">
          <w:pPr>
            <w:rPr>
              <w:lang w:val="pt-BR"/>
            </w:rPr>
          </w:pPr>
          <w:r w:rsidRPr="007A391C">
            <w:rPr>
              <w:lang w:val="pt-BR"/>
            </w:rPr>
            <w:t>Plano de Gerência de Comunicaç</w:t>
          </w:r>
          <w:r>
            <w:rPr>
              <w:lang w:val="pt-BR"/>
            </w:rPr>
            <w:t>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7A391C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</w:t>
          </w:r>
          <w:r w:rsidR="007A391C">
            <w:rPr>
              <w:lang w:val="pt-BR"/>
            </w:rPr>
            <w:t>8</w:t>
          </w:r>
          <w:r w:rsidR="00C064B9">
            <w:rPr>
              <w:lang w:val="pt-BR"/>
            </w:rPr>
            <w:t>/</w:t>
          </w:r>
          <w:r w:rsidR="007A391C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2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7"/>
  </w:num>
  <w:num w:numId="23">
    <w:abstractNumId w:val="16"/>
  </w:num>
  <w:num w:numId="24">
    <w:abstractNumId w:val="13"/>
  </w:num>
  <w:num w:numId="25">
    <w:abstractNumId w:val="22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CF6"/>
    <w:rsid w:val="00014DC2"/>
    <w:rsid w:val="00015E9F"/>
    <w:rsid w:val="00023217"/>
    <w:rsid w:val="00024142"/>
    <w:rsid w:val="0003175F"/>
    <w:rsid w:val="00096E75"/>
    <w:rsid w:val="000B5E98"/>
    <w:rsid w:val="000F168F"/>
    <w:rsid w:val="00114CD7"/>
    <w:rsid w:val="00123933"/>
    <w:rsid w:val="00132E26"/>
    <w:rsid w:val="00190ACA"/>
    <w:rsid w:val="001B4CEF"/>
    <w:rsid w:val="001B7870"/>
    <w:rsid w:val="001D195D"/>
    <w:rsid w:val="001F0CDC"/>
    <w:rsid w:val="00204C33"/>
    <w:rsid w:val="002268D8"/>
    <w:rsid w:val="00266BE8"/>
    <w:rsid w:val="002729EC"/>
    <w:rsid w:val="002A0AFB"/>
    <w:rsid w:val="002D2513"/>
    <w:rsid w:val="002D6C67"/>
    <w:rsid w:val="002E6098"/>
    <w:rsid w:val="00307AE6"/>
    <w:rsid w:val="00312A07"/>
    <w:rsid w:val="00326745"/>
    <w:rsid w:val="00327249"/>
    <w:rsid w:val="00331FA9"/>
    <w:rsid w:val="00332F77"/>
    <w:rsid w:val="00333925"/>
    <w:rsid w:val="003410A8"/>
    <w:rsid w:val="00360BBF"/>
    <w:rsid w:val="00377F34"/>
    <w:rsid w:val="003A70F4"/>
    <w:rsid w:val="003D0A8C"/>
    <w:rsid w:val="00412204"/>
    <w:rsid w:val="00421AFC"/>
    <w:rsid w:val="00427DF9"/>
    <w:rsid w:val="00480789"/>
    <w:rsid w:val="004844A3"/>
    <w:rsid w:val="00486C3B"/>
    <w:rsid w:val="004E76B0"/>
    <w:rsid w:val="004F071E"/>
    <w:rsid w:val="0050190D"/>
    <w:rsid w:val="005174A7"/>
    <w:rsid w:val="00523A2D"/>
    <w:rsid w:val="00554E88"/>
    <w:rsid w:val="00567064"/>
    <w:rsid w:val="00567B5A"/>
    <w:rsid w:val="00571150"/>
    <w:rsid w:val="00571A0A"/>
    <w:rsid w:val="005A32D1"/>
    <w:rsid w:val="005B416A"/>
    <w:rsid w:val="005C0CA6"/>
    <w:rsid w:val="005C1E8A"/>
    <w:rsid w:val="005C28A1"/>
    <w:rsid w:val="005C39A6"/>
    <w:rsid w:val="0061112D"/>
    <w:rsid w:val="00652485"/>
    <w:rsid w:val="0068547E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04F3"/>
    <w:rsid w:val="00743DF5"/>
    <w:rsid w:val="0075775F"/>
    <w:rsid w:val="0078438E"/>
    <w:rsid w:val="00785E32"/>
    <w:rsid w:val="00794F5E"/>
    <w:rsid w:val="007A391C"/>
    <w:rsid w:val="007B1D94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E0DE1"/>
    <w:rsid w:val="008E4694"/>
    <w:rsid w:val="008E6A98"/>
    <w:rsid w:val="008F44F4"/>
    <w:rsid w:val="00904C57"/>
    <w:rsid w:val="0094287C"/>
    <w:rsid w:val="00944B5E"/>
    <w:rsid w:val="00950D1D"/>
    <w:rsid w:val="00993C00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A0214"/>
    <w:rsid w:val="00AA559F"/>
    <w:rsid w:val="00AA7F9A"/>
    <w:rsid w:val="00AB15B4"/>
    <w:rsid w:val="00AB39A1"/>
    <w:rsid w:val="00AD0ACA"/>
    <w:rsid w:val="00B10B68"/>
    <w:rsid w:val="00B24353"/>
    <w:rsid w:val="00B27680"/>
    <w:rsid w:val="00B449FE"/>
    <w:rsid w:val="00B47CF6"/>
    <w:rsid w:val="00B66F99"/>
    <w:rsid w:val="00B712A1"/>
    <w:rsid w:val="00B76092"/>
    <w:rsid w:val="00B923FD"/>
    <w:rsid w:val="00BB5BAD"/>
    <w:rsid w:val="00BB67C0"/>
    <w:rsid w:val="00BD207E"/>
    <w:rsid w:val="00BE2516"/>
    <w:rsid w:val="00BE450B"/>
    <w:rsid w:val="00C030D9"/>
    <w:rsid w:val="00C0606B"/>
    <w:rsid w:val="00C064B9"/>
    <w:rsid w:val="00C12624"/>
    <w:rsid w:val="00C46A8F"/>
    <w:rsid w:val="00C77B83"/>
    <w:rsid w:val="00C86DE3"/>
    <w:rsid w:val="00C94EE0"/>
    <w:rsid w:val="00CC1515"/>
    <w:rsid w:val="00CC1DA8"/>
    <w:rsid w:val="00D35B8A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63248"/>
    <w:rsid w:val="00E84BC3"/>
    <w:rsid w:val="00E91FD8"/>
    <w:rsid w:val="00ED3156"/>
    <w:rsid w:val="00ED4432"/>
    <w:rsid w:val="00ED5CCC"/>
    <w:rsid w:val="00ED7077"/>
    <w:rsid w:val="00EE0BC6"/>
    <w:rsid w:val="00EE2307"/>
    <w:rsid w:val="00EF4B3F"/>
    <w:rsid w:val="00EF5C34"/>
    <w:rsid w:val="00F018E5"/>
    <w:rsid w:val="00F01CA0"/>
    <w:rsid w:val="00F211E0"/>
    <w:rsid w:val="00F321A7"/>
    <w:rsid w:val="00F41C5A"/>
    <w:rsid w:val="00F42B67"/>
    <w:rsid w:val="00F4360D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B43C47-96AD-4358-8AD4-869EB2EE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irademelojunior@gmail.com" TargetMode="External"/><Relationship Id="rId13" Type="http://schemas.openxmlformats.org/officeDocument/2006/relationships/hyperlink" Target="mailto:rubencadastros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aslima.engenhariadesoftware@gmail.com" TargetMode="External"/><Relationship Id="rId12" Type="http://schemas.openxmlformats.org/officeDocument/2006/relationships/hyperlink" Target="mailto:Rogerio.tju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haissa.nog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Fael.b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andmenor@gmail.com" TargetMode="External"/><Relationship Id="rId14" Type="http://schemas.openxmlformats.org/officeDocument/2006/relationships/hyperlink" Target="mailto:Thiago.engsof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</Template>
  <TotalTime>1170</TotalTime>
  <Pages>7</Pages>
  <Words>879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Jonathan Silva</cp:lastModifiedBy>
  <cp:revision>54</cp:revision>
  <dcterms:created xsi:type="dcterms:W3CDTF">2012-05-18T07:21:00Z</dcterms:created>
  <dcterms:modified xsi:type="dcterms:W3CDTF">2013-09-20T21:33:00Z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