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73" w:rsidRDefault="00675573"/>
    <w:p w:rsidR="00592FBC" w:rsidRDefault="00592FBC"/>
    <w:p w:rsidR="00592FBC" w:rsidRDefault="00592FBC"/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>
      <w:pPr>
        <w:rPr>
          <w:rFonts w:ascii="Arial" w:hAnsi="Arial" w:cs="Arial"/>
        </w:rPr>
      </w:pPr>
    </w:p>
    <w:p w:rsidR="00592FBC" w:rsidRPr="00592FBC" w:rsidRDefault="00592FBC" w:rsidP="00592FBC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SGPS</w:t>
      </w:r>
      <w:r w:rsidRPr="00592FBC">
        <w:rPr>
          <w:rFonts w:ascii="Arial" w:hAnsi="Arial" w:cs="Arial"/>
        </w:rPr>
        <w:t>_PGC_PlanoDeGerenciaDeConfiguracao</w:t>
      </w:r>
      <w:proofErr w:type="spellEnd"/>
      <w:proofErr w:type="gramEnd"/>
    </w:p>
    <w:p w:rsidR="00592FBC" w:rsidRPr="00592FBC" w:rsidRDefault="00592FBC" w:rsidP="00592FBC">
      <w:pPr>
        <w:jc w:val="center"/>
        <w:rPr>
          <w:rFonts w:ascii="Arial" w:hAnsi="Arial" w:cs="Arial"/>
        </w:rPr>
      </w:pPr>
      <w:r w:rsidRPr="00592FBC">
        <w:rPr>
          <w:rFonts w:ascii="Arial" w:hAnsi="Arial" w:cs="Arial"/>
        </w:rPr>
        <w:t>Versão 0.1</w:t>
      </w: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>
      <w:pPr>
        <w:jc w:val="center"/>
      </w:pPr>
    </w:p>
    <w:p w:rsidR="00592FBC" w:rsidRDefault="00592FBC" w:rsidP="00592FBC"/>
    <w:p w:rsidR="00592FBC" w:rsidRDefault="00592FBC" w:rsidP="00592FBC">
      <w:pPr>
        <w:rPr>
          <w:rFonts w:ascii="Arial" w:hAnsi="Arial" w:cs="Arial"/>
          <w:b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  <w:r w:rsidRPr="00592FBC">
        <w:rPr>
          <w:rFonts w:ascii="Arial" w:hAnsi="Arial" w:cs="Arial"/>
          <w:b/>
          <w:sz w:val="28"/>
          <w:szCs w:val="28"/>
        </w:rPr>
        <w:t>Histórico de Revisões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054"/>
        <w:gridCol w:w="3084"/>
        <w:gridCol w:w="1530"/>
        <w:gridCol w:w="976"/>
      </w:tblGrid>
      <w:tr w:rsidR="00592FBC" w:rsidTr="00592FBC">
        <w:tc>
          <w:tcPr>
            <w:tcW w:w="3054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084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0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976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Versão</w:t>
            </w:r>
          </w:p>
        </w:tc>
      </w:tr>
      <w:tr w:rsidR="00592FBC" w:rsidTr="00592FBC">
        <w:trPr>
          <w:trHeight w:val="400"/>
        </w:trPr>
        <w:tc>
          <w:tcPr>
            <w:tcW w:w="3054" w:type="dxa"/>
          </w:tcPr>
          <w:p w:rsidR="00592FBC" w:rsidRPr="00592FBC" w:rsidRDefault="00592FBC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Carvalho Lima</w:t>
            </w:r>
          </w:p>
        </w:tc>
        <w:tc>
          <w:tcPr>
            <w:tcW w:w="3084" w:type="dxa"/>
          </w:tcPr>
          <w:p w:rsidR="00592FBC" w:rsidRPr="00592FBC" w:rsidRDefault="00592FBC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 do documento;</w:t>
            </w:r>
          </w:p>
        </w:tc>
        <w:tc>
          <w:tcPr>
            <w:tcW w:w="1530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</w:rPr>
            </w:pPr>
            <w:r w:rsidRPr="00592FBC">
              <w:rPr>
                <w:rFonts w:ascii="Arial" w:hAnsi="Arial" w:cs="Arial"/>
              </w:rPr>
              <w:t>18/04/2013</w:t>
            </w:r>
          </w:p>
        </w:tc>
        <w:tc>
          <w:tcPr>
            <w:tcW w:w="976" w:type="dxa"/>
          </w:tcPr>
          <w:p w:rsidR="00592FBC" w:rsidRPr="00592FBC" w:rsidRDefault="00592FBC" w:rsidP="00592FBC">
            <w:pPr>
              <w:jc w:val="center"/>
              <w:rPr>
                <w:rFonts w:ascii="Arial" w:hAnsi="Arial" w:cs="Arial"/>
              </w:rPr>
            </w:pPr>
            <w:r w:rsidRPr="00592FBC">
              <w:rPr>
                <w:rFonts w:ascii="Arial" w:hAnsi="Arial" w:cs="Arial"/>
              </w:rPr>
              <w:t>0.1</w:t>
            </w:r>
          </w:p>
        </w:tc>
      </w:tr>
      <w:tr w:rsidR="00592FBC" w:rsidTr="00592FBC">
        <w:tc>
          <w:tcPr>
            <w:tcW w:w="305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08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2FBC" w:rsidTr="00592FBC">
        <w:tc>
          <w:tcPr>
            <w:tcW w:w="305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08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2FBC" w:rsidTr="00592FBC">
        <w:tc>
          <w:tcPr>
            <w:tcW w:w="305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08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2FBC" w:rsidTr="00592FBC">
        <w:tc>
          <w:tcPr>
            <w:tcW w:w="305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08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2FBC" w:rsidTr="00592FBC">
        <w:tc>
          <w:tcPr>
            <w:tcW w:w="305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084" w:type="dxa"/>
          </w:tcPr>
          <w:p w:rsidR="00592FBC" w:rsidRDefault="00592FBC" w:rsidP="00592FB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6" w:type="dxa"/>
          </w:tcPr>
          <w:p w:rsidR="00592FBC" w:rsidRDefault="00592FBC" w:rsidP="00592FB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Sumário</w:t>
      </w: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592FBC" w:rsidRDefault="00592FBC" w:rsidP="00592FBC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1 – Introdução</w:t>
      </w:r>
    </w:p>
    <w:p w:rsidR="00592FBC" w:rsidRDefault="00592FBC" w:rsidP="00592FBC">
      <w:pPr>
        <w:rPr>
          <w:rFonts w:ascii="Arial" w:hAnsi="Arial" w:cs="Arial"/>
        </w:rPr>
      </w:pPr>
    </w:p>
    <w:p w:rsidR="00592FBC" w:rsidRDefault="00592FBC" w:rsidP="00592FB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plano de gerência de Configuração visa gerenciar e controlar os artefatos de software gerados para o Sistema de Gestão de Processos de Software (SGPS). Este plano definirá os meios utilizados para manter a integridade, o histórico de alterações e controlar as mudanças realizadas nos artefatos do SGPS.</w:t>
      </w:r>
    </w:p>
    <w:p w:rsidR="00592FBC" w:rsidRDefault="00592FBC" w:rsidP="00592FBC">
      <w:pPr>
        <w:rPr>
          <w:rFonts w:ascii="Arial" w:hAnsi="Arial" w:cs="Arial"/>
        </w:rPr>
      </w:pPr>
    </w:p>
    <w:p w:rsidR="00592FBC" w:rsidRPr="00592FBC" w:rsidRDefault="00592FBC" w:rsidP="00592FBC">
      <w:pPr>
        <w:rPr>
          <w:rFonts w:ascii="Arial" w:hAnsi="Arial" w:cs="Arial"/>
          <w:b/>
          <w:sz w:val="28"/>
          <w:szCs w:val="28"/>
        </w:rPr>
      </w:pPr>
      <w:r w:rsidRPr="00592FBC">
        <w:rPr>
          <w:rFonts w:ascii="Arial" w:hAnsi="Arial" w:cs="Arial"/>
          <w:b/>
          <w:sz w:val="28"/>
          <w:szCs w:val="28"/>
        </w:rPr>
        <w:t>2 – Propósitos</w:t>
      </w:r>
    </w:p>
    <w:p w:rsidR="00592FBC" w:rsidRDefault="00592FBC" w:rsidP="00592FBC">
      <w:pPr>
        <w:rPr>
          <w:rFonts w:ascii="Arial" w:hAnsi="Arial" w:cs="Arial"/>
        </w:rPr>
      </w:pPr>
    </w:p>
    <w:p w:rsidR="00592FBC" w:rsidRDefault="00592FBC" w:rsidP="00BD299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Este documento tem como finalidade criar o padrão a ser seguido por todos os membros da equipe permitindo que se mantenha a integridade dos artefatos gerados de acordo com a nomenclatura e regras para o versionamento, estrutura de diretórios, a identificação de papéis e responsabilidades.</w:t>
      </w:r>
    </w:p>
    <w:p w:rsidR="00592FBC" w:rsidRDefault="00BD2996" w:rsidP="00592FBC">
      <w:pPr>
        <w:rPr>
          <w:rFonts w:ascii="Arial" w:hAnsi="Arial" w:cs="Arial"/>
        </w:rPr>
      </w:pPr>
      <w:r>
        <w:rPr>
          <w:rFonts w:ascii="Arial" w:hAnsi="Arial" w:cs="Arial"/>
        </w:rPr>
        <w:tab/>
        <w:t>Para que isso aconteça, serão detalhados os recursos necessários (equipes, ferramentas e ambiente), além das responsabilidades para a gerência de configuração do SGPS.</w:t>
      </w:r>
    </w:p>
    <w:p w:rsidR="00BD2996" w:rsidRDefault="00BD2996" w:rsidP="00592FBC">
      <w:pPr>
        <w:rPr>
          <w:rFonts w:ascii="Arial" w:hAnsi="Arial" w:cs="Arial"/>
        </w:rPr>
      </w:pPr>
    </w:p>
    <w:p w:rsidR="00BD2996" w:rsidRDefault="00BD2996" w:rsidP="00592FBC">
      <w:pPr>
        <w:rPr>
          <w:rFonts w:ascii="Arial" w:hAnsi="Arial" w:cs="Arial"/>
        </w:rPr>
      </w:pPr>
      <w:r w:rsidRPr="00BD2996">
        <w:rPr>
          <w:rFonts w:ascii="Arial" w:hAnsi="Arial" w:cs="Arial"/>
          <w:b/>
          <w:sz w:val="28"/>
          <w:szCs w:val="28"/>
        </w:rPr>
        <w:t>2.1 – Público Alvo</w:t>
      </w:r>
    </w:p>
    <w:p w:rsidR="00BD2996" w:rsidRDefault="00BD2996" w:rsidP="00592FBC">
      <w:pPr>
        <w:rPr>
          <w:rFonts w:ascii="Arial" w:hAnsi="Arial" w:cs="Arial"/>
        </w:rPr>
      </w:pPr>
    </w:p>
    <w:p w:rsidR="00BD2996" w:rsidRDefault="00BD2996" w:rsidP="00BD299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Este documento destina-se a todos os membros da equipe, bem como ao solicitante, equipe de TI e usuários do sistema.</w:t>
      </w:r>
    </w:p>
    <w:p w:rsidR="00BD2996" w:rsidRDefault="00BD2996" w:rsidP="00592FBC">
      <w:pPr>
        <w:rPr>
          <w:rFonts w:ascii="Arial" w:hAnsi="Arial" w:cs="Arial"/>
        </w:rPr>
      </w:pPr>
    </w:p>
    <w:p w:rsidR="00BD2996" w:rsidRPr="00BD2996" w:rsidRDefault="00BD2996" w:rsidP="00592FBC">
      <w:pPr>
        <w:rPr>
          <w:rFonts w:ascii="Arial" w:hAnsi="Arial" w:cs="Arial"/>
          <w:b/>
          <w:sz w:val="28"/>
          <w:szCs w:val="28"/>
        </w:rPr>
      </w:pPr>
      <w:r w:rsidRPr="00BD2996">
        <w:rPr>
          <w:rFonts w:ascii="Arial" w:hAnsi="Arial" w:cs="Arial"/>
          <w:b/>
          <w:sz w:val="28"/>
          <w:szCs w:val="28"/>
        </w:rPr>
        <w:t>3 – Escopo</w:t>
      </w:r>
    </w:p>
    <w:p w:rsidR="00BD2996" w:rsidRDefault="00BD2996" w:rsidP="00592FBC">
      <w:pPr>
        <w:rPr>
          <w:rFonts w:ascii="Arial" w:hAnsi="Arial" w:cs="Arial"/>
        </w:rPr>
      </w:pPr>
    </w:p>
    <w:p w:rsidR="00BD2996" w:rsidRPr="00BD2996" w:rsidRDefault="00BD2996" w:rsidP="00592FBC">
      <w:pPr>
        <w:rPr>
          <w:rFonts w:ascii="Arial" w:hAnsi="Arial" w:cs="Arial"/>
        </w:rPr>
      </w:pPr>
      <w:r>
        <w:rPr>
          <w:rFonts w:ascii="Arial" w:hAnsi="Arial" w:cs="Arial"/>
        </w:rPr>
        <w:tab/>
        <w:t>Este documento descreve as ferramentas necessárias para a realização da configuração pela equipe responsável pelo desenvolvimento dos artefatos de software do SGPS.</w:t>
      </w:r>
    </w:p>
    <w:p w:rsidR="00592FBC" w:rsidRDefault="00592FBC" w:rsidP="00592FBC">
      <w:pPr>
        <w:rPr>
          <w:rFonts w:ascii="Arial" w:hAnsi="Arial" w:cs="Arial"/>
          <w:b/>
          <w:sz w:val="28"/>
          <w:szCs w:val="28"/>
        </w:rPr>
      </w:pPr>
    </w:p>
    <w:p w:rsidR="00BD2996" w:rsidRDefault="00BD2996" w:rsidP="00592FBC">
      <w:pPr>
        <w:rPr>
          <w:rFonts w:ascii="Arial" w:hAnsi="Arial" w:cs="Arial"/>
          <w:b/>
          <w:sz w:val="28"/>
          <w:szCs w:val="28"/>
        </w:rPr>
      </w:pPr>
    </w:p>
    <w:p w:rsidR="00BD2996" w:rsidRDefault="00BD2996" w:rsidP="00592FBC">
      <w:pPr>
        <w:rPr>
          <w:rFonts w:ascii="Arial" w:hAnsi="Arial" w:cs="Arial"/>
          <w:b/>
          <w:sz w:val="28"/>
          <w:szCs w:val="28"/>
        </w:rPr>
      </w:pPr>
    </w:p>
    <w:p w:rsidR="00BD2996" w:rsidRDefault="00BD2996" w:rsidP="00592FBC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4 – Convenções, Abreviações e </w:t>
      </w:r>
      <w:proofErr w:type="gramStart"/>
      <w:r>
        <w:rPr>
          <w:rFonts w:ascii="Arial" w:hAnsi="Arial" w:cs="Arial"/>
          <w:b/>
          <w:sz w:val="28"/>
          <w:szCs w:val="28"/>
        </w:rPr>
        <w:t>Termos</w:t>
      </w:r>
      <w:proofErr w:type="gramEnd"/>
    </w:p>
    <w:p w:rsidR="00BD2996" w:rsidRDefault="00BD2996" w:rsidP="00592FBC">
      <w:pPr>
        <w:rPr>
          <w:rFonts w:ascii="Arial" w:hAnsi="Arial" w:cs="Arial"/>
        </w:rPr>
      </w:pPr>
    </w:p>
    <w:p w:rsidR="00BD2996" w:rsidRDefault="00BD2996" w:rsidP="00592FBC">
      <w:pPr>
        <w:rPr>
          <w:rFonts w:ascii="Arial" w:hAnsi="Arial" w:cs="Arial"/>
        </w:rPr>
      </w:pPr>
      <w:r>
        <w:rPr>
          <w:rFonts w:ascii="Arial" w:hAnsi="Arial" w:cs="Arial"/>
        </w:rPr>
        <w:tab/>
        <w:t>Definições de todas as convenções, abreviações e termos utilizados neste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8"/>
        <w:gridCol w:w="7096"/>
      </w:tblGrid>
      <w:tr w:rsidR="00BD2996" w:rsidTr="00BD2996">
        <w:tc>
          <w:tcPr>
            <w:tcW w:w="1548" w:type="dxa"/>
          </w:tcPr>
          <w:p w:rsidR="00BD2996" w:rsidRDefault="00BD2996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SGPS</w:t>
            </w:r>
          </w:p>
        </w:tc>
        <w:tc>
          <w:tcPr>
            <w:tcW w:w="7096" w:type="dxa"/>
          </w:tcPr>
          <w:p w:rsidR="00BD2996" w:rsidRDefault="00BD2996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Gestão de Processos de Software</w:t>
            </w:r>
          </w:p>
        </w:tc>
      </w:tr>
      <w:tr w:rsidR="00BD2996" w:rsidTr="00BD2996">
        <w:tc>
          <w:tcPr>
            <w:tcW w:w="1548" w:type="dxa"/>
          </w:tcPr>
          <w:p w:rsidR="00BD2996" w:rsidRDefault="00BD2996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GCO</w:t>
            </w:r>
          </w:p>
        </w:tc>
        <w:tc>
          <w:tcPr>
            <w:tcW w:w="7096" w:type="dxa"/>
          </w:tcPr>
          <w:p w:rsidR="00BD2996" w:rsidRDefault="00BD2996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Configuração</w:t>
            </w:r>
          </w:p>
        </w:tc>
      </w:tr>
      <w:tr w:rsidR="00BD2996" w:rsidTr="00BD2996">
        <w:tc>
          <w:tcPr>
            <w:tcW w:w="1548" w:type="dxa"/>
          </w:tcPr>
          <w:p w:rsidR="00BD2996" w:rsidRDefault="00BD2996" w:rsidP="0059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PGC</w:t>
            </w:r>
          </w:p>
        </w:tc>
        <w:tc>
          <w:tcPr>
            <w:tcW w:w="7096" w:type="dxa"/>
          </w:tcPr>
          <w:p w:rsidR="00BD2996" w:rsidRPr="00BD2996" w:rsidRDefault="00BD2996" w:rsidP="00592FB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Plano de Gerência de Configuração</w:t>
            </w:r>
            <w:bookmarkStart w:id="0" w:name="_GoBack"/>
            <w:bookmarkEnd w:id="0"/>
          </w:p>
        </w:tc>
      </w:tr>
    </w:tbl>
    <w:p w:rsidR="00BD2996" w:rsidRDefault="00BD2996" w:rsidP="00592FBC">
      <w:pPr>
        <w:rPr>
          <w:rFonts w:ascii="Arial" w:hAnsi="Arial" w:cs="Arial"/>
        </w:rPr>
      </w:pPr>
    </w:p>
    <w:p w:rsidR="00BD2996" w:rsidRDefault="00BD2996" w:rsidP="00592FBC">
      <w:pPr>
        <w:rPr>
          <w:rFonts w:ascii="Arial" w:hAnsi="Arial" w:cs="Arial"/>
        </w:rPr>
      </w:pPr>
    </w:p>
    <w:p w:rsidR="00BD2996" w:rsidRDefault="00BD2996" w:rsidP="00592FBC">
      <w:pPr>
        <w:rPr>
          <w:rFonts w:ascii="Arial" w:hAnsi="Arial" w:cs="Arial"/>
        </w:rPr>
      </w:pPr>
    </w:p>
    <w:p w:rsidR="00BD2996" w:rsidRPr="00BD2996" w:rsidRDefault="00BD2996" w:rsidP="00592FBC">
      <w:pPr>
        <w:rPr>
          <w:rFonts w:ascii="Arial" w:hAnsi="Arial" w:cs="Arial"/>
        </w:rPr>
      </w:pPr>
    </w:p>
    <w:p w:rsidR="00BD2996" w:rsidRDefault="00BD2996" w:rsidP="00592FBC">
      <w:pPr>
        <w:rPr>
          <w:rFonts w:ascii="Arial" w:hAnsi="Arial" w:cs="Arial"/>
          <w:b/>
          <w:sz w:val="28"/>
          <w:szCs w:val="28"/>
        </w:rPr>
      </w:pPr>
    </w:p>
    <w:p w:rsidR="00592FBC" w:rsidRPr="00592FBC" w:rsidRDefault="00592FBC" w:rsidP="00592FBC">
      <w:pPr>
        <w:rPr>
          <w:rFonts w:ascii="Arial" w:hAnsi="Arial" w:cs="Arial"/>
        </w:rPr>
      </w:pPr>
    </w:p>
    <w:sectPr w:rsidR="00592FBC" w:rsidRPr="00592FBC">
      <w:head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3F" w:rsidRDefault="00B2593F" w:rsidP="00592FBC">
      <w:pPr>
        <w:spacing w:after="0" w:line="240" w:lineRule="auto"/>
      </w:pPr>
      <w:r>
        <w:separator/>
      </w:r>
    </w:p>
  </w:endnote>
  <w:endnote w:type="continuationSeparator" w:id="0">
    <w:p w:rsidR="00B2593F" w:rsidRDefault="00B2593F" w:rsidP="0059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3F" w:rsidRDefault="00B2593F" w:rsidP="00592FBC">
      <w:pPr>
        <w:spacing w:after="0" w:line="240" w:lineRule="auto"/>
      </w:pPr>
      <w:r>
        <w:separator/>
      </w:r>
    </w:p>
  </w:footnote>
  <w:footnote w:type="continuationSeparator" w:id="0">
    <w:p w:rsidR="00B2593F" w:rsidRDefault="00B2593F" w:rsidP="00592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FBC" w:rsidRDefault="00592FBC">
    <w:pPr>
      <w:pStyle w:val="Cabealho"/>
      <w:rPr>
        <w:rFonts w:ascii="Arial" w:hAnsi="Arial" w:cs="Arial"/>
      </w:rPr>
    </w:pPr>
    <w:r>
      <w:rPr>
        <w:rFonts w:ascii="Arial" w:hAnsi="Arial" w:cs="Arial"/>
      </w:rPr>
      <w:t>Fábrica de Software – Instituto de Informática – Universidade Federal de Goiás</w:t>
    </w:r>
  </w:p>
  <w:p w:rsidR="00592FBC" w:rsidRDefault="00592FBC">
    <w:pPr>
      <w:pStyle w:val="Cabealho"/>
      <w:rPr>
        <w:rFonts w:ascii="Arial" w:hAnsi="Arial" w:cs="Arial"/>
      </w:rPr>
    </w:pPr>
    <w:r>
      <w:rPr>
        <w:rFonts w:ascii="Arial" w:hAnsi="Arial" w:cs="Arial"/>
      </w:rPr>
      <w:t>Sistema de Gestão de Processos de Software</w:t>
    </w:r>
  </w:p>
  <w:p w:rsidR="00592FBC" w:rsidRPr="00592FBC" w:rsidRDefault="00592FBC">
    <w:pPr>
      <w:pStyle w:val="Cabealho"/>
      <w:rPr>
        <w:rFonts w:ascii="Arial" w:hAnsi="Arial" w:cs="Arial"/>
      </w:rPr>
    </w:pPr>
    <w:proofErr w:type="spellStart"/>
    <w:proofErr w:type="gramStart"/>
    <w:r>
      <w:rPr>
        <w:rFonts w:ascii="Arial" w:hAnsi="Arial" w:cs="Arial"/>
      </w:rPr>
      <w:t>SGPS_PGC_PlanoDeGerenciaDeConfiguracao</w:t>
    </w:r>
    <w:proofErr w:type="spellEnd"/>
    <w:proofErr w:type="gramEnd"/>
    <w:r>
      <w:rPr>
        <w:rFonts w:ascii="Arial" w:hAnsi="Arial" w:cs="Arial"/>
      </w:rPr>
      <w:t xml:space="preserve"> Versão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99"/>
    <w:rsid w:val="00592FBC"/>
    <w:rsid w:val="00675573"/>
    <w:rsid w:val="008D4399"/>
    <w:rsid w:val="00B2593F"/>
    <w:rsid w:val="00B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2FBC"/>
  </w:style>
  <w:style w:type="paragraph" w:styleId="Rodap">
    <w:name w:val="footer"/>
    <w:basedOn w:val="Normal"/>
    <w:link w:val="RodapChar"/>
    <w:uiPriority w:val="99"/>
    <w:unhideWhenUsed/>
    <w:rsid w:val="0059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2FBC"/>
  </w:style>
  <w:style w:type="table" w:styleId="Tabelacomgrade">
    <w:name w:val="Table Grid"/>
    <w:basedOn w:val="Tabelanormal"/>
    <w:uiPriority w:val="59"/>
    <w:rsid w:val="00592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2FBC"/>
  </w:style>
  <w:style w:type="paragraph" w:styleId="Rodap">
    <w:name w:val="footer"/>
    <w:basedOn w:val="Normal"/>
    <w:link w:val="RodapChar"/>
    <w:uiPriority w:val="99"/>
    <w:unhideWhenUsed/>
    <w:rsid w:val="00592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2FBC"/>
  </w:style>
  <w:style w:type="table" w:styleId="Tabelacomgrade">
    <w:name w:val="Table Grid"/>
    <w:basedOn w:val="Tabelanormal"/>
    <w:uiPriority w:val="59"/>
    <w:rsid w:val="00592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2013-04-18T19:23:00Z</dcterms:created>
  <dcterms:modified xsi:type="dcterms:W3CDTF">2013-04-18T19:45:00Z</dcterms:modified>
</cp:coreProperties>
</file>