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55E" w:rsidRPr="00E00627" w:rsidRDefault="00954D6D" w:rsidP="009B761E">
      <w:pPr>
        <w:pStyle w:val="Titre1"/>
        <w:spacing w:before="120" w:after="120"/>
        <w:rPr>
          <w:sz w:val="40"/>
          <w:szCs w:val="40"/>
        </w:rPr>
      </w:pPr>
      <w:r w:rsidRPr="00E00627">
        <w:rPr>
          <w:sz w:val="40"/>
          <w:szCs w:val="40"/>
        </w:rPr>
        <w:t>Compte-Rendu Projet 5</w:t>
      </w:r>
    </w:p>
    <w:p w:rsidR="004E555E" w:rsidRPr="0027658D" w:rsidRDefault="00954D6D" w:rsidP="009B761E">
      <w:pPr>
        <w:spacing w:before="120" w:after="120" w:line="276" w:lineRule="auto"/>
        <w:rPr>
          <w:sz w:val="22"/>
          <w:szCs w:val="22"/>
        </w:rPr>
      </w:pPr>
      <w:r w:rsidRPr="0027658D">
        <w:rPr>
          <w:sz w:val="22"/>
          <w:szCs w:val="22"/>
        </w:rPr>
        <w:t>Ce projet a consisté en la création d’une application destinée à permettre à un utilisateur d’interroger en mode local une base de données de produits alimentaires, pour lui permettre de trouver des aliments de substitution.</w:t>
      </w:r>
    </w:p>
    <w:p w:rsidR="004E555E" w:rsidRPr="0027658D" w:rsidRDefault="00954D6D" w:rsidP="009B761E">
      <w:pPr>
        <w:pStyle w:val="Titre2"/>
        <w:spacing w:before="120" w:after="120"/>
        <w:rPr>
          <w:sz w:val="32"/>
          <w:szCs w:val="32"/>
        </w:rPr>
      </w:pPr>
      <w:r w:rsidRPr="0027658D">
        <w:rPr>
          <w:sz w:val="32"/>
          <w:szCs w:val="32"/>
        </w:rPr>
        <w:t>Démarche CHOISIE</w:t>
      </w:r>
    </w:p>
    <w:p w:rsidR="00AA597A" w:rsidRDefault="00AA597A" w:rsidP="009B761E">
      <w:pPr>
        <w:spacing w:before="120" w:after="120" w:line="276" w:lineRule="auto"/>
        <w:rPr>
          <w:sz w:val="22"/>
          <w:szCs w:val="22"/>
        </w:rPr>
      </w:pPr>
      <w:r>
        <w:rPr>
          <w:sz w:val="22"/>
          <w:szCs w:val="22"/>
        </w:rPr>
        <w:t>La démarche choisie est itérative, avec un cycle continu de phases de conception, acquisition de connaissances, développement et de tests, sans jamais perdre de vue deux objectifs :</w:t>
      </w:r>
    </w:p>
    <w:p w:rsidR="009C6EE4" w:rsidRDefault="009C6EE4" w:rsidP="009B761E">
      <w:pPr>
        <w:spacing w:before="120" w:after="12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 construction d’un parcours utilisateur clair et cohérent, </w:t>
      </w:r>
      <w:r>
        <w:rPr>
          <w:sz w:val="22"/>
          <w:szCs w:val="22"/>
        </w:rPr>
        <w:t xml:space="preserve">en se plaçant de sa perspective et </w:t>
      </w:r>
      <w:r>
        <w:rPr>
          <w:sz w:val="22"/>
          <w:szCs w:val="22"/>
        </w:rPr>
        <w:t>permettant de donner plus de sens au projet 5.</w:t>
      </w:r>
    </w:p>
    <w:p w:rsidR="00AA597A" w:rsidRDefault="00AA597A" w:rsidP="00AA597A">
      <w:pPr>
        <w:spacing w:before="120" w:after="120" w:line="276" w:lineRule="auto"/>
        <w:rPr>
          <w:sz w:val="22"/>
          <w:szCs w:val="22"/>
        </w:rPr>
      </w:pPr>
      <w:r>
        <w:rPr>
          <w:sz w:val="22"/>
          <w:szCs w:val="22"/>
        </w:rPr>
        <w:t>L’apprentissage du développement d’applications au-delà du langage lui-même,</w:t>
      </w:r>
    </w:p>
    <w:p w:rsidR="00554138" w:rsidRPr="0027658D" w:rsidRDefault="00554138" w:rsidP="009B761E">
      <w:pPr>
        <w:pStyle w:val="Titre2"/>
        <w:spacing w:before="120" w:after="120"/>
        <w:rPr>
          <w:sz w:val="32"/>
          <w:szCs w:val="32"/>
        </w:rPr>
      </w:pPr>
      <w:r w:rsidRPr="0027658D">
        <w:rPr>
          <w:sz w:val="32"/>
          <w:szCs w:val="32"/>
        </w:rPr>
        <w:t>DIFFICULTES RENCONTREES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1. L’appropriation du cahier des charges</w:t>
      </w:r>
    </w:p>
    <w:p w:rsidR="009C6EE4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Les attendus étaient plutôt clairs. La véritable difficulté a consisté à faire le pont entre l’attendu et la première ligne de code et surtout la structure à donner au programme. De même a été constatée une tendance à la surenchère dans les solutions à mettre en œuvre</w:t>
      </w:r>
      <w:r w:rsidR="009C6EE4">
        <w:rPr>
          <w:sz w:val="22"/>
          <w:szCs w:val="22"/>
        </w:rPr>
        <w:t>, avec un risque de sur-qualité.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2. La compréhension du modèle MVC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Très tôt, le mentor a orienté les travaux sur l’application d’un modèle MVC</w:t>
      </w:r>
      <w:r w:rsidR="0027658D" w:rsidRPr="0027658D">
        <w:rPr>
          <w:sz w:val="22"/>
          <w:szCs w:val="22"/>
        </w:rPr>
        <w:t xml:space="preserve">. Si l’idée générale de cette division des tâches est simple, son application relève d’une logique intellectuelle qu’il convient de s’approprier pleinement, sous peine de se perdre dans son code. </w:t>
      </w:r>
    </w:p>
    <w:p w:rsidR="0027658D" w:rsidRPr="0027658D" w:rsidRDefault="00240391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 revanche, le concept de classes composites trouve ici toute sa pertinence, notamment au niveau du contrôleur.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3. La rédaction d’une documentation sans disposer de socle de connaissances</w:t>
      </w:r>
    </w:p>
    <w:p w:rsidR="0027658D" w:rsidRPr="0027658D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La rédaction de la documentation a commencé très tôt, conformément aux attendus. En revanche, il reste pertinent de savoir tout ce qu’un langage peut faire et à quel coût horaire avant de coucher ses idées.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4. Des choix techniques complexes au regard du produit attendu</w:t>
      </w:r>
    </w:p>
    <w:p w:rsidR="00554138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Lors de la conception de la CLI, il est apparu qu’une interface graphique serait particulièrement utile pour mieux visualiser le parcours utilisateur, pilier de ce projet. Le choix</w:t>
      </w:r>
      <w:r>
        <w:t xml:space="preserve"> qui a été fait de </w:t>
      </w:r>
      <w:r w:rsidRPr="0027658D">
        <w:rPr>
          <w:sz w:val="22"/>
          <w:szCs w:val="22"/>
        </w:rPr>
        <w:t xml:space="preserve">développer une interface sous </w:t>
      </w:r>
      <w:proofErr w:type="spellStart"/>
      <w:r w:rsidRPr="0027658D">
        <w:rPr>
          <w:sz w:val="22"/>
          <w:szCs w:val="22"/>
        </w:rPr>
        <w:t>Curses</w:t>
      </w:r>
      <w:proofErr w:type="spellEnd"/>
      <w:r w:rsidRPr="0027658D">
        <w:rPr>
          <w:sz w:val="22"/>
          <w:szCs w:val="22"/>
        </w:rPr>
        <w:t xml:space="preserve"> a été source d’une multitude d’heures de recherche de sources et d’essais de tout ordre. Intellectuellement satisfaisant, c’est pourtant une aberration économique.</w:t>
      </w:r>
    </w:p>
    <w:p w:rsidR="00E00627" w:rsidRDefault="009F5364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L’interfaçage avec la base de données d’Open Food </w:t>
      </w:r>
      <w:proofErr w:type="spellStart"/>
      <w:r>
        <w:rPr>
          <w:sz w:val="22"/>
          <w:szCs w:val="22"/>
        </w:rPr>
        <w:t>Facts</w:t>
      </w:r>
      <w:proofErr w:type="spellEnd"/>
      <w:r w:rsidR="00E00627">
        <w:rPr>
          <w:sz w:val="22"/>
          <w:szCs w:val="22"/>
        </w:rPr>
        <w:t> :</w:t>
      </w:r>
    </w:p>
    <w:p w:rsidR="00E00627" w:rsidRDefault="00E00627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="009F5364">
        <w:rPr>
          <w:sz w:val="22"/>
          <w:szCs w:val="22"/>
        </w:rPr>
        <w:t>ne API est une combinaison de principes de communication, de compréhension de l’organisation des données à aspirer, mais aussi de détails syntaxiques.</w:t>
      </w:r>
      <w:r w:rsidR="009B761E">
        <w:rPr>
          <w:sz w:val="22"/>
          <w:szCs w:val="22"/>
        </w:rPr>
        <w:t xml:space="preserve"> </w:t>
      </w:r>
    </w:p>
    <w:p w:rsidR="009C6EE4" w:rsidRDefault="009C6EE4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6. L’instanciation des données de la base pour l’interconnecter avec l’application</w:t>
      </w:r>
    </w:p>
    <w:p w:rsidR="009C6EE4" w:rsidRDefault="009C6EE4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Cette approche ne m’a parue pertinente qu’après une première soutenance qui m’a donné l’opportunité de m’approprier le principe de l’ORM. Après des tâtonnements, j’ai trouvé cette logique intéressante et utile.</w:t>
      </w:r>
    </w:p>
    <w:p w:rsidR="009C6EE4" w:rsidRDefault="009C6EE4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La conception d’un tel projet doit être approfondie pour éviter un code complexe et limiter le </w:t>
      </w:r>
      <w:proofErr w:type="spellStart"/>
      <w:r>
        <w:rPr>
          <w:sz w:val="22"/>
          <w:szCs w:val="22"/>
        </w:rPr>
        <w:t>refactoring</w:t>
      </w:r>
      <w:proofErr w:type="spellEnd"/>
      <w:r>
        <w:rPr>
          <w:sz w:val="22"/>
          <w:szCs w:val="22"/>
        </w:rPr>
        <w:t xml:space="preserve"> ultérieur.</w:t>
      </w:r>
    </w:p>
    <w:p w:rsidR="00554138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lastRenderedPageBreak/>
        <w:t>SOLUTIONS</w:t>
      </w:r>
    </w:p>
    <w:p w:rsidR="00E00627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 xml:space="preserve">Les solutions </w:t>
      </w:r>
      <w:r>
        <w:rPr>
          <w:sz w:val="22"/>
          <w:szCs w:val="22"/>
        </w:rPr>
        <w:t>mises en œuvre ont consisté à :</w:t>
      </w:r>
    </w:p>
    <w:p w:rsidR="00240391" w:rsidRDefault="00E00627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7658D">
        <w:rPr>
          <w:sz w:val="22"/>
          <w:szCs w:val="22"/>
        </w:rPr>
        <w:t xml:space="preserve">1. Conceptualiser le projet, au-delà de l’écriture de la documentation, par le développement d’un parcours utilisateur s’appuyant sur le BPMN. </w:t>
      </w:r>
      <w:r w:rsidR="009B761E">
        <w:rPr>
          <w:sz w:val="22"/>
          <w:szCs w:val="22"/>
        </w:rPr>
        <w:t>Cela</w:t>
      </w:r>
      <w:r w:rsidR="0027658D">
        <w:rPr>
          <w:sz w:val="22"/>
          <w:szCs w:val="22"/>
        </w:rPr>
        <w:t xml:space="preserve"> a permis d’identifier clairement les branches superflues </w:t>
      </w:r>
      <w:r w:rsidR="009B761E">
        <w:rPr>
          <w:sz w:val="22"/>
          <w:szCs w:val="22"/>
        </w:rPr>
        <w:t>et d</w:t>
      </w:r>
      <w:r w:rsidR="0027658D">
        <w:rPr>
          <w:sz w:val="22"/>
          <w:szCs w:val="22"/>
        </w:rPr>
        <w:t>e</w:t>
      </w:r>
      <w:r w:rsidR="009B761E">
        <w:rPr>
          <w:sz w:val="22"/>
          <w:szCs w:val="22"/>
        </w:rPr>
        <w:t xml:space="preserve"> se</w:t>
      </w:r>
      <w:r w:rsidR="0027658D">
        <w:rPr>
          <w:sz w:val="22"/>
          <w:szCs w:val="22"/>
        </w:rPr>
        <w:t xml:space="preserve"> rapproch</w:t>
      </w:r>
      <w:r w:rsidR="009B761E">
        <w:rPr>
          <w:sz w:val="22"/>
          <w:szCs w:val="22"/>
        </w:rPr>
        <w:t>er</w:t>
      </w:r>
      <w:r w:rsidR="0027658D">
        <w:rPr>
          <w:sz w:val="22"/>
          <w:szCs w:val="22"/>
        </w:rPr>
        <w:t xml:space="preserve"> du cahier des charges </w:t>
      </w:r>
      <w:r w:rsidR="009B761E">
        <w:rPr>
          <w:sz w:val="22"/>
          <w:szCs w:val="22"/>
        </w:rPr>
        <w:t>tout en suivant</w:t>
      </w:r>
      <w:r w:rsidR="0027658D">
        <w:rPr>
          <w:sz w:val="22"/>
          <w:szCs w:val="22"/>
        </w:rPr>
        <w:t xml:space="preserve"> la progression du développement du programme lors des séquences de codage.</w:t>
      </w:r>
    </w:p>
    <w:p w:rsidR="0027658D" w:rsidRDefault="00FF5725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217E32">
        <w:rPr>
          <w:sz w:val="22"/>
          <w:szCs w:val="22"/>
        </w:rPr>
        <w:t>L</w:t>
      </w:r>
      <w:r w:rsidR="009F5364">
        <w:rPr>
          <w:sz w:val="22"/>
          <w:szCs w:val="22"/>
        </w:rPr>
        <w:t xml:space="preserve">’utilisation </w:t>
      </w:r>
      <w:r w:rsidR="00217E32">
        <w:rPr>
          <w:sz w:val="22"/>
          <w:szCs w:val="22"/>
        </w:rPr>
        <w:t xml:space="preserve">d’un parcours utilisateur s’appuyant sur le </w:t>
      </w:r>
      <w:r w:rsidR="00217E32" w:rsidRPr="009B761E">
        <w:rPr>
          <w:b/>
          <w:bCs/>
          <w:sz w:val="22"/>
          <w:szCs w:val="22"/>
        </w:rPr>
        <w:t>BPMN</w:t>
      </w:r>
      <w:r w:rsidR="009F5364" w:rsidRPr="009B761E">
        <w:rPr>
          <w:b/>
          <w:bCs/>
          <w:sz w:val="22"/>
          <w:szCs w:val="22"/>
        </w:rPr>
        <w:t xml:space="preserve"> </w:t>
      </w:r>
      <w:r w:rsidR="009F5364">
        <w:rPr>
          <w:sz w:val="22"/>
          <w:szCs w:val="22"/>
        </w:rPr>
        <w:t xml:space="preserve">a permis à la fois de centrer le développement applicatif sur l’utile, mais aussi de vérifier la cohérence du flux d’information entre les composantes du </w:t>
      </w:r>
      <w:r w:rsidR="009F5364" w:rsidRPr="009B761E">
        <w:rPr>
          <w:b/>
          <w:bCs/>
          <w:sz w:val="22"/>
          <w:szCs w:val="22"/>
        </w:rPr>
        <w:t>MVC</w:t>
      </w:r>
      <w:r w:rsidR="009F5364">
        <w:rPr>
          <w:sz w:val="22"/>
          <w:szCs w:val="22"/>
        </w:rPr>
        <w:t>, par la simulation de jetons.</w:t>
      </w:r>
    </w:p>
    <w:p w:rsidR="009B761E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L’utilisation de </w:t>
      </w:r>
      <w:proofErr w:type="spellStart"/>
      <w:r w:rsidRPr="009B761E">
        <w:rPr>
          <w:b/>
          <w:bCs/>
          <w:sz w:val="22"/>
          <w:szCs w:val="22"/>
        </w:rPr>
        <w:t>Re</w:t>
      </w:r>
      <w:r w:rsidR="007E4205">
        <w:rPr>
          <w:b/>
          <w:bCs/>
          <w:sz w:val="22"/>
          <w:szCs w:val="22"/>
        </w:rPr>
        <w:t>quests</w:t>
      </w:r>
      <w:proofErr w:type="spellEnd"/>
      <w:r>
        <w:rPr>
          <w:sz w:val="22"/>
          <w:szCs w:val="22"/>
        </w:rPr>
        <w:t>, pour l’API, a aidé à s’approprier leur construction.</w:t>
      </w:r>
    </w:p>
    <w:p w:rsidR="009F5364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9F5364">
        <w:rPr>
          <w:sz w:val="22"/>
          <w:szCs w:val="22"/>
        </w:rPr>
        <w:t>. L’utilisation de croquis à main levée a permis de visualiser l’interface graphique et d’orienter son développement.</w:t>
      </w:r>
    </w:p>
    <w:p w:rsidR="009F5364" w:rsidRPr="00512B87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t>6</w:t>
      </w:r>
      <w:r w:rsidR="009F5364">
        <w:t xml:space="preserve">. </w:t>
      </w:r>
      <w:r w:rsidR="009F5364" w:rsidRPr="00512B87">
        <w:rPr>
          <w:sz w:val="22"/>
          <w:szCs w:val="22"/>
        </w:rPr>
        <w:t>D’abondantes recherches sur les forums de développeurs et différentes chaînes YouTube.</w:t>
      </w:r>
    </w:p>
    <w:p w:rsidR="00240391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951EE5" w:rsidRPr="00512B87">
        <w:rPr>
          <w:sz w:val="22"/>
          <w:szCs w:val="22"/>
        </w:rPr>
        <w:t xml:space="preserve">. Des tests permanents et itératifs de l’application </w:t>
      </w:r>
      <w:r>
        <w:rPr>
          <w:sz w:val="22"/>
          <w:szCs w:val="22"/>
        </w:rPr>
        <w:t>pour résoudre</w:t>
      </w:r>
      <w:r w:rsidR="00951EE5" w:rsidRPr="00512B87">
        <w:rPr>
          <w:sz w:val="22"/>
          <w:szCs w:val="22"/>
        </w:rPr>
        <w:t xml:space="preserve"> les bugs se produisant en cascade.</w:t>
      </w:r>
    </w:p>
    <w:p w:rsidR="009B761E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Aller le plus loin possible avec </w:t>
      </w:r>
      <w:proofErr w:type="spellStart"/>
      <w:r w:rsidRPr="009B761E">
        <w:rPr>
          <w:b/>
          <w:bCs/>
          <w:sz w:val="22"/>
          <w:szCs w:val="22"/>
        </w:rPr>
        <w:t>Curses</w:t>
      </w:r>
      <w:proofErr w:type="spellEnd"/>
      <w:r>
        <w:rPr>
          <w:sz w:val="22"/>
          <w:szCs w:val="22"/>
        </w:rPr>
        <w:t>, donnant in fine une interface minimaliste, mais opérationnelle.</w:t>
      </w:r>
    </w:p>
    <w:p w:rsidR="009C6EE4" w:rsidRPr="00512B87" w:rsidRDefault="009C6EE4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9. Intégrer un ORM pour construire une application aussi modulaire que possible.</w:t>
      </w:r>
    </w:p>
    <w:p w:rsidR="00554138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t>CHOIx de l’algorithme</w:t>
      </w:r>
    </w:p>
    <w:p w:rsidR="00554138" w:rsidRPr="00512B87" w:rsidRDefault="00951EE5" w:rsidP="009B761E">
      <w:pPr>
        <w:spacing w:before="120" w:after="120" w:line="276" w:lineRule="auto"/>
        <w:jc w:val="both"/>
        <w:rPr>
          <w:sz w:val="22"/>
          <w:szCs w:val="22"/>
        </w:rPr>
      </w:pPr>
      <w:r w:rsidRPr="00512B87">
        <w:rPr>
          <w:sz w:val="22"/>
          <w:szCs w:val="22"/>
        </w:rPr>
        <w:t>L’algorithme s’appuie donc entièrement à la fois sur le modèle MVC de développement et un schéma BPMN. Il peut donc être décrit comme un parcours utilisateur, depuis le lancement de l’application jusqu’à sa fermeture.</w:t>
      </w:r>
    </w:p>
    <w:p w:rsidR="00951EE5" w:rsidRDefault="00951EE5" w:rsidP="009B761E">
      <w:pPr>
        <w:spacing w:before="120" w:after="120"/>
        <w:jc w:val="both"/>
      </w:pPr>
      <w:r>
        <w:rPr>
          <w:noProof/>
        </w:rPr>
        <w:drawing>
          <wp:inline distT="0" distB="0" distL="0" distR="0">
            <wp:extent cx="6280785" cy="3023235"/>
            <wp:effectExtent l="0" t="0" r="5715" b="0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5_overall_design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38" w:rsidRPr="0027658D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t>methodologie</w:t>
      </w:r>
    </w:p>
    <w:p w:rsidR="00951EE5" w:rsidRPr="00512B87" w:rsidRDefault="00951EE5" w:rsidP="009B761E">
      <w:pPr>
        <w:spacing w:before="120" w:after="120" w:line="276" w:lineRule="auto"/>
        <w:jc w:val="both"/>
        <w:rPr>
          <w:sz w:val="22"/>
          <w:szCs w:val="22"/>
        </w:rPr>
      </w:pPr>
      <w:r w:rsidRPr="00512B87">
        <w:rPr>
          <w:sz w:val="22"/>
          <w:szCs w:val="22"/>
        </w:rPr>
        <w:t>La méthodologie employée est clairement dans la démarche Agile :</w:t>
      </w:r>
    </w:p>
    <w:p w:rsidR="00554138" w:rsidRPr="00512B87" w:rsidRDefault="00AA597A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="00951EE5" w:rsidRPr="00512B87">
        <w:rPr>
          <w:sz w:val="22"/>
          <w:szCs w:val="22"/>
        </w:rPr>
        <w:t>n but à atteindre, une découverte progressive de nouvelles possibilités ou d’autres qui se ferment, mais avec un retour permanent vers le parcours utilisateur, qu’il soit cohérent et le plus linéaire possible.</w:t>
      </w:r>
    </w:p>
    <w:sectPr w:rsidR="00554138" w:rsidRPr="00512B87" w:rsidSect="009C6EE4">
      <w:footerReference w:type="default" r:id="rId8"/>
      <w:headerReference w:type="first" r:id="rId9"/>
      <w:footerReference w:type="first" r:id="rId10"/>
      <w:pgSz w:w="11907" w:h="16839" w:code="9"/>
      <w:pgMar w:top="683" w:right="1008" w:bottom="1188" w:left="1008" w:header="62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9CC" w:rsidRDefault="00C439CC">
      <w:pPr>
        <w:spacing w:before="0" w:after="0" w:line="240" w:lineRule="auto"/>
      </w:pPr>
      <w:r>
        <w:separator/>
      </w:r>
    </w:p>
    <w:p w:rsidR="00C439CC" w:rsidRDefault="00C439CC"/>
  </w:endnote>
  <w:endnote w:type="continuationSeparator" w:id="0">
    <w:p w:rsidR="00C439CC" w:rsidRDefault="00C439CC">
      <w:pPr>
        <w:spacing w:before="0" w:after="0" w:line="240" w:lineRule="auto"/>
      </w:pPr>
      <w:r>
        <w:continuationSeparator/>
      </w:r>
    </w:p>
    <w:p w:rsidR="00C439CC" w:rsidRDefault="00C439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55E" w:rsidRDefault="00ED20C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55E" w:rsidRDefault="00954D6D">
    <w:pPr>
      <w:pStyle w:val="Pieddepage"/>
    </w:pPr>
    <w:r>
      <w:t>Formation DA Python</w:t>
    </w:r>
    <w:r>
      <w:tab/>
    </w:r>
    <w:r>
      <w:ptab w:relativeTo="margin" w:alignment="center" w:leader="none"/>
    </w:r>
    <w:r>
      <w:t>Projet 5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9CC" w:rsidRDefault="00C439CC">
      <w:pPr>
        <w:spacing w:before="0" w:after="0" w:line="240" w:lineRule="auto"/>
      </w:pPr>
      <w:r>
        <w:separator/>
      </w:r>
    </w:p>
    <w:p w:rsidR="00C439CC" w:rsidRDefault="00C439CC"/>
  </w:footnote>
  <w:footnote w:type="continuationSeparator" w:id="0">
    <w:p w:rsidR="00C439CC" w:rsidRDefault="00C439CC">
      <w:pPr>
        <w:spacing w:before="0" w:after="0" w:line="240" w:lineRule="auto"/>
      </w:pPr>
      <w:r>
        <w:continuationSeparator/>
      </w:r>
    </w:p>
    <w:p w:rsidR="00C439CC" w:rsidRDefault="00C439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D6D" w:rsidRDefault="00954D6D" w:rsidP="00954D6D">
    <w:pPr>
      <w:pStyle w:val="En-tte"/>
      <w:tabs>
        <w:tab w:val="right" w:pos="9891"/>
      </w:tabs>
      <w:rPr>
        <w:color w:val="0072C6" w:themeColor="accent1"/>
      </w:rPr>
    </w:pPr>
    <w:r>
      <w:rPr>
        <w:color w:val="0072C6" w:themeColor="accent1"/>
      </w:rPr>
      <w:t>Fabrice Jaouën</w:t>
    </w:r>
    <w:r>
      <w:rPr>
        <w:color w:val="0072C6" w:themeColor="accent1"/>
      </w:rPr>
      <w:tab/>
      <w:t>jeudi 2 avril 2020</w:t>
    </w:r>
  </w:p>
  <w:p w:rsidR="004E555E" w:rsidRDefault="004E55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7119B"/>
    <w:multiLevelType w:val="hybridMultilevel"/>
    <w:tmpl w:val="1F069F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002C"/>
    <w:multiLevelType w:val="hybridMultilevel"/>
    <w:tmpl w:val="476A01E8"/>
    <w:lvl w:ilvl="0" w:tplc="023052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613A4"/>
    <w:multiLevelType w:val="hybridMultilevel"/>
    <w:tmpl w:val="6EAC426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63A75"/>
    <w:rsid w:val="00217E32"/>
    <w:rsid w:val="00240391"/>
    <w:rsid w:val="0027658D"/>
    <w:rsid w:val="0037048B"/>
    <w:rsid w:val="004179D1"/>
    <w:rsid w:val="004E555E"/>
    <w:rsid w:val="00512B87"/>
    <w:rsid w:val="00554138"/>
    <w:rsid w:val="007E4205"/>
    <w:rsid w:val="00821F88"/>
    <w:rsid w:val="00885624"/>
    <w:rsid w:val="00951EE5"/>
    <w:rsid w:val="00954D6D"/>
    <w:rsid w:val="00970576"/>
    <w:rsid w:val="009B761E"/>
    <w:rsid w:val="009C6EE4"/>
    <w:rsid w:val="009F5364"/>
    <w:rsid w:val="00A07C85"/>
    <w:rsid w:val="00AA597A"/>
    <w:rsid w:val="00C439CC"/>
    <w:rsid w:val="00D860B0"/>
    <w:rsid w:val="00E00627"/>
    <w:rsid w:val="00ED20C2"/>
    <w:rsid w:val="00F87483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1CAA95"/>
  <w15:chartTrackingRefBased/>
  <w15:docId w15:val="{7079ABAC-9E4D-9947-9BE4-EB5BB5E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phedeliste">
    <w:name w:val="List Paragraph"/>
    <w:basedOn w:val="Normal"/>
    <w:uiPriority w:val="34"/>
    <w:unhideWhenUsed/>
    <w:qFormat/>
    <w:rsid w:val="0055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ricejaouen/Library/Containers/com.microsoft.Word/Data/Library/Application%20Support/Microsoft/Office/16.0/DTS/fr-FR%7bDBF74210-4AD1-054E-B189-2D585D01E3DC%7d/%7b6A0D7FCD-1CFA-6B4A-B1CA-54B0DB2B6AC9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{6A0D7FCD-1CFA-6B4A-B1CA-54B0DB2B6AC9}tf10002076.dotx</Template>
  <TotalTime>35</TotalTime>
  <Pages>2</Pages>
  <Words>706</Words>
  <Characters>3884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Fabrice Jaouën</cp:lastModifiedBy>
  <cp:revision>8</cp:revision>
  <dcterms:created xsi:type="dcterms:W3CDTF">2020-04-02T14:12:00Z</dcterms:created>
  <dcterms:modified xsi:type="dcterms:W3CDTF">2020-05-16T13:36:00Z</dcterms:modified>
</cp:coreProperties>
</file>