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71F" w:rsidRPr="00014851" w:rsidRDefault="007A271F" w:rsidP="007A271F">
      <w:pPr>
        <w:spacing w:line="360" w:lineRule="auto"/>
        <w:ind w:right="-1283"/>
        <w:jc w:val="center"/>
        <w:rPr>
          <w:sz w:val="44"/>
          <w:szCs w:val="44"/>
        </w:rPr>
      </w:pPr>
      <w:r w:rsidRPr="00014851">
        <w:rPr>
          <w:noProof/>
        </w:rPr>
        <w:drawing>
          <wp:anchor distT="0" distB="0" distL="114300" distR="114300" simplePos="0" relativeHeight="251659264" behindDoc="0" locked="0" layoutInCell="1" allowOverlap="1" wp14:anchorId="25D19CC6" wp14:editId="7578118C">
            <wp:simplePos x="3156668" y="914400"/>
            <wp:positionH relativeFrom="column">
              <wp:posOffset>3140765</wp:posOffset>
            </wp:positionH>
            <wp:positionV relativeFrom="paragraph">
              <wp:align>top</wp:align>
            </wp:positionV>
            <wp:extent cx="2288458" cy="1085850"/>
            <wp:effectExtent l="0" t="0" r="0" b="0"/>
            <wp:wrapSquare wrapText="bothSides"/>
            <wp:docPr id="14" name="Image 1" descr="http://www.polymtl.ca/sc/img/logoType/logoGenie/FR/droite/polytechnique_genie_droit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droite/polytechnique_genie_droite_fr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58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:rsidR="007A271F" w:rsidRPr="00AB7214" w:rsidRDefault="007A271F" w:rsidP="007A271F">
      <w:pPr>
        <w:spacing w:line="360" w:lineRule="auto"/>
        <w:jc w:val="center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Rapport Labo 2</w:t>
      </w:r>
    </w:p>
    <w:p w:rsidR="007A271F" w:rsidRPr="00AB7214" w:rsidRDefault="007A271F" w:rsidP="007A271F">
      <w:pPr>
        <w:spacing w:line="360" w:lineRule="auto"/>
        <w:jc w:val="center"/>
        <w:rPr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b/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b/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lang w:val="fr-CA"/>
        </w:rPr>
      </w:pPr>
      <w:r w:rsidRPr="00AB7214">
        <w:rPr>
          <w:b/>
          <w:lang w:val="fr-CA"/>
        </w:rPr>
        <w:t>Présenté à :</w:t>
      </w:r>
      <w:r w:rsidRPr="00AB7214">
        <w:rPr>
          <w:lang w:val="fr-CA"/>
        </w:rPr>
        <w:t xml:space="preserve"> </w:t>
      </w:r>
      <w:r w:rsidR="000C52B7" w:rsidRPr="000C52B7">
        <w:rPr>
          <w:lang w:val="fr-CA"/>
        </w:rPr>
        <w:t>Mohammed Najib Haouas</w:t>
      </w:r>
    </w:p>
    <w:p w:rsidR="007A271F" w:rsidRPr="007A271F" w:rsidRDefault="007A271F" w:rsidP="007A271F">
      <w:pPr>
        <w:spacing w:line="360" w:lineRule="auto"/>
        <w:jc w:val="center"/>
        <w:rPr>
          <w:lang w:val="fr-CA"/>
        </w:rPr>
      </w:pPr>
      <w:r>
        <w:rPr>
          <w:b/>
          <w:lang w:val="fr-CA"/>
        </w:rPr>
        <w:t>INF8215 : Intelligence artificielle</w:t>
      </w:r>
      <w:r w:rsidRPr="007A271F">
        <w:rPr>
          <w:b/>
          <w:lang w:val="fr-CA"/>
        </w:rPr>
        <w:t>, méthodes et algorithmes</w:t>
      </w: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jc w:val="center"/>
        <w:rPr>
          <w:lang w:val="fr-CA"/>
        </w:rPr>
      </w:pPr>
      <w:r w:rsidRPr="00AB7214">
        <w:rPr>
          <w:b/>
          <w:lang w:val="fr-CA"/>
        </w:rPr>
        <w:t>Présenté par :</w:t>
      </w:r>
      <w:r w:rsidRPr="00AB7214">
        <w:rPr>
          <w:lang w:val="fr-CA"/>
        </w:rPr>
        <w:t xml:space="preserve"> </w:t>
      </w:r>
      <w:r>
        <w:rPr>
          <w:lang w:val="fr-CA"/>
        </w:rPr>
        <w:t xml:space="preserve">Fabrice Charbonneau – </w:t>
      </w:r>
      <w:r w:rsidR="000C52B7" w:rsidRPr="000C52B7">
        <w:rPr>
          <w:lang w:val="fr-CA"/>
        </w:rPr>
        <w:t>1798064</w:t>
      </w:r>
    </w:p>
    <w:p w:rsidR="007A271F" w:rsidRPr="00CF0F61" w:rsidRDefault="007A271F" w:rsidP="007A271F">
      <w:pPr>
        <w:spacing w:line="360" w:lineRule="auto"/>
        <w:jc w:val="center"/>
        <w:rPr>
          <w:lang w:val="fr-FR"/>
        </w:rPr>
      </w:pPr>
      <w:r>
        <w:rPr>
          <w:lang w:val="fr-CA"/>
        </w:rPr>
        <w:t>Antoine Daigneault-Demers</w:t>
      </w:r>
      <w:r>
        <w:rPr>
          <w:b/>
          <w:lang w:val="fr-CA"/>
        </w:rPr>
        <w:t xml:space="preserve"> </w:t>
      </w:r>
      <w:r w:rsidRPr="00CF0F61">
        <w:rPr>
          <w:lang w:val="fr-CA"/>
        </w:rPr>
        <w:t>-</w:t>
      </w:r>
      <w:r>
        <w:rPr>
          <w:lang w:val="fr-CA"/>
        </w:rPr>
        <w:t xml:space="preserve"> </w:t>
      </w:r>
      <w:r w:rsidRPr="00CF0F61">
        <w:rPr>
          <w:lang w:val="fr-CA"/>
        </w:rPr>
        <w:t>1879075</w:t>
      </w: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  <w:r w:rsidRPr="00AB7214">
        <w:rPr>
          <w:lang w:val="fr-CA"/>
        </w:rPr>
        <w:t>Polytechnique Montréal</w:t>
      </w:r>
    </w:p>
    <w:sdt>
      <w:sdtPr>
        <w:id w:val="561176930"/>
        <w:placeholder>
          <w:docPart w:val="F2F815489DD241D391ADA736EFD53A57"/>
        </w:placeholder>
      </w:sdtPr>
      <w:sdtEndPr/>
      <w:sdtContent>
        <w:p w:rsidR="007A271F" w:rsidRPr="002F7F60" w:rsidRDefault="007A271F" w:rsidP="007A271F">
          <w:pPr>
            <w:spacing w:line="360" w:lineRule="auto"/>
            <w:ind w:left="851"/>
            <w:jc w:val="center"/>
            <w:rPr>
              <w:lang w:val="fr-CA"/>
            </w:rPr>
          </w:pPr>
          <w:r w:rsidRPr="00AB7214">
            <w:rPr>
              <w:lang w:val="fr-CA"/>
            </w:rPr>
            <w:t>201</w:t>
          </w:r>
          <w:r>
            <w:rPr>
              <w:lang w:val="fr-CA"/>
            </w:rPr>
            <w:t>8</w:t>
          </w:r>
          <w:r w:rsidRPr="00AB7214">
            <w:rPr>
              <w:lang w:val="fr-CA"/>
            </w:rPr>
            <w:t>-</w:t>
          </w:r>
          <w:r>
            <w:rPr>
              <w:lang w:val="fr-CA"/>
            </w:rPr>
            <w:t>11</w:t>
          </w:r>
          <w:r w:rsidRPr="00AB7214">
            <w:rPr>
              <w:lang w:val="fr-CA"/>
            </w:rPr>
            <w:t>-</w:t>
          </w:r>
          <w:r>
            <w:rPr>
              <w:lang w:val="fr-CA"/>
            </w:rPr>
            <w:t>11</w:t>
          </w:r>
        </w:p>
      </w:sdtContent>
    </w:sdt>
    <w:p w:rsidR="00D634D1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lastRenderedPageBreak/>
        <w:t>Exercice 1</w:t>
      </w:r>
    </w:p>
    <w:p w:rsidR="00F6299C" w:rsidRDefault="00F6299C" w:rsidP="00F6299C">
      <w:pPr>
        <w:jc w:val="both"/>
        <w:rPr>
          <w:lang w:val="fr-CA"/>
        </w:rPr>
      </w:pPr>
      <w:r>
        <w:rPr>
          <w:lang w:val="fr-CA"/>
        </w:rPr>
        <w:t>Afin de répondre aux deux questions posées, nous avons donné une valeur allant de 0 à 4 pour chacune des catégories, soit les nationalités, la couleur des maisons, les animaux, les boissons et les travails. Chacune des catégories a été associée à un tableau (Array) afin de plus facilement indiquer des contraintes pour chacune d’entre elles.</w:t>
      </w:r>
    </w:p>
    <w:p w:rsidR="0061273D" w:rsidRDefault="00F6299C" w:rsidP="00F6299C">
      <w:pPr>
        <w:jc w:val="both"/>
        <w:rPr>
          <w:lang w:val="fr-CA"/>
        </w:rPr>
      </w:pPr>
      <w:r>
        <w:rPr>
          <w:lang w:val="fr-CA"/>
        </w:rPr>
        <w:t>Nous avons également mis en place des prédicats pour l’emplacement des maisons, car les énoncés n’indiquent pas toujours directement leur position.</w:t>
      </w:r>
    </w:p>
    <w:p w:rsidR="00F6299C" w:rsidRDefault="00F6299C" w:rsidP="00F6299C">
      <w:pPr>
        <w:jc w:val="both"/>
        <w:rPr>
          <w:lang w:val="fr-CA"/>
        </w:rPr>
      </w:pPr>
      <w:r>
        <w:rPr>
          <w:lang w:val="fr-CA"/>
        </w:rPr>
        <w:t xml:space="preserve">Nous avons ensuite indiqué toutes les contraintes, en plus du fait que les éléments de chacune des catégories sont uniques. </w:t>
      </w:r>
    </w:p>
    <w:p w:rsidR="007029C2" w:rsidRDefault="007029C2" w:rsidP="00F6299C">
      <w:pPr>
        <w:jc w:val="both"/>
        <w:rPr>
          <w:lang w:val="fr-CA"/>
        </w:rPr>
      </w:pPr>
      <w:r>
        <w:rPr>
          <w:lang w:val="fr-CA"/>
        </w:rPr>
        <w:t>Finalement, la commande «solve satisfy» a été appelée pour trouver une solution qui respecte les contraintes et nous avons affichés les résultats sous la forme d’un tableau.</w:t>
      </w:r>
      <w:r w:rsidR="003A67B6">
        <w:rPr>
          <w:lang w:val="fr-CA"/>
        </w:rPr>
        <w:t xml:space="preserve"> Chaque position (i, j) désigne dans quelle maison (0 à 4) se trouve la personne, objet ou travail.</w:t>
      </w:r>
    </w:p>
    <w:p w:rsidR="007029C2" w:rsidRPr="0061273D" w:rsidRDefault="007029C2" w:rsidP="00F6299C">
      <w:pPr>
        <w:jc w:val="both"/>
        <w:rPr>
          <w:lang w:val="fr-CA"/>
        </w:rPr>
      </w:pPr>
      <w:r>
        <w:rPr>
          <w:lang w:val="fr-CA"/>
        </w:rPr>
        <w:t>Avec nos résultats, nous pouvons voir que la personne qui boit de l’eau est l</w:t>
      </w:r>
      <w:r w:rsidR="003A67B6">
        <w:rPr>
          <w:lang w:val="fr-CA"/>
        </w:rPr>
        <w:t>e Norvégien. Cette information vient du fait que l’eau (à l’index 4 du tableau) se trouve dans la maison 0, tout comme le Norvégien (index 3 du tableau). Le propriétaire du zèbre est quant à lui le Japonais. En effet, le zèbre, qui se trouve à l’index 3 dans le tableau, est dans la maison 4 tout comme le Japonais (index 4 du tableau).</w:t>
      </w:r>
      <w:bookmarkStart w:id="0" w:name="_GoBack"/>
      <w:bookmarkEnd w:id="0"/>
    </w:p>
    <w:p w:rsidR="007A271F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t>Exercice 2</w:t>
      </w:r>
    </w:p>
    <w:p w:rsidR="007A271F" w:rsidRDefault="007A271F" w:rsidP="007A271F">
      <w:pPr>
        <w:rPr>
          <w:b/>
          <w:lang w:val="fr-CA"/>
        </w:rPr>
      </w:pPr>
      <w:r>
        <w:rPr>
          <w:b/>
          <w:u w:val="single"/>
          <w:lang w:val="fr-CA"/>
        </w:rPr>
        <w:t>Exercice 3 – Course requirements</w:t>
      </w:r>
    </w:p>
    <w:p w:rsidR="007A271F" w:rsidRDefault="007A271F" w:rsidP="0061273D">
      <w:pPr>
        <w:jc w:val="both"/>
        <w:rPr>
          <w:lang w:val="fr-CA"/>
        </w:rPr>
      </w:pPr>
      <w:r>
        <w:rPr>
          <w:lang w:val="fr-CA"/>
        </w:rPr>
        <w:t xml:space="preserve">Avec le fichier exercice3.pl, il est possible de trouver les cours co-requis à un cours précis en appelant la méthode courseCoRequires(cours, X). </w:t>
      </w:r>
      <w:r w:rsidR="0061273D">
        <w:rPr>
          <w:lang w:val="fr-CA"/>
        </w:rPr>
        <w:t>Par exemple, les cours corequis à inf1600 peuvent être obtenus avec la commande courseCoRequires(inf1600, X).</w:t>
      </w:r>
    </w:p>
    <w:p w:rsidR="000D4434" w:rsidRDefault="007A271F" w:rsidP="0061273D">
      <w:pPr>
        <w:jc w:val="both"/>
        <w:rPr>
          <w:lang w:val="fr-CA"/>
        </w:rPr>
      </w:pPr>
      <w:r>
        <w:rPr>
          <w:lang w:val="fr-CA"/>
        </w:rPr>
        <w:t xml:space="preserve">Il est aussi possible de trouver les cours qui lui sont directement prérequis avec la fonction coursePreRequires(cours, X). </w:t>
      </w:r>
      <w:r w:rsidR="0061273D">
        <w:rPr>
          <w:lang w:val="fr-CA"/>
        </w:rPr>
        <w:t>Par exemple, les cours directement prérequis</w:t>
      </w:r>
      <w:r w:rsidR="000D4434">
        <w:rPr>
          <w:lang w:val="fr-CA"/>
        </w:rPr>
        <w:t xml:space="preserve"> à inf1600 peuvent être trouvés avec la commande coursePreRequires(inf1600, X). </w:t>
      </w:r>
    </w:p>
    <w:p w:rsidR="007A271F" w:rsidRPr="007A271F" w:rsidRDefault="007A271F" w:rsidP="00F6299C">
      <w:pPr>
        <w:jc w:val="both"/>
        <w:rPr>
          <w:lang w:val="fr-CA"/>
        </w:rPr>
      </w:pPr>
      <w:r>
        <w:rPr>
          <w:lang w:val="fr-CA"/>
        </w:rPr>
        <w:t xml:space="preserve">Finalement, il est possible de trouver tous les cours qui doivent avoir été complétés avant ou en même temps que le cours avec la méthode courseRequirements(cours, L). </w:t>
      </w:r>
      <w:r w:rsidR="000D4434">
        <w:rPr>
          <w:lang w:val="fr-CA"/>
        </w:rPr>
        <w:t>Par exemple, tous les cours qui doivent avoir été complétés avant ou en même temps que inf1600 peuvent être trouvés avec la commande courseRequirements(inf1600, L).</w:t>
      </w:r>
    </w:p>
    <w:p w:rsidR="007A271F" w:rsidRPr="007A271F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t>Exercice 4</w:t>
      </w:r>
    </w:p>
    <w:sectPr w:rsidR="007A271F" w:rsidRPr="007A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F"/>
    <w:rsid w:val="000C52B7"/>
    <w:rsid w:val="000D4434"/>
    <w:rsid w:val="003A67B6"/>
    <w:rsid w:val="0061273D"/>
    <w:rsid w:val="007029C2"/>
    <w:rsid w:val="007A271F"/>
    <w:rsid w:val="00D634D1"/>
    <w:rsid w:val="00F6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7E43"/>
  <w15:chartTrackingRefBased/>
  <w15:docId w15:val="{77FC2FAD-0D11-4688-A4AA-0D951C6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7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F815489DD241D391ADA736EFD53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3C351-9DBA-40CB-A91C-26E8EBAF9E6E}"/>
      </w:docPartPr>
      <w:docPartBody>
        <w:p w:rsidR="00132821" w:rsidRDefault="00BC7379" w:rsidP="00BC7379">
          <w:pPr>
            <w:pStyle w:val="F2F815489DD241D391ADA736EFD53A57"/>
          </w:pPr>
          <w:r w:rsidRPr="00513129">
            <w:rPr>
              <w:rStyle w:val="Textedelespacerserv"/>
              <w:sz w:val="24"/>
              <w:szCs w:val="24"/>
            </w:rPr>
            <w:t>Date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79"/>
    <w:rsid w:val="00132821"/>
    <w:rsid w:val="001C4A45"/>
    <w:rsid w:val="007B5717"/>
    <w:rsid w:val="00BC7379"/>
    <w:rsid w:val="00F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F330E1DC9343858A8678B3BBE5AFFB">
    <w:name w:val="8EF330E1DC9343858A8678B3BBE5AFFB"/>
    <w:rsid w:val="00BC7379"/>
  </w:style>
  <w:style w:type="character" w:styleId="Textedelespacerserv">
    <w:name w:val="Placeholder Text"/>
    <w:basedOn w:val="Policepardfaut"/>
    <w:uiPriority w:val="99"/>
    <w:semiHidden/>
    <w:rsid w:val="00BC7379"/>
    <w:rPr>
      <w:color w:val="808080"/>
    </w:rPr>
  </w:style>
  <w:style w:type="paragraph" w:customStyle="1" w:styleId="F2F815489DD241D391ADA736EFD53A57">
    <w:name w:val="F2F815489DD241D391ADA736EFD53A57"/>
    <w:rsid w:val="00BC7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Daigneault-Demers</dc:creator>
  <cp:keywords/>
  <dc:description/>
  <cp:lastModifiedBy>Antoine Daigneault-Demers</cp:lastModifiedBy>
  <cp:revision>4</cp:revision>
  <dcterms:created xsi:type="dcterms:W3CDTF">2018-11-06T19:45:00Z</dcterms:created>
  <dcterms:modified xsi:type="dcterms:W3CDTF">2018-11-11T18:43:00Z</dcterms:modified>
</cp:coreProperties>
</file>