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Fabrice Rimlinger</w:t>
      </w:r>
    </w:p>
    <w:p>
      <w:pPr>
        <w:pStyle w:val="Heading2"/>
        <w:spacing w:after="200"/>
        <w:jc w:val="left"/>
      </w:pPr>
      <w:r>
        <w:t xml:space="preserve">Director of Industrial Projects &amp; Operational Transformation</w:t>
      </w:r>
    </w:p>
    <w:p>
      <w:pPr>
        <w:spacing w:after="120"/>
        <w:jc w:val="left"/>
      </w:pPr>
      <w:r>
        <w:rPr>
          <w:b/>
          <w:bCs/>
        </w:rPr>
        <w:t xml:space="preserve">+33 (0)6 23 57 77 85</w:t>
      </w:r>
      <w:r>
        <w:t xml:space="preserve"> | </w:t>
      </w:r>
      <w:r>
        <w:rPr>
          <w:color w:val="0563C1"/>
          <w:u w:val="single"/>
        </w:rPr>
        <w:t xml:space="preserve">fabrice@rimlinger.eu</w:t>
      </w:r>
      <w:r>
        <w:t xml:space="preserve"> | linkedin.com/in/fabricerimlinger | Marseille, France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PROFILE</w:t>
      </w:r>
    </w:p>
    <w:p>
      <w:pPr>
        <w:spacing w:after="120"/>
        <w:jc w:val="left"/>
      </w:pPr>
      <w:r>
        <w:t xml:space="preserve">Agronomist engineer and Director of industrial transformation and expansion programmes with 20 years of experience in complex logistics and agri-food environments. I have led multi-site industrial projects across Europe (CAPEX up to €72M), built distribution networks from the ground up in 4 countries, and delivered operational improvement programmes with measurable results. Immediately available.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Results-driven executive specialising in the delivery of complex industrial and expansion programmes under pressure. Known for structuring ambiguous projects, aligning cross-functional teams, and delivering on time and on budget. Trilingual FR/EN/ES, EMEA experience, at ease in multicultural and multi-country environments. Agronomist engineer by training (INP Toulouse) — native knowledge of the fresh produce, banana ripening and cold chain sectors.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PROFESSIONAL EXPERIENCE</w:t>
      </w:r>
    </w:p>
    <w:p>
      <w:pPr>
        <w:pStyle w:val="Heading3"/>
        <w:spacing w:after="200"/>
        <w:jc w:val="left"/>
      </w:pPr>
      <w:r>
        <w:t xml:space="preserve">Director Business Excellence — Colis Privé </w:t>
      </w:r>
      <w:r>
        <w:rPr>
          <w:i/>
          <w:iCs/>
        </w:rPr>
        <w:t xml:space="preserve">(subsidiary of CEVA Logistics / CMA CGM)</w:t>
      </w:r>
    </w:p>
    <w:p>
      <w:pPr>
        <w:spacing w:after="120"/>
        <w:jc w:val="left"/>
      </w:pPr>
      <w:r>
        <w:rPr>
          <w:b/>
          <w:bCs/>
        </w:rPr>
        <w:t xml:space="preserve">05/2024 – 02/2026 | Marseille, France</w:t>
      </w:r>
      <w:r>
        <w:br/>
      </w:r>
      <w:r>
        <w:rPr>
          <w:i/>
          <w:iCs/>
        </w:rPr>
        <w:t xml:space="preserve">B2C delivery network — 90M parcels/year — 5 Hubs / 25 Stations — €375M revenue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Led the operational transformation of the multi-site network: deployed an automation programme (AI forecasting, RPA, call bots) reducing manual tasks by </w:t>
      </w:r>
      <w:r>
        <w:rPr>
          <w:b/>
          <w:bCs/>
        </w:rPr>
        <w:t xml:space="preserve">40%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Reduced operational budget by </w:t>
      </w:r>
      <w:r>
        <w:rPr>
          <w:b/>
          <w:bCs/>
        </w:rPr>
        <w:t xml:space="preserve">20% (€550k/year savings)</w:t>
      </w:r>
      <w:r>
        <w:t xml:space="preserve"> despite a +7.5% activity increase, while maintaining service quality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Managed a team of 25 people and coordinated performance across all functions (operations, customer service, BI)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Director of Transformation — Colis Privé</w:t>
      </w:r>
    </w:p>
    <w:p>
      <w:pPr>
        <w:spacing w:after="120"/>
        <w:jc w:val="left"/>
      </w:pPr>
      <w:r>
        <w:rPr>
          <w:b/>
          <w:bCs/>
        </w:rPr>
        <w:t xml:space="preserve">07/2023 – 04/2024 | Marseille, France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Led the post-acquisition integration of 300 employees (Milee): legal negotiations, P&amp;L modelling, process alignment, operational continuity on 250,000 deliveries/day maintained throughout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Director of Expansion &amp; Industrial Integration — Infarm</w:t>
      </w:r>
    </w:p>
    <w:p>
      <w:pPr>
        <w:spacing w:after="120"/>
        <w:jc w:val="left"/>
      </w:pPr>
      <w:r>
        <w:rPr>
          <w:b/>
          <w:bCs/>
        </w:rPr>
        <w:t xml:space="preserve">06/2021 – 07/2022 | Berlin, Germany (EU — DE, UK, DK, FR)</w:t>
      </w:r>
      <w:r>
        <w:br/>
      </w:r>
      <w:r>
        <w:rPr>
          <w:i/>
          <w:iCs/>
        </w:rPr>
        <w:t xml:space="preserve">Vertical farming — €72M CAPEX — Industrial deployment across 4 EU countries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Directed the installation of INFARM industrial infrastructure across Europe: coordinated </w:t>
      </w:r>
      <w:r>
        <w:rPr>
          <w:b/>
          <w:bCs/>
        </w:rPr>
        <w:t xml:space="preserve">16 engineers and technicians</w:t>
      </w:r>
      <w:r>
        <w:t xml:space="preserve">, managed </w:t>
      </w:r>
      <w:r>
        <w:rPr>
          <w:b/>
          <w:bCs/>
        </w:rPr>
        <w:t xml:space="preserve">€72M CAPEX</w:t>
      </w:r>
      <w:r>
        <w:t xml:space="preserve">, multi-country regulatory compliance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Structured project tracking and data-driven decision processes to meet deadlines on complex sites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Ran capability-building and mentoring programmes for the field team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Head of AMZL Expansion — South EU — Amazon Logistics</w:t>
      </w:r>
    </w:p>
    <w:p>
      <w:pPr>
        <w:spacing w:after="120"/>
        <w:jc w:val="left"/>
      </w:pPr>
      <w:r>
        <w:rPr>
          <w:b/>
          <w:bCs/>
        </w:rPr>
        <w:t xml:space="preserve">04/2016 – 09/2018 | Milan, Italy / Madrid, Spain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Deployed Amazon's last-mile delivery network in Italy and Spain: </w:t>
      </w:r>
      <w:r>
        <w:rPr>
          <w:b/>
          <w:bCs/>
        </w:rPr>
        <w:t xml:space="preserve">15 operational sites delivered in 2 years</w:t>
      </w:r>
      <w:r>
        <w:t xml:space="preserve">, 2 centres exceeding initial targets, all peak-season ready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Coordinated 15+ cross-functional teams (Real Estate, Construction, Legal, HR, IT) and standardised expansion playbooks subsequently deployed across EMEA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Head of Technical &amp; Environmental Real Estate — Amazon EMEA</w:t>
      </w:r>
    </w:p>
    <w:p>
      <w:pPr>
        <w:spacing w:after="120"/>
        <w:jc w:val="left"/>
      </w:pPr>
      <w:r>
        <w:rPr>
          <w:b/>
          <w:bCs/>
        </w:rPr>
        <w:t xml:space="preserve">10/2018 – 08/2021 | Aix-en-Provence, France (Remote EMEA)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Managed a portfolio of 1,200+ projects/year with a budget of </w:t>
      </w:r>
      <w:r>
        <w:rPr>
          <w:b/>
          <w:bCs/>
        </w:rPr>
        <w:t xml:space="preserve">€40M/year</w:t>
      </w:r>
      <w:r>
        <w:t xml:space="preserve">, leading a team of 10 risk managers and 30+ consultants across EMEA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Designed and deployed the SHIELD BI platform for portfolio governance and reporting, adopted by all Amazon EMEA stakeholders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Senior Manager, SC Long-Term Planning — Amazon</w:t>
      </w:r>
    </w:p>
    <w:p>
      <w:pPr>
        <w:spacing w:after="120"/>
        <w:jc w:val="left"/>
      </w:pPr>
      <w:r>
        <w:rPr>
          <w:b/>
          <w:bCs/>
        </w:rPr>
        <w:t xml:space="preserve">08/2022 – 07/2023 | Luxembourg (Remote)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Defined Amazon's 36-month supply chain expansion SOP and ran pilot projects on the reallocation of 80+ EU buildings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Technical Sales Representative — ColdEnergy France</w:t>
      </w:r>
    </w:p>
    <w:p>
      <w:pPr>
        <w:spacing w:after="120"/>
        <w:jc w:val="left"/>
      </w:pPr>
      <w:r>
        <w:rPr>
          <w:b/>
          <w:bCs/>
        </w:rPr>
        <w:t xml:space="preserve">2012 – 2014 | Aix-en-Provence, France</w:t>
      </w:r>
      <w:r>
        <w:br/>
      </w:r>
      <w:r>
        <w:rPr>
          <w:i/>
          <w:iCs/>
        </w:rPr>
        <w:t xml:space="preserve">Refrigerated logistics platforms &amp; banana ripening facilities — €2M revenue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After-sales technical support for banana ripening facilities: </w:t>
      </w:r>
      <w:r>
        <w:rPr>
          <w:b/>
          <w:bCs/>
        </w:rPr>
        <w:t xml:space="preserve">Compagnie Fruitière, Dole, Fruidor, SIIM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Pre-sales on technical projects: costing, specifications, client presentations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Coordinated contractors (engineering, construction) on EMEA projects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Supply Chain Manager — Dole Europe</w:t>
      </w:r>
    </w:p>
    <w:p>
      <w:pPr>
        <w:spacing w:after="120"/>
        <w:jc w:val="left"/>
      </w:pPr>
      <w:r>
        <w:rPr>
          <w:b/>
          <w:bCs/>
        </w:rPr>
        <w:t xml:space="preserve">2011 – 2012 | Bucharest, Romania</w:t>
      </w:r>
      <w:r>
        <w:br/>
      </w:r>
      <w:r>
        <w:rPr>
          <w:i/>
          <w:iCs/>
        </w:rPr>
        <w:t xml:space="preserve">€2.7Bn revenue — Banana importation &amp; distribution — Balkans &amp; Eastern Europe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Restructured the Romanian supply chain: </w:t>
      </w:r>
      <w:r>
        <w:rPr>
          <w:b/>
          <w:bCs/>
        </w:rPr>
        <w:t xml:space="preserve">30% cost reduction despite a 50% volume increase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Renegotiated all supply chain contracts and managed port terminals (Bulgaria, Ukraine, Romania)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Vessel scheduling: coordination with origin ports (Asia, Americas) and European destination ports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Corporate Operation Controller — Dole Europe</w:t>
      </w:r>
    </w:p>
    <w:p>
      <w:pPr>
        <w:spacing w:after="120"/>
        <w:jc w:val="left"/>
      </w:pPr>
      <w:r>
        <w:rPr>
          <w:b/>
          <w:bCs/>
        </w:rPr>
        <w:t xml:space="preserve">2007 – 2011 | Paris, France</w:t>
      </w:r>
      <w:r>
        <w:br/>
      </w:r>
      <w:r>
        <w:rPr>
          <w:i/>
          <w:iCs/>
        </w:rPr>
        <w:t xml:space="preserve">Dole Europe HQ — €2.8Bn revenue — Banana importation, ripening and distribution — 25 warehouses across Europe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Planned and tracked the execution of </w:t>
      </w:r>
      <w:r>
        <w:rPr>
          <w:b/>
          <w:bCs/>
        </w:rPr>
        <w:t xml:space="preserve">€30–100M/year in industrial investments</w:t>
      </w:r>
      <w:r>
        <w:t xml:space="preserve"> (ripening facilities, warehouses, equipment)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Validated technical specifications, P&amp;L and on-time delivery across all European sites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Drove operational benchmarking and KPI control at network scale across Europe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Direct reporting line to Dole Europe CEO and CFO, liaising with Dole US HQ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Supply Chain Manager — Bargosa </w:t>
      </w:r>
      <w:r>
        <w:rPr>
          <w:i/>
          <w:iCs/>
        </w:rPr>
        <w:t xml:space="preserve">(subsidiary of Pomona)</w:t>
      </w:r>
    </w:p>
    <w:p>
      <w:pPr>
        <w:spacing w:after="120"/>
        <w:jc w:val="left"/>
      </w:pPr>
      <w:r>
        <w:rPr>
          <w:b/>
          <w:bCs/>
        </w:rPr>
        <w:t xml:space="preserve">2006 | Barcelona, Spain</w:t>
      </w:r>
      <w:r>
        <w:br/>
      </w:r>
      <w:r>
        <w:rPr>
          <w:i/>
          <w:iCs/>
        </w:rPr>
        <w:t xml:space="preserve">€135M revenue — 2nd largest banana ripener in Spain — 7 warehouses — 220 employees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Designed and deployed a barcode-based warehouse management system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Managed the investment budget (€2M), maintenance and asset management procedures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Supply Chain Project Manager — Pomona </w:t>
      </w:r>
      <w:r>
        <w:rPr>
          <w:i/>
          <w:iCs/>
        </w:rPr>
        <w:t xml:space="preserve">(Technical &amp; Logistics Division)</w:t>
      </w:r>
    </w:p>
    <w:p>
      <w:pPr>
        <w:spacing w:after="120"/>
        <w:jc w:val="left"/>
      </w:pPr>
      <w:r>
        <w:rPr>
          <w:b/>
          <w:bCs/>
        </w:rPr>
        <w:t xml:space="preserve">2002 – 2005 | Antony, France</w:t>
      </w:r>
      <w:r>
        <w:br/>
      </w:r>
      <w:r>
        <w:rPr>
          <w:i/>
          <w:iCs/>
        </w:rPr>
        <w:t xml:space="preserve">€2.3Bn revenue — 150 warehouses — France's largest banana ripener (banana division = Fruidor)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Deployed GPS tracking across </w:t>
      </w:r>
      <w:r>
        <w:rPr>
          <w:b/>
          <w:bCs/>
        </w:rPr>
        <w:t xml:space="preserve">600 trucks</w:t>
      </w:r>
      <w:r>
        <w:t xml:space="preserve">: vendor selection, ERP integration, user training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Implemented productivity tracking, capacity planning and picking optimisation tools: </w:t>
      </w:r>
      <w:r>
        <w:rPr>
          <w:b/>
          <w:bCs/>
        </w:rPr>
        <w:t xml:space="preserve">+25% warehouse productivity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Ensured ERP compliance for the ripening department (Fruidor) and trained warehouse teams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Early Career — Fresh Produce &amp; Agri-food </w:t>
      </w:r>
      <w:r>
        <w:rPr>
          <w:i/>
          <w:iCs/>
        </w:rPr>
        <w:t xml:space="preserve">(condensed)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Project Manager — Geest / Primaflor</w:t>
      </w:r>
      <w:r>
        <w:t xml:space="preserve"> (2001-2002, Spain): installation of a fresh-cut salad pilot plant, production and commercial trials for UK clients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Product Manager / Analyst — Pascual Hermanos</w:t>
      </w:r>
      <w:r>
        <w:t xml:space="preserve"> (1996-2001, Spain &amp; UK): profitability analysis for Tesco, M&amp;S, Somerfield; production process improvement (tomato, lettuce, citrus — 100,000+ T)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KEY SKILLS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529"/>
        <w:gridCol w:w="583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Area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Skills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Industrial project management</w:t>
            </w:r>
          </w:p>
        </w:tc>
        <w:tc>
          <w:p>
            <w:pPr>
              <w:jc w:val="left"/>
            </w:pPr>
            <w:r>
              <w:t xml:space="preserve">Multi-site deployment, CAPEX management, project planning, regulatory compliance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Network expansion</w:t>
            </w:r>
          </w:p>
        </w:tc>
        <w:tc>
          <w:p>
            <w:pPr>
              <w:jc w:val="left"/>
            </w:pPr>
            <w:r>
              <w:t xml:space="preserve">Launch management, cross-team coordination, playbooks, multi-country EU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Operational transformation</w:t>
            </w:r>
          </w:p>
        </w:tc>
        <w:tc>
          <w:p>
            <w:pPr>
              <w:jc w:val="left"/>
            </w:pPr>
            <w:r>
              <w:t xml:space="preserve">Continuous improvement, automation, cost reduction, BI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Leadership</w:t>
            </w:r>
          </w:p>
        </w:tc>
        <w:tc>
          <w:p>
            <w:pPr>
              <w:jc w:val="left"/>
            </w:pPr>
            <w:r>
              <w:t xml:space="preserve">Teams of 10–25 direct reports, coordination of 15+ cross-functional teams, multicultural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Data &amp; BI</w:t>
            </w:r>
          </w:p>
        </w:tc>
        <w:tc>
          <w:p>
            <w:pPr>
              <w:jc w:val="left"/>
            </w:pPr>
            <w:r>
              <w:t xml:space="preserve">PowerBI, SQL, Excel VBA, Microstrategy — data-driven decision making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Languages</w:t>
            </w:r>
          </w:p>
        </w:tc>
        <w:tc>
          <w:p>
            <w:pPr>
              <w:jc w:val="left"/>
            </w:pPr>
            <w:r>
              <w:t xml:space="preserve">French (native), English (C2), Spanish (C2), German (proficient)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EDUCATION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1991 – 1994</w:t>
      </w:r>
      <w:r>
        <w:t xml:space="preserve"> : Agronomist Engineer — INP Toulouse (ENSAT) | MSc Economics &amp; Management of the Agri-food Industry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1989 – 1991</w:t>
      </w:r>
      <w:r>
        <w:t xml:space="preserve"> : BSc Biochemistry / Chemistry — University of Science, Montpellier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i/>
          <w:iCs/>
        </w:rPr>
        <w:t xml:space="preserve">References available upon request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left"/>
      <w:pPr>
        <w:ind w:left="240" w:hanging="180"/>
      </w:pPr>
    </w:lvl>
    <w:lvl w:ilvl="1" w15:tentative="1">
      <w:start w:val="1"/>
      <w:numFmt w:val="bullet"/>
      <w:suff w:val="space"/>
      <w:lvlText w:val="○"/>
      <w:lvlJc w:val="left"/>
      <w:pPr>
        <w:ind w:left="660" w:hanging="180"/>
      </w:pPr>
    </w:lvl>
    <w:lvl w:ilvl="2" w15:tentative="1">
      <w:start w:val="1"/>
      <w:numFmt w:val="bullet"/>
      <w:suff w:val="space"/>
      <w:lvlText w:val="■"/>
      <w:lvlJc w:val="left"/>
      <w:pPr>
        <w:ind w:left="1080" w:hanging="180"/>
      </w:pPr>
    </w:lvl>
    <w:lvl w:ilvl="3" w15:tentative="1">
      <w:start w:val="1"/>
      <w:numFmt w:val="bullet"/>
      <w:suff w:val="space"/>
      <w:lvlText w:val="●"/>
      <w:lvlJc w:val="left"/>
      <w:pPr>
        <w:ind w:left="1500" w:hanging="180"/>
      </w:pPr>
    </w:lvl>
    <w:lvl w:ilvl="4" w15:tentative="1">
      <w:start w:val="1"/>
      <w:numFmt w:val="bullet"/>
      <w:suff w:val="space"/>
      <w:lvlText w:val="○"/>
      <w:lvlJc w:val="left"/>
      <w:pPr>
        <w:ind w:left="1920" w:hanging="180"/>
      </w:pPr>
    </w:lvl>
    <w:lvl w:ilvl="5" w15:tentative="1">
      <w:start w:val="1"/>
      <w:numFmt w:val="bullet"/>
      <w:suff w:val="space"/>
      <w:lvlText w:val="■"/>
      <w:lvlJc w:val="left"/>
      <w:pPr>
        <w:ind w:left="2340" w:hanging="180"/>
      </w:pPr>
    </w:lvl>
    <w:lvl w:ilvl="6" w15:tentative="1">
      <w:start w:val="1"/>
      <w:numFmt w:val="bullet"/>
      <w:suff w:val="space"/>
      <w:lvlText w:val="●"/>
      <w:lvlJc w:val="left"/>
      <w:pPr>
        <w:ind w:left="2760" w:hanging="180"/>
      </w:pPr>
    </w:lvl>
    <w:lvl w:ilvl="7" w15:tentative="1">
      <w:start w:val="1"/>
      <w:numFmt w:val="bullet"/>
      <w:suff w:val="space"/>
      <w:lvlText w:val="○"/>
      <w:lvlJc w:val="left"/>
      <w:pPr>
        <w:ind w:left="3180" w:hanging="180"/>
      </w:pPr>
    </w:lvl>
    <w:lvl w:ilvl="8" w15:tentative="1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2026-04-28T10:23:22.863Z</dcterms:created>
  <dcterms:modified xsi:type="dcterms:W3CDTF">2026-04-28T10:23:22.863Z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