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FABRICE RIMLINGER</w:t>
      </w:r>
      <w:r>
        <w:rPr>
          <w:rFonts w:ascii="Ubuntu" w:hAnsi="Ubuntu"/>
          <w:sz w:val="20"/>
          <w:szCs w:val="20"/>
        </w:rPr>
        <w:br/>
        <w:t>Marseille, France</w:t>
        <w:br/>
        <w:t>+33 (0)6 23 57 77 85</w:t>
        <w:br/>
      </w:r>
      <w:hyperlink r:id="rId2" w:tgtFrame="_blank">
        <w:r>
          <w:rPr>
            <w:rStyle w:val="Hyperlink"/>
            <w:rFonts w:ascii="Ubuntu" w:hAnsi="Ubuntu"/>
            <w:sz w:val="20"/>
            <w:szCs w:val="20"/>
          </w:rPr>
          <w:t>fabrice@rimlinger.eu</w:t>
        </w:r>
      </w:hyperlink>
      <w:r>
        <w:rPr>
          <w:rFonts w:ascii="Ubuntu" w:hAnsi="Ubuntu"/>
          <w:sz w:val="20"/>
          <w:szCs w:val="20"/>
        </w:rPr>
        <w:br/>
        <w:t>linkedin.com/in/fabricerimlinger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SENIOR CATEGORY MANAGER | TRANSPORTATION PROCUREMENT | EUROPE</w:t>
      </w:r>
    </w:p>
    <w:p>
      <w:pPr>
        <w:pStyle w:val="Heading2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bookmarkStart w:id="0" w:name="professional-summary"/>
      <w:bookmarkEnd w:id="0"/>
      <w:r>
        <w:rPr>
          <w:rFonts w:ascii="Ubuntu" w:hAnsi="Ubuntu"/>
          <w:sz w:val="20"/>
          <w:szCs w:val="20"/>
        </w:rPr>
        <w:t>Professional Summary</w:t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Senior transportation and supply chain leader with 20+ years of experience across road transportation, last-mile logistics, network expansion, supplier coordination, and operational transformation in Europe.</w:t>
      </w:r>
      <w:r>
        <w:rPr>
          <w:rFonts w:ascii="Ubuntu" w:hAnsi="Ubuntu"/>
          <w:sz w:val="20"/>
          <w:szCs w:val="20"/>
        </w:rPr>
        <w:t>​</w:t>
      </w:r>
      <w:r>
        <w:rPr>
          <w:rFonts w:ascii="Ubuntu" w:hAnsi="Ubuntu"/>
          <w:sz w:val="20"/>
          <w:szCs w:val="20"/>
        </w:rPr>
        <w:br/>
        <w:t>Strong background in transportation operations, carrier integration, cost control, cross-functional leadership, and large-scale logistics programs in complex international environments.</w:t>
      </w:r>
      <w:r>
        <w:rPr>
          <w:rFonts w:ascii="Ubuntu" w:hAnsi="Ubuntu"/>
          <w:sz w:val="20"/>
          <w:szCs w:val="20"/>
        </w:rPr>
        <w:t>​</w:t>
      </w:r>
      <w:r>
        <w:rPr>
          <w:rFonts w:ascii="Ubuntu" w:hAnsi="Ubuntu"/>
          <w:sz w:val="20"/>
          <w:szCs w:val="20"/>
        </w:rPr>
        <w:br/>
        <w:t>Career highlights include €550k annual savings, launch of 15 delivery stations in Southern Europe, management of €72M CAPEX, and leadership of major transport and operations initiatives at Colis Privé, Amazon, Infarm, and Dole.</w:t>
      </w:r>
    </w:p>
    <w:p>
      <w:pPr>
        <w:pStyle w:val="Heading2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bookmarkStart w:id="1" w:name="core-skills"/>
      <w:bookmarkEnd w:id="1"/>
      <w:r>
        <w:rPr>
          <w:rFonts w:ascii="Ubuntu" w:hAnsi="Ubuntu"/>
          <w:sz w:val="20"/>
          <w:szCs w:val="20"/>
        </w:rPr>
        <w:t>Core Skills</w:t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Transportation Procurement</w:t>
        <w:br/>
        <w:t>Road Transportation</w:t>
        <w:br/>
        <w:t>Carrier Management</w:t>
        <w:br/>
        <w:t>Strategic Sourcing</w:t>
        <w:br/>
        <w:t>Supplier Negotiation</w:t>
        <w:br/>
        <w:t>Network Design</w:t>
        <w:br/>
        <w:t>Cost Reduction</w:t>
        <w:br/>
        <w:t>Category Management</w:t>
        <w:br/>
        <w:t>Supply Chain Strategy</w:t>
        <w:br/>
        <w:t>Last-Mile Logistics</w:t>
        <w:br/>
        <w:t>Operational Excellence</w:t>
        <w:br/>
        <w:t>Performance Management</w:t>
        <w:br/>
        <w:t>Cross-Functional Leadership</w:t>
        <w:br/>
        <w:t>Stakeholder Management</w:t>
        <w:br/>
        <w:t>Risk Management</w:t>
        <w:br/>
        <w:t>Business Intelligence</w:t>
      </w:r>
      <w:r>
        <w:rPr>
          <w:rFonts w:ascii="Ubuntu" w:hAnsi="Ubuntu"/>
          <w:sz w:val="20"/>
          <w:szCs w:val="20"/>
        </w:rPr>
        <w:t>​</w:t>
      </w:r>
    </w:p>
    <w:p>
      <w:pPr>
        <w:pStyle w:val="Heading2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bookmarkStart w:id="2" w:name="experience"/>
      <w:bookmarkEnd w:id="2"/>
      <w:r>
        <w:rPr>
          <w:rFonts w:ascii="Ubuntu" w:hAnsi="Ubuntu"/>
          <w:sz w:val="20"/>
          <w:szCs w:val="20"/>
        </w:rPr>
        <w:t>Experience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Director Business Excellence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Colis Privé</w:t>
      </w:r>
      <w:r>
        <w:rPr>
          <w:rFonts w:ascii="Ubuntu" w:hAnsi="Ubuntu"/>
          <w:sz w:val="20"/>
          <w:szCs w:val="20"/>
        </w:rPr>
        <w:t> — Marseille, France</w:t>
        <w:br/>
      </w:r>
      <w:r>
        <w:rPr>
          <w:rStyle w:val="Strong"/>
          <w:rFonts w:ascii="Ubuntu" w:hAnsi="Ubuntu"/>
          <w:sz w:val="20"/>
          <w:szCs w:val="20"/>
        </w:rPr>
        <w:t>May 2024 – Present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Leadership of a 25-person team covering operational performance, customer performance, and business intelligence in a high-volume parcel delivery environment.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Deployment of automation initiatives including AI forecasting, robotic process automation, and call bots, with a 40% reduction in manual tasks.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Reduction of Customer Service costs by 20%, generating €550k in annual savings while supporting a 7.5% activity increase.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Strengthening of KPI management, data visibility, and decision support for logistics and service performance.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Director of Transformation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Colis Privé</w:t>
      </w:r>
      <w:r>
        <w:rPr>
          <w:rFonts w:ascii="Ubuntu" w:hAnsi="Ubuntu"/>
          <w:sz w:val="20"/>
          <w:szCs w:val="20"/>
        </w:rPr>
        <w:t> — Marseille, France</w:t>
        <w:br/>
      </w:r>
      <w:r>
        <w:rPr>
          <w:rStyle w:val="Strong"/>
          <w:rFonts w:ascii="Ubuntu" w:hAnsi="Ubuntu"/>
          <w:sz w:val="20"/>
          <w:szCs w:val="20"/>
        </w:rPr>
        <w:t>July 2023 – April 2024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Leadership of the integration of 300 employees from Milee into Colis Privé, including legal coordination, risk management, and P&amp;L modeling.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Coordination of cross-functional teams to secure operational continuity during a major last-mile integration program.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Senior Manager, Supply Chain Long-Term Planning &amp; Risk Management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Amazon</w:t>
      </w:r>
      <w:r>
        <w:rPr>
          <w:rFonts w:ascii="Ubuntu" w:hAnsi="Ubuntu"/>
          <w:sz w:val="20"/>
          <w:szCs w:val="20"/>
        </w:rPr>
        <w:t> — Luxembourg, Remote</w:t>
        <w:br/>
      </w:r>
      <w:r>
        <w:rPr>
          <w:rStyle w:val="Strong"/>
          <w:rFonts w:ascii="Ubuntu" w:hAnsi="Ubuntu"/>
          <w:sz w:val="20"/>
          <w:szCs w:val="20"/>
        </w:rPr>
        <w:t>August 2022 – July 2023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Definition of Amazon’s 36-month European supply chain expansion SOP.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Scenario planning and pilot programs for optimization and reassignment of 80+ buildings across the EU logistics network.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Director of Expansion &amp; Industrial Integration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Infarm</w:t>
      </w:r>
      <w:r>
        <w:rPr>
          <w:rFonts w:ascii="Ubuntu" w:hAnsi="Ubuntu"/>
          <w:sz w:val="20"/>
          <w:szCs w:val="20"/>
        </w:rPr>
        <w:t> — Berlin, Germany</w:t>
        <w:br/>
      </w:r>
      <w:r>
        <w:rPr>
          <w:rStyle w:val="Strong"/>
          <w:rFonts w:ascii="Ubuntu" w:hAnsi="Ubuntu"/>
          <w:sz w:val="20"/>
          <w:szCs w:val="20"/>
        </w:rPr>
        <w:t>June 2021 – July 2022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Leadership of infrastructure deployment across Germany, the UK, Denmark, and France.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Management of a €72M CAPEX program and a team of 16 engineers and technicians.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Head of Technical &amp; Environmental Real Estate Due Diligence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Amazon</w:t>
      </w:r>
      <w:r>
        <w:rPr>
          <w:rFonts w:ascii="Ubuntu" w:hAnsi="Ubuntu"/>
          <w:sz w:val="20"/>
          <w:szCs w:val="20"/>
        </w:rPr>
        <w:t> — Aix-en-Provence, France, Remote</w:t>
        <w:br/>
      </w:r>
      <w:r>
        <w:rPr>
          <w:rStyle w:val="Strong"/>
          <w:rFonts w:ascii="Ubuntu" w:hAnsi="Ubuntu"/>
          <w:sz w:val="20"/>
          <w:szCs w:val="20"/>
        </w:rPr>
        <w:t>October 2018 – August 2021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Oversight of 700+ annual projects across EMEA with a €40M yearly budget.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Leadership of 10 risk managers and 30+ consultants in a multi-country operating environment.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Design and deployment of SHIELD, a BI platform improving reporting, visibility, and decision-making.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Head of AMZL Expansion, South Europe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Amazon Logistics</w:t>
      </w:r>
      <w:r>
        <w:rPr>
          <w:rFonts w:ascii="Ubuntu" w:hAnsi="Ubuntu"/>
          <w:sz w:val="20"/>
          <w:szCs w:val="20"/>
        </w:rPr>
        <w:t> — Milan, Italy / Madrid, Spain</w:t>
        <w:br/>
      </w:r>
      <w:r>
        <w:rPr>
          <w:rStyle w:val="Strong"/>
          <w:rFonts w:ascii="Ubuntu" w:hAnsi="Ubuntu"/>
          <w:sz w:val="20"/>
          <w:szCs w:val="20"/>
        </w:rPr>
        <w:t>April 2016 – September 2018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Deployment of Amazon’s last-mile delivery network in Italy and Spain with the launch of 15 delivery stations in 2 years.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Coordination of 15+ teams across real estate, construction, legal, recruitment, IT, and delivery service providers.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Standardization of tools, playbooks, and expansion processes across EMEA.</w:t>
      </w:r>
      <w:r>
        <w:rPr>
          <w:rFonts w:ascii="Ubuntu" w:hAnsi="Ubuntu"/>
          <w:sz w:val="20"/>
          <w:szCs w:val="20"/>
        </w:rPr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Head of Transportation Technology, South Europe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Amazon</w:t>
      </w:r>
      <w:r>
        <w:rPr>
          <w:rFonts w:ascii="Ubuntu" w:hAnsi="Ubuntu"/>
          <w:sz w:val="20"/>
          <w:szCs w:val="20"/>
        </w:rPr>
        <w:t> — Paris, France</w:t>
        <w:br/>
      </w:r>
      <w:r>
        <w:rPr>
          <w:rStyle w:val="Strong"/>
          <w:rFonts w:ascii="Ubuntu" w:hAnsi="Ubuntu"/>
          <w:sz w:val="20"/>
          <w:szCs w:val="20"/>
        </w:rPr>
        <w:t>April 2014 – March 2016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Leadership of transportation carrier integration and rollout of new delivery services across France, Italy, and Spain.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Management of transportation projects supporting same-day and scheduled delivery capabilities.</w:t>
      </w:r>
      <w:r>
        <w:rPr>
          <w:rFonts w:ascii="Ubuntu" w:hAnsi="Ubuntu"/>
          <w:sz w:val="20"/>
          <w:szCs w:val="20"/>
        </w:rPr>
        <w:t>​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Coordination with carriers and internal stakeholders to improve service performance and operational efficiency.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Owner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ColdEnergy France</w:t>
      </w:r>
      <w:r>
        <w:rPr>
          <w:rFonts w:ascii="Ubuntu" w:hAnsi="Ubuntu"/>
          <w:sz w:val="20"/>
          <w:szCs w:val="20"/>
        </w:rPr>
        <w:t> — Aix-en-Provence, France</w:t>
        <w:br/>
      </w:r>
      <w:r>
        <w:rPr>
          <w:rStyle w:val="Strong"/>
          <w:rFonts w:ascii="Ubuntu" w:hAnsi="Ubuntu"/>
          <w:sz w:val="20"/>
          <w:szCs w:val="20"/>
        </w:rPr>
        <w:t>2012 – 2014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Development of a €2M turnover business through refrigerated logistics platform and industrial infrastructure projects across EMEA.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Director of Operations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Dole Europe</w:t>
      </w:r>
      <w:r>
        <w:rPr>
          <w:rFonts w:ascii="Ubuntu" w:hAnsi="Ubuntu"/>
          <w:sz w:val="20"/>
          <w:szCs w:val="20"/>
        </w:rPr>
        <w:t> — Constanţa, Romania</w:t>
        <w:br/>
      </w:r>
      <w:r>
        <w:rPr>
          <w:rStyle w:val="Strong"/>
          <w:rFonts w:ascii="Ubuntu" w:hAnsi="Ubuntu"/>
          <w:sz w:val="20"/>
          <w:szCs w:val="20"/>
        </w:rPr>
        <w:t>2009 – 2010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Leadership of post-acquisition restructuring across 5 facilities covering warehousing, ports, transport, quality control, and distribution.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EU Operations Control &amp; Corporate Projects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Dole Europe</w:t>
      </w:r>
      <w:r>
        <w:rPr>
          <w:rFonts w:ascii="Ubuntu" w:hAnsi="Ubuntu"/>
          <w:sz w:val="20"/>
          <w:szCs w:val="20"/>
        </w:rPr>
        <w:t> — Paris, France</w:t>
        <w:br/>
      </w:r>
      <w:r>
        <w:rPr>
          <w:rStyle w:val="Strong"/>
          <w:rFonts w:ascii="Ubuntu" w:hAnsi="Ubuntu"/>
          <w:sz w:val="20"/>
          <w:szCs w:val="20"/>
        </w:rPr>
        <w:t>2007 – 2009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Ownership of the 5-year industrial plan for Dole Europe ripening facilities across a 25-warehouse network.</w:t>
      </w:r>
      <w:r>
        <w:rPr>
          <w:rFonts w:ascii="Ubuntu" w:hAnsi="Ubuntu"/>
          <w:sz w:val="20"/>
          <w:szCs w:val="20"/>
        </w:rPr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20"/>
        </w:rPr>
        <w:t>Director of Operations</w:t>
      </w:r>
      <w:r>
        <w:rPr>
          <w:rFonts w:ascii="Ubuntu" w:hAnsi="Ubuntu"/>
          <w:sz w:val="20"/>
          <w:szCs w:val="20"/>
        </w:rPr>
        <w:br/>
      </w:r>
      <w:r>
        <w:rPr>
          <w:rStyle w:val="Strong"/>
          <w:rFonts w:ascii="Ubuntu" w:hAnsi="Ubuntu"/>
          <w:sz w:val="20"/>
          <w:szCs w:val="20"/>
        </w:rPr>
        <w:t>Pomona Spain</w:t>
      </w:r>
      <w:r>
        <w:rPr>
          <w:rFonts w:ascii="Ubuntu" w:hAnsi="Ubuntu"/>
          <w:sz w:val="20"/>
          <w:szCs w:val="20"/>
        </w:rPr>
        <w:t> — Barcelona, Spain</w:t>
        <w:br/>
      </w:r>
      <w:r>
        <w:rPr>
          <w:rStyle w:val="Strong"/>
          <w:rFonts w:ascii="Ubuntu" w:hAnsi="Ubuntu"/>
          <w:sz w:val="20"/>
          <w:szCs w:val="20"/>
        </w:rPr>
        <w:t>2005 – 2006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Management of traceability, supplier negotiations, cost control, quality, and a €2M maintenance and asset investment program.</w:t>
      </w:r>
    </w:p>
    <w:p>
      <w:pPr>
        <w:pStyle w:val="Heading2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bookmarkStart w:id="3" w:name="education"/>
      <w:bookmarkEnd w:id="3"/>
      <w:r>
        <w:rPr>
          <w:rFonts w:ascii="Ubuntu" w:hAnsi="Ubuntu"/>
          <w:sz w:val="20"/>
          <w:szCs w:val="20"/>
        </w:rPr>
        <w:t>Education</w:t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Biochemistry Bachelor</w:t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Agronomy Engineer / Master of Science</w:t>
        <w:br/>
        <w:t xml:space="preserve">École Nationale Supérieure Agronomique, Toulouse, France. </w:t>
      </w:r>
    </w:p>
    <w:p>
      <w:pPr>
        <w:pStyle w:val="Heading2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bookmarkStart w:id="4" w:name="languages"/>
      <w:bookmarkEnd w:id="4"/>
      <w:r>
        <w:rPr>
          <w:rFonts w:ascii="Ubuntu" w:hAnsi="Ubuntu"/>
          <w:sz w:val="20"/>
          <w:szCs w:val="20"/>
        </w:rPr>
        <w:t>Languages</w:t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French: Native</w:t>
        <w:br/>
        <w:t xml:space="preserve">English: Fluent </w:t>
      </w:r>
      <w:r>
        <w:rPr>
          <w:rFonts w:ascii="Ubuntu" w:hAnsi="Ubuntu"/>
          <w:sz w:val="20"/>
          <w:szCs w:val="20"/>
        </w:rPr>
        <w:t>C2</w:t>
      </w:r>
      <w:r>
        <w:rPr>
          <w:rFonts w:ascii="Ubuntu" w:hAnsi="Ubuntu"/>
          <w:sz w:val="20"/>
          <w:szCs w:val="20"/>
        </w:rPr>
        <w:br/>
        <w:t xml:space="preserve">Spanish:  Fluent </w:t>
      </w:r>
      <w:r>
        <w:rPr>
          <w:rFonts w:ascii="Ubuntu" w:hAnsi="Ubuntu"/>
          <w:sz w:val="20"/>
          <w:szCs w:val="20"/>
        </w:rPr>
        <w:t>C2</w:t>
      </w:r>
    </w:p>
    <w:p>
      <w:pPr>
        <w:pStyle w:val="Heading2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bookmarkStart w:id="5" w:name="tools"/>
      <w:bookmarkEnd w:id="5"/>
      <w:r>
        <w:rPr>
          <w:rFonts w:ascii="Ubuntu" w:hAnsi="Ubuntu"/>
          <w:sz w:val="20"/>
          <w:szCs w:val="20"/>
        </w:rPr>
        <w:t>Tools</w:t>
      </w:r>
    </w:p>
    <w:p>
      <w:pPr>
        <w:pStyle w:val="BodyText"/>
        <w:pBdr/>
        <w:bidi w:val="0"/>
        <w:ind w:hanging="0" w:start="0" w:end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Excel VBA, SQL, Power BI, Power Query, Salesforce, MicroStrategy, Data Visualization.</w:t>
      </w:r>
    </w:p>
    <w:p>
      <w:pPr>
        <w:pStyle w:val="Normal"/>
        <w:bidi w:val="0"/>
        <w:jc w:val="star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sectPr>
      <w:type w:val="nextPage"/>
      <w:pgSz w:w="11906" w:h="16838"/>
      <w:pgMar w:left="888" w:right="853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abrice@rimlinger.e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615</Words>
  <Characters>3996</Characters>
  <CharactersWithSpaces>4984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2026-03-23T18:17:39Z</dcterms:created>
  <dc:creator/>
  <dc:description/>
  <dc:language>fr-FR</dc:language>
  <cp:lastModifiedBy/>
  <dcterms:modified xsi:type="dcterms:W3CDTF">2026-03-23T18:20:37Z</dcterms:modified>
  <cp:revision>1</cp:revision>
  <dc:subject/>
  <dc:title/>
</cp:coreProperties>
</file>