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FABRICE RIMLINGER</w:t>
      </w:r>
      <w:r>
        <w:rPr>
          <w:rFonts w:ascii="Ubuntu" w:hAnsi="Ubuntu"/>
        </w:rPr>
        <w:br/>
        <w:t>Marseille, France</w:t>
        <w:br/>
        <w:t>+33 (0)6 23 57 77 85</w:t>
        <w:br/>
      </w:r>
      <w:hyperlink r:id="rId2" w:tgtFrame="_blank">
        <w:r>
          <w:rPr>
            <w:rStyle w:val="Hyperlink"/>
            <w:rFonts w:ascii="Ubuntu" w:hAnsi="Ubuntu"/>
          </w:rPr>
          <w:t>fabrice@rimlinger.eu</w:t>
        </w:r>
      </w:hyperlink>
      <w:r>
        <w:rPr>
          <w:rFonts w:ascii="Ubuntu" w:hAnsi="Ubuntu"/>
        </w:rPr>
        <w:br/>
        <w:t>linkedin.com/in/fabricerimlinger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Implementation Manager | Contract Logistics | Supply Chain Transformation. </w:t>
      </w:r>
      <w:r>
        <w:rPr>
          <w:rFonts w:ascii="Ubuntu" w:hAnsi="Ubuntu"/>
        </w:rPr>
        <w:br/>
        <w:t>Senior logistics and transformation leader with 20+ years of experience delivering complex multi-site implementation, expansion, and operational change programs across Europe.</w:t>
        <w:br/>
        <w:t>Strong track record in contract logistics, last-mile operations, supply chain transformation, CAPEX delivery, risk management, and cross-functional execution from planning through go-live and handover.</w:t>
      </w:r>
      <w:r>
        <w:rPr>
          <w:rFonts w:ascii="Ubuntu" w:hAnsi="Ubuntu"/>
        </w:rPr>
        <w:t>​</w:t>
      </w:r>
      <w:r>
        <w:rPr>
          <w:rFonts w:ascii="Ubuntu" w:hAnsi="Ubuntu"/>
        </w:rPr>
        <w:br/>
        <w:t>Led high-impact programs including the integration of 300 employees, the launch of 15 delivery stations, a €72M CAPEX deployment, and 700+ annual projects across EMEA in large-scale international organizations.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SKILLS</w:t>
      </w:r>
      <w:r>
        <w:rPr>
          <w:rFonts w:ascii="Ubuntu" w:hAnsi="Ubuntu"/>
        </w:rPr>
        <w:br/>
        <w:t>Implementation Management</w:t>
        <w:br/>
        <w:t>Contract Logistics</w:t>
        <w:br/>
        <w:t>Project Management</w:t>
        <w:br/>
        <w:t>Program Management</w:t>
        <w:br/>
        <w:t>Go-Live Planning</w:t>
        <w:br/>
        <w:t>Operational Readiness</w:t>
        <w:br/>
        <w:t>Cross-Functional Leadership</w:t>
        <w:br/>
        <w:t>Stakeholder Management</w:t>
        <w:br/>
        <w:t>Customer Implementation</w:t>
        <w:br/>
        <w:t>Change Management</w:t>
        <w:br/>
        <w:t>Risk Management</w:t>
        <w:br/>
        <w:t>Timeline Management</w:t>
        <w:br/>
        <w:t>Budget Management</w:t>
        <w:br/>
        <w:t>CAPEX Management</w:t>
        <w:br/>
        <w:t>Process Standardization</w:t>
        <w:br/>
        <w:t>Continuous Improvement</w:t>
        <w:br/>
        <w:t>Supply Chain Operations</w:t>
        <w:br/>
        <w:t>Transportation Operations</w:t>
        <w:br/>
        <w:t>Business Intelligence</w:t>
        <w:br/>
        <w:t>Performance Management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EXPERIENCE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Director Business Excellence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Colis Privé SAS</w:t>
      </w:r>
      <w:r>
        <w:rPr>
          <w:rFonts w:ascii="Ubuntu" w:hAnsi="Ubuntu"/>
        </w:rPr>
        <w:br/>
        <w:t>Marseille, France</w:t>
        <w:br/>
        <w:t>May 2024 – Present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Lead a 25-person team responsible for operational performance, customer performance, and business intelligence in a high-volume logistics environment.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Drive structured governance, KPI tracking, and decision support to improve execution, visibility, and operational discipline across functions.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implementation of automation solutions including AI forecasting, robotic process automation, and call bots, reducing manual tasks by 40% and accelerating service performance.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Reduced Customer Service costs by 20%, generating €550k in annual savings while supporting a 7.5% increase in activity.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Director of Transformation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Colis Privé SAS</w:t>
      </w:r>
      <w:r>
        <w:rPr>
          <w:rFonts w:ascii="Ubuntu" w:hAnsi="Ubuntu"/>
        </w:rPr>
        <w:br/>
        <w:t>Marseille, France</w:t>
        <w:br/>
        <w:t>July 2023 – April 2024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the integration of 300 employees from Milee into Colis Privé, managing legal coordination, operational continuity, risk management, and P&amp;L modeling.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Directed cross-functional workstreams to ensure implementation milestones were met and day-to-day operations remained stable during transition.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Produced leadership reporting and implementation insights to support fast decision-making and effective execution.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Senior Manager, Supply Chain Long-Term Planning and Risk Management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Amazon.com, Inc.</w:t>
      </w:r>
      <w:r>
        <w:rPr>
          <w:rFonts w:ascii="Ubuntu" w:hAnsi="Ubuntu"/>
        </w:rPr>
        <w:br/>
        <w:t>Luxembourg, Remote</w:t>
        <w:br/>
        <w:t>August 2022 – July 2023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Defined a 36-month European supply chain expansion SOP, supporting long-range planning, network design, and implementation sequencing.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Built benchmark scenarios and launched pilots to optimize the use of 80+ buildings across the European network.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Director of Expansion and Industrial Integration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Infarm GmbH</w:t>
      </w:r>
      <w:r>
        <w:rPr>
          <w:rFonts w:ascii="Ubuntu" w:hAnsi="Ubuntu"/>
        </w:rPr>
        <w:br/>
        <w:t>Berlin, Germany</w:t>
        <w:br/>
        <w:t>June 2021 – July 2022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implementation of industrial infrastructure across Germany, the United Kingdom, Denmark, and France.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Managed a €72M CAPEX program and a team of 16 engineers and technicians, ensuring alignment on scope, planning, execution, and delivery.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Introduced digital tracking and governance tools to improve implementation control, milestone visibility, and reporting quality.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Head of Technical and Environmental Real Estate Due Diligence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Amazon.com, Inc.</w:t>
      </w:r>
      <w:r>
        <w:rPr>
          <w:rFonts w:ascii="Ubuntu" w:hAnsi="Ubuntu"/>
        </w:rPr>
        <w:br/>
        <w:t>Aix-en-Provence, France, Remote</w:t>
        <w:br/>
        <w:t>October 2018 – August 2021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Managed 700+ annual projects across EMEA with a €40M budget, leading 10 risk managers and 30+ consultants.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Coordinated multiple stakeholders across project approval, due diligence, compliance, and reporting workstreams.</w:t>
      </w:r>
      <w:r>
        <w:rPr>
          <w:rFonts w:ascii="Ubuntu" w:hAnsi="Ubuntu"/>
        </w:rPr>
        <w:t>​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Designed and deployed SHIELD, a global BI platform improving reporting quality, project visibility, and decision-making.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Head of AMZL Expansion, South Europe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Amazon Logistics, Inc.</w:t>
      </w:r>
      <w:r>
        <w:rPr>
          <w:rFonts w:ascii="Ubuntu" w:hAnsi="Ubuntu"/>
        </w:rPr>
        <w:br/>
        <w:t>Milan, Italy / Madrid, Spain</w:t>
        <w:br/>
        <w:t>April 2016 – September 2018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implementation of Amazon’s last-mile network in Italy and Spain, launching 15 delivery stations in 2 years.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Coordinated 15+ teams across real estate, construction, legal, recruitment, IT, and delivery operations to ensure launch readiness and operational handover.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Standardized playbooks, tools, and implementation processes to support repeatable execution across EMEA.</w:t>
      </w:r>
      <w:r>
        <w:rPr>
          <w:rFonts w:ascii="Ubuntu" w:hAnsi="Ubuntu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Head of Transportation Technology, South Europe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Amazon.com, Inc.</w:t>
      </w:r>
      <w:r>
        <w:rPr>
          <w:rFonts w:ascii="Ubuntu" w:hAnsi="Ubuntu"/>
        </w:rPr>
        <w:br/>
        <w:t>Paris, France</w:t>
        <w:br/>
        <w:t>April 2014 – March 2016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implementation of carrier integrations and new delivery services across France, Italy, and Spain.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Managed project teams delivering transportation and operational changes with tight timelines and multiple stakeholders.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Supported rollout of same-day and scheduled delivery capabilities to strengthen operational reach and service quality.</w:t>
      </w:r>
      <w:r>
        <w:rPr>
          <w:rFonts w:ascii="Ubuntu" w:hAnsi="Ubuntu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Owner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ColdEnergy France SARL</w:t>
      </w:r>
      <w:r>
        <w:rPr>
          <w:rFonts w:ascii="Ubuntu" w:hAnsi="Ubuntu"/>
        </w:rPr>
        <w:br/>
        <w:t>Aix-en-Provence, France</w:t>
        <w:br/>
        <w:t>January 2012 – December 2014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Delivered refrigerated logistics and ripening infrastructure projects across EMEA, generating €2M in turnover.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Coordinated engineering, construction, and after-sales partners to deliver projects on schedule and within budget.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Director of Operations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Dole Europe GmbH</w:t>
      </w:r>
      <w:r>
        <w:rPr>
          <w:rFonts w:ascii="Ubuntu" w:hAnsi="Ubuntu"/>
        </w:rPr>
        <w:br/>
        <w:t>Constanţa, Romania</w:t>
        <w:br/>
        <w:t>January 2009 – December 2010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Led post-acquisition operational restructuring across 5 facilities and 60 employees covering warehousing, transport, ports, quality control, and distribution.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Delivered workforce restructuring and site refurbishment to improve capacity and operational performance.</w:t>
      </w:r>
      <w:r>
        <w:rPr>
          <w:rFonts w:ascii="Ubuntu" w:hAnsi="Ubuntu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EU Operations Control and Corporate Projects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Dole Europe GmbH</w:t>
      </w:r>
      <w:r>
        <w:rPr>
          <w:rFonts w:ascii="Ubuntu" w:hAnsi="Ubuntu"/>
        </w:rPr>
        <w:br/>
        <w:t>Paris, France</w:t>
        <w:br/>
        <w:t>January 2007 – December 2009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Owned the 5-year industrial plan for Dole Europe ripening facilities across a 25-warehouse network.</w:t>
      </w:r>
      <w:r>
        <w:rPr>
          <w:rFonts w:ascii="Ubuntu" w:hAnsi="Ubuntu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Director of Operations</w:t>
      </w:r>
      <w:r>
        <w:rPr>
          <w:rFonts w:ascii="Ubuntu" w:hAnsi="Ubuntu"/>
        </w:rPr>
        <w:br/>
      </w:r>
      <w:r>
        <w:rPr>
          <w:rStyle w:val="Strong"/>
          <w:rFonts w:ascii="Ubuntu" w:hAnsi="Ubuntu"/>
        </w:rPr>
        <w:t>Pomona Spain S.A.</w:t>
      </w:r>
      <w:r>
        <w:rPr>
          <w:rFonts w:ascii="Ubuntu" w:hAnsi="Ubuntu"/>
        </w:rPr>
        <w:br/>
        <w:t>Barcelona, Spain</w:t>
        <w:br/>
        <w:t>January 2005 – December 2006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</w:rPr>
      </w:pPr>
      <w:r>
        <w:rPr>
          <w:rFonts w:ascii="Ubuntu" w:hAnsi="Ubuntu"/>
        </w:rPr>
        <w:t>Managed operational control, supplier coordination, traceability systems, quality, and a €2M maintenance and asset investment program.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EDUCATION</w:t>
      </w:r>
      <w:r>
        <w:rPr>
          <w:rFonts w:ascii="Ubuntu" w:hAnsi="Ubuntu"/>
        </w:rPr>
        <w:br/>
        <w:t>Agronomy Engineer / Master of Science</w:t>
        <w:br/>
        <w:t>École Nationale Supérieure Agronomique</w:t>
        <w:br/>
        <w:t>Toulouse, France</w:t>
        <w:br/>
        <w:t>1991 – 1994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</w:rPr>
        <w:t>LANGUAGES</w:t>
      </w:r>
      <w:r>
        <w:rPr>
          <w:rFonts w:ascii="Ubuntu" w:hAnsi="Ubuntu"/>
        </w:rPr>
        <w:br/>
        <w:t>French – Native</w:t>
        <w:br/>
        <w:t>English – Fluent</w:t>
        <w:br/>
        <w:t>Spanish –  Fluent</w:t>
      </w:r>
    </w:p>
    <w:p>
      <w:pPr>
        <w:pStyle w:val="Heading2"/>
        <w:pBdr/>
        <w:bidi w:val="0"/>
        <w:spacing w:before="200" w:after="120"/>
        <w:ind w:hanging="0" w:start="0" w:end="0"/>
        <w:jc w:val="start"/>
        <w:rPr>
          <w:rFonts w:ascii="Ubuntu" w:hAnsi="Ubuntu"/>
        </w:rPr>
      </w:pPr>
      <w:r>
        <w:rPr>
          <w:rFonts w:ascii="Ubuntu" w:hAnsi="Ubunt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brice@rimlinger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742</Words>
  <Characters>5002</Characters>
  <CharactersWithSpaces>5907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2026-03-23T16:48:03Z</dcterms:created>
  <dc:creator/>
  <dc:description/>
  <dc:language>fr-FR</dc:language>
  <cp:lastModifiedBy/>
  <dcterms:modified xsi:type="dcterms:W3CDTF">2026-03-23T16:49:48Z</dcterms:modified>
  <cp:revision>1</cp:revision>
  <dc:subject/>
  <dc:title/>
</cp:coreProperties>
</file>