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LABORATORIO 13 MODELO FÍSICO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Considere el siguiente análisis de Requisitos y defina el Diagrama Entidad Relación y el Diagrama Relacional correspondientes. Para el Diagrama Entidad Relación considere la cardinalidad y participación en las relaciones, así como los diferentes tipos de entidades y atributos. Considere sólo relaciones binarias.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Una biblioteca desea almacenar información sobre sus libros.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Inicialmente, desea almacenar las siguientes características para los libros: ISBN (International Standard Book Number), título en inglés y español, año de publicación y autores de cada libro.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Para los autores, desea almacenar: nombre y nacionalidad.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Cabe señalar que un autor puede tener varios libros, así como un libro puede ser escrito por varios autores.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Cada libro de la biblioteca pertenece a una categoría.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La biblioteca desea almacenar un registro de todas las categorías existentes, con información como: código de categoría y descripción.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Una categoría puede tener varios libros asociados.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Considere el siguiente análisis de Requisitos y defina el Diagrama Entidad Relación y el Diagrama Relacional correspondientes. Para el Diagrama Entidad Relación considere la cardinalidad y participación en las relaciones, así como los diferentes tipos de entidades y atributos. Considere sólo relaciones binarias.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Una empresa vende productos de limpieza, y desea controlar mejor los productos que vende, sus clientes y pedidos.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Cada producto se caracteriza por un código, un nombre de producto, una categoría (por ejemplo, detergente, jabón en polvo, jabón, etc.) y su precio.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La categoría es una clasificación creada por la propia empresa.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La compañía tiene información sobre todos sus clientes.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Cada cliente se identifica con un código, nombre, dirección, número de teléfono, estado ("bueno", "medio", "malo"), correos electrónicos, edad y su límite de crédito.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También se almacena información sobre los pedidos de los clientes.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Cada pedido tiene un número y la fecha de en que se realiza el pedido.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Cada pedido puede incluir de uno a varios productos, y se debe almacenar la cantidad de productos en cada pedido.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