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25B51" w14:textId="77777777" w:rsidR="00057E63" w:rsidRDefault="00057E63" w:rsidP="00057E63">
      <w:pPr>
        <w:spacing w:after="0" w:line="240" w:lineRule="auto"/>
        <w:jc w:val="right"/>
        <w:rPr>
          <w:rFonts w:eastAsia="Times New Roman" w:cs="Arial"/>
          <w:b/>
          <w:color w:val="000000"/>
          <w:sz w:val="48"/>
          <w:szCs w:val="48"/>
          <w:lang w:eastAsia="es-VE"/>
        </w:rPr>
      </w:pPr>
    </w:p>
    <w:p w14:paraId="642DB582" w14:textId="77777777" w:rsidR="00057E63" w:rsidRDefault="00057E63" w:rsidP="00057E63">
      <w:pPr>
        <w:spacing w:after="0" w:line="240" w:lineRule="auto"/>
        <w:jc w:val="right"/>
        <w:rPr>
          <w:rFonts w:eastAsia="Times New Roman" w:cs="Arial"/>
          <w:b/>
          <w:color w:val="000000"/>
          <w:sz w:val="48"/>
          <w:szCs w:val="48"/>
          <w:lang w:eastAsia="es-VE"/>
        </w:rPr>
      </w:pPr>
    </w:p>
    <w:p w14:paraId="342F9901" w14:textId="77777777" w:rsidR="00057E63" w:rsidRDefault="00057E63" w:rsidP="00057E63">
      <w:pPr>
        <w:spacing w:after="0" w:line="240" w:lineRule="auto"/>
        <w:jc w:val="right"/>
        <w:rPr>
          <w:rFonts w:eastAsia="Times New Roman" w:cs="Arial"/>
          <w:b/>
          <w:color w:val="000000"/>
          <w:sz w:val="48"/>
          <w:szCs w:val="48"/>
          <w:lang w:eastAsia="es-VE"/>
        </w:rPr>
      </w:pPr>
    </w:p>
    <w:p w14:paraId="1EF9D665" w14:textId="77777777" w:rsidR="00057E63" w:rsidRDefault="00057E63" w:rsidP="00057E63">
      <w:pPr>
        <w:spacing w:after="0" w:line="240" w:lineRule="auto"/>
        <w:jc w:val="right"/>
        <w:rPr>
          <w:rFonts w:eastAsia="Times New Roman" w:cs="Arial"/>
          <w:b/>
          <w:color w:val="000000"/>
          <w:sz w:val="48"/>
          <w:szCs w:val="48"/>
          <w:lang w:eastAsia="es-VE"/>
        </w:rPr>
      </w:pPr>
    </w:p>
    <w:p w14:paraId="08A19EB0" w14:textId="77777777" w:rsidR="00057E63" w:rsidRDefault="00057E63" w:rsidP="00057E63">
      <w:pPr>
        <w:spacing w:after="0" w:line="240" w:lineRule="auto"/>
        <w:jc w:val="right"/>
        <w:rPr>
          <w:rFonts w:eastAsia="Times New Roman" w:cs="Arial"/>
          <w:b/>
          <w:color w:val="000000"/>
          <w:sz w:val="48"/>
          <w:szCs w:val="48"/>
          <w:lang w:eastAsia="es-VE"/>
        </w:rPr>
      </w:pPr>
    </w:p>
    <w:p w14:paraId="4127181C" w14:textId="77777777" w:rsidR="00057E63" w:rsidRDefault="00057E63" w:rsidP="00057E63">
      <w:pPr>
        <w:spacing w:after="0" w:line="240" w:lineRule="auto"/>
        <w:jc w:val="right"/>
        <w:rPr>
          <w:rFonts w:eastAsia="Times New Roman" w:cs="Arial"/>
          <w:b/>
          <w:color w:val="000000"/>
          <w:sz w:val="48"/>
          <w:szCs w:val="48"/>
          <w:lang w:eastAsia="es-VE"/>
        </w:rPr>
      </w:pPr>
    </w:p>
    <w:p w14:paraId="7D2FE78B" w14:textId="2BC52B78" w:rsidR="00057E63" w:rsidRDefault="00057E63" w:rsidP="00057E63">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Informes y Evidencias del Proyecto</w:t>
      </w:r>
    </w:p>
    <w:p w14:paraId="31D2CA0A" w14:textId="77777777" w:rsidR="00057E63" w:rsidRDefault="00057E63" w:rsidP="00057E63">
      <w:pPr>
        <w:spacing w:after="0" w:line="240" w:lineRule="auto"/>
        <w:jc w:val="right"/>
        <w:rPr>
          <w:rFonts w:eastAsia="Times New Roman" w:cs="Arial"/>
          <w:b/>
          <w:color w:val="000000"/>
          <w:sz w:val="48"/>
          <w:szCs w:val="48"/>
          <w:lang w:eastAsia="es-VE"/>
        </w:rPr>
      </w:pPr>
    </w:p>
    <w:p w14:paraId="7E9DB5EC" w14:textId="77777777" w:rsidR="00057E63" w:rsidRDefault="00057E63" w:rsidP="00057E63">
      <w:pPr>
        <w:spacing w:after="0" w:line="240" w:lineRule="auto"/>
        <w:jc w:val="right"/>
        <w:rPr>
          <w:rFonts w:cs="Arial"/>
          <w:b/>
          <w:i/>
          <w:color w:val="00B050"/>
          <w:sz w:val="36"/>
          <w:szCs w:val="36"/>
        </w:rPr>
      </w:pPr>
      <w:r>
        <w:rPr>
          <w:rFonts w:cs="Arial"/>
          <w:b/>
          <w:i/>
          <w:color w:val="00B050"/>
          <w:sz w:val="36"/>
          <w:szCs w:val="36"/>
        </w:rPr>
        <w:t>Sistema Integrado de Gestión para el Laboratorio de Análisis Agronómicos del Instituto Tecnológico de Costa Rica</w:t>
      </w:r>
    </w:p>
    <w:p w14:paraId="03592C34" w14:textId="77777777" w:rsidR="00057E63" w:rsidRDefault="00057E63" w:rsidP="00057E63">
      <w:pPr>
        <w:spacing w:after="0" w:line="240" w:lineRule="auto"/>
        <w:jc w:val="right"/>
        <w:rPr>
          <w:rFonts w:cs="Arial"/>
          <w:b/>
          <w:i/>
          <w:color w:val="00B050"/>
          <w:sz w:val="36"/>
          <w:szCs w:val="36"/>
        </w:rPr>
      </w:pPr>
    </w:p>
    <w:p w14:paraId="0F0177F9" w14:textId="77777777" w:rsidR="00057E63" w:rsidRDefault="00057E63" w:rsidP="00057E63">
      <w:pPr>
        <w:spacing w:after="0" w:line="240" w:lineRule="auto"/>
        <w:jc w:val="right"/>
        <w:rPr>
          <w:rFonts w:cs="Arial"/>
          <w:b/>
          <w:i/>
          <w:color w:val="365F91"/>
          <w:sz w:val="36"/>
          <w:szCs w:val="36"/>
        </w:rPr>
      </w:pPr>
      <w:r>
        <w:rPr>
          <w:rFonts w:cs="Arial"/>
          <w:b/>
          <w:i/>
          <w:sz w:val="36"/>
          <w:szCs w:val="36"/>
        </w:rPr>
        <w:t>Fecha:</w:t>
      </w:r>
      <w:r>
        <w:rPr>
          <w:rFonts w:cs="Arial"/>
          <w:b/>
          <w:i/>
          <w:color w:val="365F91"/>
          <w:sz w:val="36"/>
          <w:szCs w:val="36"/>
        </w:rPr>
        <w:t xml:space="preserve"> </w:t>
      </w:r>
      <w:r>
        <w:rPr>
          <w:rFonts w:cs="Arial"/>
          <w:b/>
          <w:i/>
          <w:color w:val="00B050"/>
          <w:sz w:val="36"/>
          <w:szCs w:val="36"/>
        </w:rPr>
        <w:t>21/11/2023</w:t>
      </w:r>
    </w:p>
    <w:p w14:paraId="46643DF5" w14:textId="77777777" w:rsidR="00057E63" w:rsidRDefault="00057E63" w:rsidP="00057E63">
      <w:pPr>
        <w:spacing w:after="0" w:line="240" w:lineRule="auto"/>
        <w:rPr>
          <w:rFonts w:eastAsia="Times New Roman" w:cs="Arial"/>
          <w:b/>
          <w:color w:val="365F91"/>
          <w:szCs w:val="24"/>
          <w:lang w:eastAsia="es-VE"/>
        </w:rPr>
      </w:pPr>
    </w:p>
    <w:p w14:paraId="0EA9CA2E" w14:textId="77777777" w:rsidR="00057E63" w:rsidRDefault="00057E63" w:rsidP="00057E63">
      <w:pPr>
        <w:spacing w:after="0" w:line="240" w:lineRule="auto"/>
        <w:rPr>
          <w:rFonts w:eastAsia="Times New Roman" w:cs="Arial"/>
          <w:b/>
          <w:color w:val="365F91"/>
          <w:szCs w:val="24"/>
          <w:lang w:eastAsia="es-VE"/>
        </w:rPr>
      </w:pPr>
    </w:p>
    <w:p w14:paraId="22BE08F3" w14:textId="77777777" w:rsidR="00057E63" w:rsidRDefault="00057E63" w:rsidP="00057E63">
      <w:pPr>
        <w:rPr>
          <w:rFonts w:cs="Arial"/>
          <w:b/>
          <w:i/>
          <w:color w:val="00B050"/>
          <w:sz w:val="36"/>
          <w:szCs w:val="36"/>
        </w:rPr>
      </w:pPr>
      <w:r>
        <w:rPr>
          <w:rFonts w:eastAsia="Times New Roman" w:cs="Arial"/>
          <w:b/>
          <w:sz w:val="36"/>
          <w:szCs w:val="36"/>
          <w:lang w:eastAsia="es-VE"/>
        </w:rPr>
        <w:t xml:space="preserve">             Identificación del Proyecto:</w:t>
      </w:r>
      <w:r>
        <w:rPr>
          <w:rFonts w:cs="Arial"/>
          <w:b/>
          <w:i/>
          <w:color w:val="00B050"/>
          <w:sz w:val="36"/>
          <w:szCs w:val="36"/>
        </w:rPr>
        <w:t xml:space="preserve"> SIGLAAITCR-01</w:t>
      </w:r>
    </w:p>
    <w:p w14:paraId="08B88F51" w14:textId="77777777" w:rsidR="00D93ABC" w:rsidRDefault="00D93ABC"/>
    <w:p w14:paraId="0BC4A047" w14:textId="77777777" w:rsidR="00057E63" w:rsidRDefault="00057E63"/>
    <w:p w14:paraId="30342CCB" w14:textId="77777777" w:rsidR="00057E63" w:rsidRDefault="00057E63"/>
    <w:p w14:paraId="14B789C2" w14:textId="77777777" w:rsidR="00057E63" w:rsidRDefault="00057E63"/>
    <w:p w14:paraId="2831C06F" w14:textId="77777777" w:rsidR="00057E63" w:rsidRDefault="00057E63"/>
    <w:p w14:paraId="5DA7F873" w14:textId="77777777" w:rsidR="00057E63" w:rsidRDefault="00057E63"/>
    <w:p w14:paraId="7E77A016" w14:textId="77777777" w:rsidR="00057E63" w:rsidRDefault="00057E63"/>
    <w:p w14:paraId="564F2330" w14:textId="77777777" w:rsidR="00057E63" w:rsidRDefault="00057E63"/>
    <w:p w14:paraId="3BE36DF8" w14:textId="77777777" w:rsidR="00057E63" w:rsidRDefault="00057E63"/>
    <w:p w14:paraId="29CBA381" w14:textId="77777777" w:rsidR="00057E63" w:rsidRDefault="00057E63"/>
    <w:p w14:paraId="23AE74AA" w14:textId="3343A705" w:rsidR="00057E63" w:rsidRDefault="00057E63" w:rsidP="00057E63">
      <w:pPr>
        <w:pStyle w:val="Ttulo1"/>
        <w:numPr>
          <w:ilvl w:val="0"/>
          <w:numId w:val="1"/>
        </w:numPr>
      </w:pPr>
      <w:r>
        <w:lastRenderedPageBreak/>
        <w:t>Resumen Ejecutivo</w:t>
      </w:r>
    </w:p>
    <w:p w14:paraId="3456C008" w14:textId="7F11D296" w:rsidR="00057E63" w:rsidRDefault="00057E63" w:rsidP="00057E63">
      <w:pPr>
        <w:jc w:val="both"/>
      </w:pPr>
      <w:r>
        <w:t xml:space="preserve">En este apartado se presentarán los distintos informes de ejecución y evidencias de trabajo respectivas al monitoreo y control del proyecto </w:t>
      </w:r>
      <w:r w:rsidRPr="00057E63">
        <w:t>Sistema Integrado de Gestión para el Laboratorio de Análisis Agronómicos del Instituto Tecnológico de Costa Rica</w:t>
      </w:r>
      <w:r>
        <w:t>, se tomará en cuenta lo realizado en la planificación y se verificará y comprobará el resultado real con respecto a este.</w:t>
      </w:r>
    </w:p>
    <w:p w14:paraId="7F74BE94" w14:textId="69AE8AF2" w:rsidR="00855A8C" w:rsidRDefault="00855A8C" w:rsidP="00855A8C">
      <w:pPr>
        <w:pStyle w:val="Ttulo1"/>
        <w:numPr>
          <w:ilvl w:val="0"/>
          <w:numId w:val="1"/>
        </w:numPr>
      </w:pPr>
      <w:r>
        <w:t>Tabla de informe</w:t>
      </w:r>
    </w:p>
    <w:p w14:paraId="5CA3EDB3" w14:textId="16073513" w:rsidR="0006563B" w:rsidRDefault="00057E63" w:rsidP="00855A8C">
      <w:pPr>
        <w:jc w:val="both"/>
      </w:pPr>
      <w:r>
        <w:t xml:space="preserve">En la siguiente tabla, se tomará en cuenta </w:t>
      </w:r>
      <w:r w:rsidR="0006563B">
        <w:t>los elementos de la planificación, se verificará su estado, y se realizarán comentarios de lo qué se realizó en caso de cambios durante la ejecución.</w:t>
      </w:r>
    </w:p>
    <w:tbl>
      <w:tblPr>
        <w:tblStyle w:val="Tablaconcuadrcula"/>
        <w:tblW w:w="0" w:type="auto"/>
        <w:tblLook w:val="04A0" w:firstRow="1" w:lastRow="0" w:firstColumn="1" w:lastColumn="0" w:noHBand="0" w:noVBand="1"/>
      </w:tblPr>
      <w:tblGrid>
        <w:gridCol w:w="2113"/>
        <w:gridCol w:w="1852"/>
        <w:gridCol w:w="2154"/>
        <w:gridCol w:w="2709"/>
      </w:tblGrid>
      <w:tr w:rsidR="00FD563A" w14:paraId="6425F712" w14:textId="448442F4" w:rsidTr="00FD563A">
        <w:tc>
          <w:tcPr>
            <w:tcW w:w="2429" w:type="dxa"/>
          </w:tcPr>
          <w:p w14:paraId="23CB075C" w14:textId="02A15FD8" w:rsidR="00FD563A" w:rsidRPr="0006563B" w:rsidRDefault="00FD563A" w:rsidP="0006563B">
            <w:pPr>
              <w:jc w:val="center"/>
              <w:rPr>
                <w:rFonts w:ascii="Times New Roman" w:hAnsi="Times New Roman"/>
              </w:rPr>
            </w:pPr>
            <w:r>
              <w:rPr>
                <w:rFonts w:ascii="Times New Roman" w:hAnsi="Times New Roman"/>
              </w:rPr>
              <w:t>Elemento</w:t>
            </w:r>
          </w:p>
        </w:tc>
        <w:tc>
          <w:tcPr>
            <w:tcW w:w="2267" w:type="dxa"/>
          </w:tcPr>
          <w:p w14:paraId="3EE62B1D" w14:textId="46E88F3A" w:rsidR="00FD563A" w:rsidRPr="0006563B" w:rsidRDefault="00FD563A" w:rsidP="0006563B">
            <w:pPr>
              <w:jc w:val="center"/>
              <w:rPr>
                <w:rFonts w:ascii="Times New Roman" w:hAnsi="Times New Roman"/>
              </w:rPr>
            </w:pPr>
            <w:r w:rsidRPr="0006563B">
              <w:rPr>
                <w:rFonts w:ascii="Times New Roman" w:hAnsi="Times New Roman"/>
              </w:rPr>
              <w:t>Estado</w:t>
            </w:r>
          </w:p>
        </w:tc>
        <w:tc>
          <w:tcPr>
            <w:tcW w:w="2374" w:type="dxa"/>
          </w:tcPr>
          <w:p w14:paraId="1F10D772" w14:textId="4D7BCC1A" w:rsidR="00FD563A" w:rsidRPr="0006563B" w:rsidRDefault="00FD563A" w:rsidP="0006563B">
            <w:pPr>
              <w:jc w:val="center"/>
              <w:rPr>
                <w:rFonts w:ascii="Times New Roman" w:hAnsi="Times New Roman"/>
              </w:rPr>
            </w:pPr>
            <w:r w:rsidRPr="0006563B">
              <w:rPr>
                <w:rFonts w:ascii="Times New Roman" w:hAnsi="Times New Roman"/>
              </w:rPr>
              <w:t>Comentarios</w:t>
            </w:r>
          </w:p>
        </w:tc>
        <w:tc>
          <w:tcPr>
            <w:tcW w:w="1758" w:type="dxa"/>
          </w:tcPr>
          <w:p w14:paraId="2109653B" w14:textId="36BDF8EE" w:rsidR="00FD563A" w:rsidRPr="0006563B" w:rsidRDefault="00FD563A" w:rsidP="0006563B">
            <w:pPr>
              <w:jc w:val="center"/>
              <w:rPr>
                <w:rFonts w:ascii="Times New Roman" w:hAnsi="Times New Roman"/>
              </w:rPr>
            </w:pPr>
            <w:r>
              <w:rPr>
                <w:rFonts w:ascii="Times New Roman" w:hAnsi="Times New Roman"/>
              </w:rPr>
              <w:t>Evidencias</w:t>
            </w:r>
          </w:p>
        </w:tc>
      </w:tr>
      <w:tr w:rsidR="00FD563A" w14:paraId="114B764E" w14:textId="007D5311" w:rsidTr="00FD563A">
        <w:tc>
          <w:tcPr>
            <w:tcW w:w="2429" w:type="dxa"/>
          </w:tcPr>
          <w:p w14:paraId="1F845265" w14:textId="7B8C5C61" w:rsidR="00FD563A" w:rsidRPr="0006563B" w:rsidRDefault="00FD563A" w:rsidP="00057E63">
            <w:pPr>
              <w:jc w:val="both"/>
              <w:rPr>
                <w:rFonts w:ascii="Times New Roman" w:hAnsi="Times New Roman"/>
              </w:rPr>
            </w:pPr>
            <w:r>
              <w:rPr>
                <w:rFonts w:ascii="Times New Roman" w:hAnsi="Times New Roman"/>
              </w:rPr>
              <w:t>Monitoreo del riesgo</w:t>
            </w:r>
          </w:p>
        </w:tc>
        <w:tc>
          <w:tcPr>
            <w:tcW w:w="2267" w:type="dxa"/>
          </w:tcPr>
          <w:p w14:paraId="3259B2E6" w14:textId="36FBC993" w:rsidR="00FD563A" w:rsidRPr="0006563B" w:rsidRDefault="00FD563A" w:rsidP="00057E63">
            <w:pPr>
              <w:jc w:val="both"/>
              <w:rPr>
                <w:rFonts w:ascii="Times New Roman" w:hAnsi="Times New Roman"/>
              </w:rPr>
            </w:pPr>
            <w:r>
              <w:rPr>
                <w:rFonts w:ascii="Times New Roman" w:hAnsi="Times New Roman"/>
              </w:rPr>
              <w:t>Completado</w:t>
            </w:r>
          </w:p>
        </w:tc>
        <w:tc>
          <w:tcPr>
            <w:tcW w:w="2374" w:type="dxa"/>
          </w:tcPr>
          <w:p w14:paraId="7BA27AC8" w14:textId="7B7BF49E" w:rsidR="00FD563A" w:rsidRDefault="00FD563A" w:rsidP="00057E63">
            <w:pPr>
              <w:jc w:val="both"/>
              <w:rPr>
                <w:rFonts w:ascii="Times New Roman" w:hAnsi="Times New Roman"/>
              </w:rPr>
            </w:pPr>
            <w:r>
              <w:rPr>
                <w:rFonts w:ascii="Times New Roman" w:hAnsi="Times New Roman"/>
              </w:rPr>
              <w:t>Se verificó según la planificación realizada de los riesgos, que se cumpliera lo estipulado en el plan en caso de que se presentara uno de los riesgos potenciales a suceder.</w:t>
            </w:r>
          </w:p>
          <w:p w14:paraId="04E2FA06" w14:textId="77777777" w:rsidR="00FD563A" w:rsidRDefault="00FD563A" w:rsidP="00057E63">
            <w:pPr>
              <w:jc w:val="both"/>
              <w:rPr>
                <w:rFonts w:ascii="Times New Roman" w:hAnsi="Times New Roman"/>
              </w:rPr>
            </w:pPr>
            <w:r>
              <w:rPr>
                <w:rFonts w:ascii="Times New Roman" w:hAnsi="Times New Roman"/>
              </w:rPr>
              <w:t xml:space="preserve">En este caso, un riesgo encontrado y que se dio fue los cambios en los requisitos del cliente, durante la presentación del primer avance de la aplicación, se encontró que algunos requisitos no fueron entendidos correctamente, lo cual cambiaba un </w:t>
            </w:r>
            <w:r>
              <w:rPr>
                <w:rFonts w:ascii="Times New Roman" w:hAnsi="Times New Roman"/>
              </w:rPr>
              <w:lastRenderedPageBreak/>
              <w:t>poco la visión del proyecto, esto sin embargo, se pudo notar a tiempo para poder corregir y brindarle al cliente los requisitos que estaban solicitando.</w:t>
            </w:r>
          </w:p>
          <w:p w14:paraId="363102F6" w14:textId="1978A758" w:rsidR="00FD563A" w:rsidRPr="0006563B" w:rsidRDefault="00FD563A" w:rsidP="00057E63">
            <w:pPr>
              <w:jc w:val="both"/>
              <w:rPr>
                <w:rFonts w:ascii="Times New Roman" w:hAnsi="Times New Roman"/>
              </w:rPr>
            </w:pPr>
            <w:r>
              <w:rPr>
                <w:rFonts w:ascii="Times New Roman" w:hAnsi="Times New Roman"/>
              </w:rPr>
              <w:t>Aunque este riesgo se colocó como transferible durante la planificación de los riesgos, al final fue aceptable y se enfocó a mejorar en los puntos que se cambiaron con respecto a los requisitos.</w:t>
            </w:r>
          </w:p>
        </w:tc>
        <w:tc>
          <w:tcPr>
            <w:tcW w:w="1758" w:type="dxa"/>
          </w:tcPr>
          <w:p w14:paraId="734F0DDE" w14:textId="77777777" w:rsidR="00FD563A" w:rsidRDefault="00855A8C" w:rsidP="00855A8C">
            <w:pPr>
              <w:pStyle w:val="Prrafodelista"/>
              <w:numPr>
                <w:ilvl w:val="0"/>
                <w:numId w:val="2"/>
              </w:numPr>
              <w:jc w:val="both"/>
              <w:rPr>
                <w:rFonts w:ascii="Times New Roman" w:hAnsi="Times New Roman"/>
              </w:rPr>
            </w:pPr>
            <w:r>
              <w:rPr>
                <w:rFonts w:ascii="Times New Roman" w:hAnsi="Times New Roman"/>
              </w:rPr>
              <w:lastRenderedPageBreak/>
              <w:t>Aplicación funcional orientada solamente a la gestión de clientes del Laboratorio de Análisis Agronómicos sin tomar en cuenta las bitácoras.</w:t>
            </w:r>
          </w:p>
          <w:p w14:paraId="62E8635A" w14:textId="16A05487" w:rsidR="00855A8C" w:rsidRPr="00855A8C" w:rsidRDefault="00855A8C" w:rsidP="00855A8C">
            <w:pPr>
              <w:pStyle w:val="Prrafodelista"/>
              <w:numPr>
                <w:ilvl w:val="0"/>
                <w:numId w:val="2"/>
              </w:numPr>
              <w:jc w:val="both"/>
              <w:rPr>
                <w:rFonts w:ascii="Times New Roman" w:hAnsi="Times New Roman"/>
              </w:rPr>
            </w:pPr>
            <w:r>
              <w:rPr>
                <w:rFonts w:ascii="Times New Roman" w:hAnsi="Times New Roman"/>
              </w:rPr>
              <w:t xml:space="preserve">Componente en la aplicación funcional que podría funcionar para futuras implementaciones de bitácoras </w:t>
            </w:r>
            <w:r>
              <w:rPr>
                <w:rFonts w:ascii="Times New Roman" w:hAnsi="Times New Roman"/>
                <w:b/>
                <w:bCs/>
              </w:rPr>
              <w:t>ver anexo 1.</w:t>
            </w:r>
          </w:p>
        </w:tc>
      </w:tr>
      <w:tr w:rsidR="00FD563A" w14:paraId="15514310" w14:textId="08386C09" w:rsidTr="00FD563A">
        <w:tc>
          <w:tcPr>
            <w:tcW w:w="2429" w:type="dxa"/>
          </w:tcPr>
          <w:p w14:paraId="17064722" w14:textId="79922389" w:rsidR="00FD563A" w:rsidRPr="0006563B" w:rsidRDefault="00FD563A" w:rsidP="00057E63">
            <w:pPr>
              <w:jc w:val="both"/>
              <w:rPr>
                <w:rFonts w:ascii="Times New Roman" w:hAnsi="Times New Roman"/>
              </w:rPr>
            </w:pPr>
            <w:r>
              <w:rPr>
                <w:rFonts w:ascii="Times New Roman" w:hAnsi="Times New Roman"/>
              </w:rPr>
              <w:t>Monitoreo de las comunicaciones</w:t>
            </w:r>
          </w:p>
        </w:tc>
        <w:tc>
          <w:tcPr>
            <w:tcW w:w="2267" w:type="dxa"/>
          </w:tcPr>
          <w:p w14:paraId="66E3B10D" w14:textId="21BF71A3" w:rsidR="00FD563A" w:rsidRPr="0006563B" w:rsidRDefault="00855A8C" w:rsidP="00057E63">
            <w:pPr>
              <w:jc w:val="both"/>
              <w:rPr>
                <w:rFonts w:ascii="Times New Roman" w:hAnsi="Times New Roman"/>
              </w:rPr>
            </w:pPr>
            <w:r>
              <w:rPr>
                <w:rFonts w:ascii="Times New Roman" w:hAnsi="Times New Roman"/>
              </w:rPr>
              <w:t>Completado</w:t>
            </w:r>
          </w:p>
        </w:tc>
        <w:tc>
          <w:tcPr>
            <w:tcW w:w="2374" w:type="dxa"/>
          </w:tcPr>
          <w:p w14:paraId="480C276C" w14:textId="50EEFB1E" w:rsidR="00FD563A" w:rsidRPr="0006563B" w:rsidRDefault="00F17651" w:rsidP="00057E63">
            <w:pPr>
              <w:jc w:val="both"/>
              <w:rPr>
                <w:rFonts w:ascii="Times New Roman" w:hAnsi="Times New Roman"/>
              </w:rPr>
            </w:pPr>
            <w:r>
              <w:rPr>
                <w:rFonts w:ascii="Times New Roman" w:hAnsi="Times New Roman"/>
              </w:rPr>
              <w:t xml:space="preserve">Se monitoreó que el plan de comunicaciones fuera seguido según lo planeado, completando con éxito el plan de comunicaciones de manera que la coordinadora y el </w:t>
            </w:r>
            <w:r w:rsidR="00FC2A41">
              <w:rPr>
                <w:rFonts w:ascii="Times New Roman" w:hAnsi="Times New Roman"/>
              </w:rPr>
              <w:t>patrocinador</w:t>
            </w:r>
            <w:r>
              <w:rPr>
                <w:rFonts w:ascii="Times New Roman" w:hAnsi="Times New Roman"/>
              </w:rPr>
              <w:t xml:space="preserve"> quedaron satisfechos con el trabajo realizado, obteniendo la retroalimentación de cada uno de los hitos por parte de la coordinadora y un acta de aceptación </w:t>
            </w:r>
            <w:r>
              <w:rPr>
                <w:rFonts w:ascii="Times New Roman" w:hAnsi="Times New Roman"/>
              </w:rPr>
              <w:lastRenderedPageBreak/>
              <w:t xml:space="preserve">firmada por el </w:t>
            </w:r>
            <w:proofErr w:type="gramStart"/>
            <w:r>
              <w:rPr>
                <w:rFonts w:ascii="Times New Roman" w:hAnsi="Times New Roman"/>
              </w:rPr>
              <w:t>Sponsor</w:t>
            </w:r>
            <w:proofErr w:type="gramEnd"/>
            <w:r>
              <w:rPr>
                <w:rFonts w:ascii="Times New Roman" w:hAnsi="Times New Roman"/>
              </w:rPr>
              <w:t xml:space="preserve"> que indica que acepta el proyecto y todos sus entregables. A su vez, se monitoreó que se cumplieran según el plan el plan de guías para eventos de comunicación, en este caso, 2 reuniones presenciales con el cliente, una presentando el avance del proyecto</w:t>
            </w:r>
            <w:r w:rsidR="00FC2A41">
              <w:rPr>
                <w:rFonts w:ascii="Times New Roman" w:hAnsi="Times New Roman"/>
              </w:rPr>
              <w:t xml:space="preserve"> y otra durante la presentación final de la aplicación funcional.</w:t>
            </w:r>
          </w:p>
        </w:tc>
        <w:tc>
          <w:tcPr>
            <w:tcW w:w="1758" w:type="dxa"/>
          </w:tcPr>
          <w:p w14:paraId="46836F7F" w14:textId="77777777" w:rsidR="00FD563A" w:rsidRDefault="00FC2A41" w:rsidP="00FC2A41">
            <w:pPr>
              <w:pStyle w:val="Prrafodelista"/>
              <w:numPr>
                <w:ilvl w:val="0"/>
                <w:numId w:val="4"/>
              </w:numPr>
              <w:jc w:val="both"/>
              <w:rPr>
                <w:rFonts w:ascii="Times New Roman" w:hAnsi="Times New Roman"/>
              </w:rPr>
            </w:pPr>
            <w:r>
              <w:rPr>
                <w:rFonts w:ascii="Times New Roman" w:hAnsi="Times New Roman"/>
              </w:rPr>
              <w:lastRenderedPageBreak/>
              <w:t>Retroalimentación exitosa por parte de la coordinadora.</w:t>
            </w:r>
          </w:p>
          <w:p w14:paraId="4A660796" w14:textId="030D9F41" w:rsidR="00FC2A41" w:rsidRDefault="00FC2A41" w:rsidP="00FC2A41">
            <w:pPr>
              <w:pStyle w:val="Prrafodelista"/>
              <w:numPr>
                <w:ilvl w:val="0"/>
                <w:numId w:val="4"/>
              </w:numPr>
              <w:jc w:val="both"/>
              <w:rPr>
                <w:rFonts w:ascii="Times New Roman" w:hAnsi="Times New Roman"/>
              </w:rPr>
            </w:pPr>
            <w:r>
              <w:rPr>
                <w:rFonts w:ascii="Times New Roman" w:hAnsi="Times New Roman"/>
              </w:rPr>
              <w:t>Reuniones exitosas con el Patrocinador en las que se resolvieron dudas.</w:t>
            </w:r>
          </w:p>
          <w:p w14:paraId="77954944" w14:textId="7ED7A6E1" w:rsidR="00FC2A41" w:rsidRPr="00FC2A41" w:rsidRDefault="00FC2A41" w:rsidP="00FC2A41">
            <w:pPr>
              <w:pStyle w:val="Prrafodelista"/>
              <w:numPr>
                <w:ilvl w:val="0"/>
                <w:numId w:val="4"/>
              </w:numPr>
              <w:jc w:val="both"/>
              <w:rPr>
                <w:rFonts w:ascii="Times New Roman" w:hAnsi="Times New Roman"/>
              </w:rPr>
            </w:pPr>
            <w:r>
              <w:rPr>
                <w:rFonts w:ascii="Times New Roman" w:hAnsi="Times New Roman"/>
              </w:rPr>
              <w:t>Acta de aceptación firmada por el patrocinador del proyecto.</w:t>
            </w:r>
          </w:p>
        </w:tc>
      </w:tr>
      <w:tr w:rsidR="00FD563A" w14:paraId="351BB902" w14:textId="3528B827" w:rsidTr="00FD563A">
        <w:tc>
          <w:tcPr>
            <w:tcW w:w="2429" w:type="dxa"/>
          </w:tcPr>
          <w:p w14:paraId="698674B5" w14:textId="77777777" w:rsidR="00FD563A" w:rsidRPr="0006563B" w:rsidRDefault="00FD563A" w:rsidP="00057E63">
            <w:pPr>
              <w:jc w:val="both"/>
              <w:rPr>
                <w:rFonts w:ascii="Times New Roman" w:hAnsi="Times New Roman"/>
              </w:rPr>
            </w:pPr>
          </w:p>
        </w:tc>
        <w:tc>
          <w:tcPr>
            <w:tcW w:w="2267" w:type="dxa"/>
          </w:tcPr>
          <w:p w14:paraId="663830EC" w14:textId="77777777" w:rsidR="00FD563A" w:rsidRPr="0006563B" w:rsidRDefault="00FD563A" w:rsidP="00057E63">
            <w:pPr>
              <w:jc w:val="both"/>
              <w:rPr>
                <w:rFonts w:ascii="Times New Roman" w:hAnsi="Times New Roman"/>
              </w:rPr>
            </w:pPr>
          </w:p>
        </w:tc>
        <w:tc>
          <w:tcPr>
            <w:tcW w:w="2374" w:type="dxa"/>
          </w:tcPr>
          <w:p w14:paraId="14B9C087" w14:textId="5B84B289" w:rsidR="00FD563A" w:rsidRPr="0006563B" w:rsidRDefault="00FD563A" w:rsidP="00057E63">
            <w:pPr>
              <w:jc w:val="both"/>
              <w:rPr>
                <w:rFonts w:ascii="Times New Roman" w:hAnsi="Times New Roman"/>
              </w:rPr>
            </w:pPr>
          </w:p>
        </w:tc>
        <w:tc>
          <w:tcPr>
            <w:tcW w:w="1758" w:type="dxa"/>
          </w:tcPr>
          <w:p w14:paraId="762D9325" w14:textId="77777777" w:rsidR="00FD563A" w:rsidRPr="0006563B" w:rsidRDefault="00FD563A" w:rsidP="00057E63">
            <w:pPr>
              <w:jc w:val="both"/>
              <w:rPr>
                <w:rFonts w:ascii="Times New Roman" w:hAnsi="Times New Roman"/>
              </w:rPr>
            </w:pPr>
          </w:p>
        </w:tc>
      </w:tr>
      <w:tr w:rsidR="00FD563A" w14:paraId="4A3B13F0" w14:textId="4D72F09F" w:rsidTr="00FD563A">
        <w:tc>
          <w:tcPr>
            <w:tcW w:w="2429" w:type="dxa"/>
          </w:tcPr>
          <w:p w14:paraId="039563E3" w14:textId="77777777" w:rsidR="00FD563A" w:rsidRPr="0006563B" w:rsidRDefault="00FD563A" w:rsidP="00057E63">
            <w:pPr>
              <w:jc w:val="both"/>
              <w:rPr>
                <w:rFonts w:ascii="Times New Roman" w:hAnsi="Times New Roman"/>
              </w:rPr>
            </w:pPr>
          </w:p>
        </w:tc>
        <w:tc>
          <w:tcPr>
            <w:tcW w:w="2267" w:type="dxa"/>
          </w:tcPr>
          <w:p w14:paraId="1525ACFF" w14:textId="77777777" w:rsidR="00FD563A" w:rsidRPr="0006563B" w:rsidRDefault="00FD563A" w:rsidP="00057E63">
            <w:pPr>
              <w:jc w:val="both"/>
              <w:rPr>
                <w:rFonts w:ascii="Times New Roman" w:hAnsi="Times New Roman"/>
              </w:rPr>
            </w:pPr>
          </w:p>
        </w:tc>
        <w:tc>
          <w:tcPr>
            <w:tcW w:w="2374" w:type="dxa"/>
          </w:tcPr>
          <w:p w14:paraId="616A6895" w14:textId="77777777" w:rsidR="00FD563A" w:rsidRPr="0006563B" w:rsidRDefault="00FD563A" w:rsidP="00057E63">
            <w:pPr>
              <w:jc w:val="both"/>
              <w:rPr>
                <w:rFonts w:ascii="Times New Roman" w:hAnsi="Times New Roman"/>
              </w:rPr>
            </w:pPr>
          </w:p>
        </w:tc>
        <w:tc>
          <w:tcPr>
            <w:tcW w:w="1758" w:type="dxa"/>
          </w:tcPr>
          <w:p w14:paraId="4D85D91B" w14:textId="77777777" w:rsidR="00FD563A" w:rsidRPr="0006563B" w:rsidRDefault="00FD563A" w:rsidP="00057E63">
            <w:pPr>
              <w:jc w:val="both"/>
              <w:rPr>
                <w:rFonts w:ascii="Times New Roman" w:hAnsi="Times New Roman"/>
              </w:rPr>
            </w:pPr>
          </w:p>
        </w:tc>
      </w:tr>
    </w:tbl>
    <w:p w14:paraId="6C6C7BB3" w14:textId="1757A49F" w:rsidR="00855A8C" w:rsidRDefault="00855A8C" w:rsidP="00057E63">
      <w:pPr>
        <w:jc w:val="both"/>
      </w:pPr>
    </w:p>
    <w:p w14:paraId="204303EA" w14:textId="602AF146" w:rsidR="00855A8C" w:rsidRDefault="00855A8C" w:rsidP="00855A8C">
      <w:pPr>
        <w:pStyle w:val="Ttulo1"/>
        <w:numPr>
          <w:ilvl w:val="0"/>
          <w:numId w:val="2"/>
        </w:numPr>
      </w:pPr>
      <w:r>
        <w:t>Anexos</w:t>
      </w:r>
    </w:p>
    <w:p w14:paraId="072F6417" w14:textId="296BB642" w:rsidR="00855A8C" w:rsidRDefault="00855A8C" w:rsidP="00855A8C">
      <w:pPr>
        <w:pStyle w:val="Subttulo"/>
      </w:pPr>
      <w:r>
        <w:t>Anexo</w:t>
      </w:r>
      <w:r w:rsidR="00FC2A41">
        <w:t xml:space="preserve"> 1</w:t>
      </w:r>
    </w:p>
    <w:p w14:paraId="3BF3D46C" w14:textId="7B248BB5" w:rsidR="00855A8C" w:rsidRPr="00855A8C" w:rsidRDefault="00FC2A41" w:rsidP="00855A8C">
      <w:r>
        <w:rPr>
          <w:noProof/>
        </w:rPr>
        <w:drawing>
          <wp:anchor distT="0" distB="0" distL="114300" distR="114300" simplePos="0" relativeHeight="251658240" behindDoc="0" locked="0" layoutInCell="1" allowOverlap="1" wp14:anchorId="46B097BD" wp14:editId="4410887A">
            <wp:simplePos x="0" y="0"/>
            <wp:positionH relativeFrom="column">
              <wp:posOffset>230505</wp:posOffset>
            </wp:positionH>
            <wp:positionV relativeFrom="paragraph">
              <wp:posOffset>30480</wp:posOffset>
            </wp:positionV>
            <wp:extent cx="4823460" cy="2405180"/>
            <wp:effectExtent l="0" t="0" r="0" b="0"/>
            <wp:wrapNone/>
            <wp:docPr id="262001262"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01262" name="Imagen 1" descr="Interfaz de usuario gráfica, Texto, Aplicación, Sitio web&#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23460" cy="2405180"/>
                    </a:xfrm>
                    <a:prstGeom prst="rect">
                      <a:avLst/>
                    </a:prstGeom>
                    <a:noFill/>
                    <a:ln>
                      <a:noFill/>
                    </a:ln>
                  </pic:spPr>
                </pic:pic>
              </a:graphicData>
            </a:graphic>
          </wp:anchor>
        </w:drawing>
      </w:r>
    </w:p>
    <w:p w14:paraId="1E320C8A" w14:textId="77777777" w:rsidR="00855A8C" w:rsidRPr="00057E63" w:rsidRDefault="00855A8C" w:rsidP="00057E63">
      <w:pPr>
        <w:jc w:val="both"/>
      </w:pPr>
    </w:p>
    <w:sectPr w:rsidR="00855A8C" w:rsidRPr="00057E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B09A4"/>
    <w:multiLevelType w:val="hybridMultilevel"/>
    <w:tmpl w:val="9422417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07D16D1"/>
    <w:multiLevelType w:val="hybridMultilevel"/>
    <w:tmpl w:val="840C2F4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36EE105F"/>
    <w:multiLevelType w:val="hybridMultilevel"/>
    <w:tmpl w:val="2B9A3B28"/>
    <w:lvl w:ilvl="0" w:tplc="7E528FB8">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DBC3F6A"/>
    <w:multiLevelType w:val="hybridMultilevel"/>
    <w:tmpl w:val="81AE6DB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309743497">
    <w:abstractNumId w:val="1"/>
  </w:num>
  <w:num w:numId="2" w16cid:durableId="1891264333">
    <w:abstractNumId w:val="3"/>
  </w:num>
  <w:num w:numId="3" w16cid:durableId="66535262">
    <w:abstractNumId w:val="2"/>
  </w:num>
  <w:num w:numId="4" w16cid:durableId="80029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63"/>
    <w:rsid w:val="00057E63"/>
    <w:rsid w:val="0006563B"/>
    <w:rsid w:val="00400F55"/>
    <w:rsid w:val="00855A8C"/>
    <w:rsid w:val="00D93ABC"/>
    <w:rsid w:val="00F17651"/>
    <w:rsid w:val="00FC2A41"/>
    <w:rsid w:val="00FD563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4537B"/>
  <w15:chartTrackingRefBased/>
  <w15:docId w15:val="{69FD1C32-AC8D-4276-8493-6A341285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63"/>
    <w:pPr>
      <w:spacing w:after="200" w:line="276" w:lineRule="auto"/>
    </w:pPr>
    <w:rPr>
      <w:rFonts w:ascii="Arial" w:eastAsia="Calibri" w:hAnsi="Arial" w:cs="Times New Roman"/>
      <w:kern w:val="0"/>
      <w:sz w:val="24"/>
      <w:lang w:val="es-VE"/>
      <w14:ligatures w14:val="none"/>
    </w:rPr>
  </w:style>
  <w:style w:type="paragraph" w:styleId="Ttulo1">
    <w:name w:val="heading 1"/>
    <w:basedOn w:val="Normal"/>
    <w:next w:val="Normal"/>
    <w:link w:val="Ttulo1Car"/>
    <w:uiPriority w:val="9"/>
    <w:qFormat/>
    <w:rsid w:val="0006563B"/>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563B"/>
    <w:rPr>
      <w:rFonts w:ascii="Times New Roman" w:eastAsiaTheme="majorEastAsia" w:hAnsi="Times New Roman" w:cstheme="majorBidi"/>
      <w:color w:val="2F5496" w:themeColor="accent1" w:themeShade="BF"/>
      <w:kern w:val="0"/>
      <w:sz w:val="32"/>
      <w:szCs w:val="32"/>
      <w:lang w:val="es-VE"/>
      <w14:ligatures w14:val="none"/>
    </w:rPr>
  </w:style>
  <w:style w:type="table" w:styleId="Tablaconcuadrcula">
    <w:name w:val="Table Grid"/>
    <w:basedOn w:val="Tablanormal"/>
    <w:uiPriority w:val="39"/>
    <w:rsid w:val="00065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06563B"/>
    <w:pPr>
      <w:numPr>
        <w:ilvl w:val="1"/>
      </w:numPr>
      <w:spacing w:after="160"/>
    </w:pPr>
    <w:rPr>
      <w:rFonts w:ascii="Times New Roman" w:eastAsiaTheme="minorEastAsia" w:hAnsi="Times New Roman" w:cstheme="minorBidi"/>
      <w:color w:val="1F3864" w:themeColor="accent1" w:themeShade="80"/>
      <w:spacing w:val="15"/>
      <w:sz w:val="22"/>
    </w:rPr>
  </w:style>
  <w:style w:type="character" w:customStyle="1" w:styleId="SubttuloCar">
    <w:name w:val="Subtítulo Car"/>
    <w:basedOn w:val="Fuentedeprrafopredeter"/>
    <w:link w:val="Subttulo"/>
    <w:uiPriority w:val="11"/>
    <w:rsid w:val="0006563B"/>
    <w:rPr>
      <w:rFonts w:ascii="Times New Roman" w:eastAsiaTheme="minorEastAsia" w:hAnsi="Times New Roman"/>
      <w:color w:val="1F3864" w:themeColor="accent1" w:themeShade="80"/>
      <w:spacing w:val="15"/>
      <w:kern w:val="0"/>
      <w:lang w:val="es-VE"/>
      <w14:ligatures w14:val="none"/>
    </w:rPr>
  </w:style>
  <w:style w:type="paragraph" w:styleId="Prrafodelista">
    <w:name w:val="List Paragraph"/>
    <w:basedOn w:val="Normal"/>
    <w:uiPriority w:val="34"/>
    <w:qFormat/>
    <w:rsid w:val="00855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442</Words>
  <Characters>2434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JARQUIN QUESADA RASCHELL MARIANNY</dc:creator>
  <cp:keywords/>
  <dc:description/>
  <cp:lastModifiedBy>JARQUIN QUESADA RASCHELL MARIANNY</cp:lastModifiedBy>
  <cp:revision>2</cp:revision>
  <dcterms:created xsi:type="dcterms:W3CDTF">2023-11-21T17:45:00Z</dcterms:created>
  <dcterms:modified xsi:type="dcterms:W3CDTF">2023-11-22T03:22:00Z</dcterms:modified>
</cp:coreProperties>
</file>