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4846" w14:textId="77777777" w:rsidR="00543938" w:rsidRPr="005C4330" w:rsidRDefault="00543938" w:rsidP="0067470B">
      <w:pPr>
        <w:tabs>
          <w:tab w:val="left" w:pos="5880"/>
        </w:tabs>
        <w:autoSpaceDE w:val="0"/>
        <w:autoSpaceDN w:val="0"/>
        <w:adjustRightInd w:val="0"/>
        <w:spacing w:after="0" w:line="480" w:lineRule="auto"/>
        <w:ind w:right="34"/>
        <w:jc w:val="center"/>
        <w:rPr>
          <w:rFonts w:ascii="Times New Roman" w:hAnsi="Times New Roman"/>
          <w:b/>
          <w:bCs/>
          <w:sz w:val="24"/>
          <w:szCs w:val="24"/>
        </w:rPr>
      </w:pPr>
      <w:r w:rsidRPr="005C4330">
        <w:rPr>
          <w:rFonts w:ascii="Times New Roman" w:hAnsi="Times New Roman"/>
          <w:b/>
          <w:bCs/>
          <w:sz w:val="24"/>
          <w:szCs w:val="24"/>
        </w:rPr>
        <w:t>CENTRO ESTADUAL DE EDUCAÇÃO TECNOLÓGICA “PAULA SOUZA”</w:t>
      </w:r>
    </w:p>
    <w:p w14:paraId="33CA9C44" w14:textId="77777777" w:rsidR="00543938" w:rsidRPr="00BE02A0" w:rsidRDefault="00543938" w:rsidP="0067470B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5C4330">
        <w:rPr>
          <w:rFonts w:ascii="Times New Roman" w:hAnsi="Times New Roman"/>
          <w:b/>
          <w:bCs/>
          <w:sz w:val="24"/>
          <w:szCs w:val="24"/>
        </w:rPr>
        <w:t>FACULDADE DE TECNOLOGIA DE TAQUARITINGA</w:t>
      </w:r>
    </w:p>
    <w:p w14:paraId="7ED9B9D6" w14:textId="2788904C" w:rsidR="00543938" w:rsidRPr="008D3272" w:rsidRDefault="007064F1" w:rsidP="0067470B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8D3272">
        <w:rPr>
          <w:rFonts w:ascii="Times New Roman" w:hAnsi="Times New Roman"/>
          <w:b/>
          <w:bCs/>
          <w:sz w:val="24"/>
          <w:szCs w:val="24"/>
        </w:rPr>
        <w:t xml:space="preserve">CURSO SUPERIOR DE </w:t>
      </w:r>
      <w:r w:rsidR="00543938" w:rsidRPr="008D3272">
        <w:rPr>
          <w:rFonts w:ascii="Times New Roman" w:hAnsi="Times New Roman"/>
          <w:b/>
          <w:bCs/>
          <w:sz w:val="24"/>
          <w:szCs w:val="24"/>
        </w:rPr>
        <w:t xml:space="preserve">TECNOLOGIA EM </w:t>
      </w:r>
      <w:r w:rsidR="0051113B">
        <w:rPr>
          <w:rFonts w:ascii="Times New Roman" w:hAnsi="Times New Roman"/>
          <w:b/>
          <w:bCs/>
          <w:color w:val="FF0000"/>
          <w:sz w:val="24"/>
          <w:szCs w:val="24"/>
        </w:rPr>
        <w:t>ANÁLISE E DESENVOLVIMENTO DE SISTEMAS</w:t>
      </w:r>
    </w:p>
    <w:p w14:paraId="01BB3E7B" w14:textId="77777777" w:rsidR="00D25625" w:rsidRPr="005C4330" w:rsidRDefault="00D25625" w:rsidP="0067470B">
      <w:pPr>
        <w:rPr>
          <w:rFonts w:ascii="Times New Roman" w:hAnsi="Times New Roman"/>
          <w:sz w:val="24"/>
          <w:szCs w:val="24"/>
        </w:rPr>
      </w:pPr>
    </w:p>
    <w:p w14:paraId="0758B25A" w14:textId="77777777" w:rsidR="0067470B" w:rsidRPr="005C4330" w:rsidRDefault="0067470B" w:rsidP="0067470B">
      <w:pPr>
        <w:rPr>
          <w:rFonts w:ascii="Times New Roman" w:hAnsi="Times New Roman"/>
          <w:sz w:val="24"/>
          <w:szCs w:val="24"/>
        </w:rPr>
      </w:pPr>
    </w:p>
    <w:p w14:paraId="70BEECFA" w14:textId="77777777" w:rsidR="0067470B" w:rsidRPr="005C4330" w:rsidRDefault="0067470B" w:rsidP="0067470B">
      <w:pPr>
        <w:rPr>
          <w:rFonts w:ascii="Times New Roman" w:hAnsi="Times New Roman"/>
          <w:sz w:val="24"/>
          <w:szCs w:val="24"/>
        </w:rPr>
      </w:pPr>
    </w:p>
    <w:p w14:paraId="67963230" w14:textId="77777777" w:rsidR="00D25625" w:rsidRPr="005C4330" w:rsidRDefault="00D25625" w:rsidP="0067470B">
      <w:pPr>
        <w:rPr>
          <w:rFonts w:ascii="Times New Roman" w:hAnsi="Times New Roman"/>
          <w:sz w:val="24"/>
          <w:szCs w:val="24"/>
        </w:rPr>
      </w:pPr>
    </w:p>
    <w:p w14:paraId="0810446A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31D5C57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86C5A89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FDA0704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A4C2F11" w14:textId="3D64DD49" w:rsidR="008D3272" w:rsidRDefault="0051113B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COGME</w:t>
      </w:r>
    </w:p>
    <w:p w14:paraId="07B6A0E1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4469B54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3C192D9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FC509A">
        <w:rPr>
          <w:rFonts w:ascii="Times New Roman" w:hAnsi="Times New Roman"/>
          <w:b/>
          <w:bCs/>
          <w:sz w:val="24"/>
          <w:szCs w:val="24"/>
        </w:rPr>
        <w:t>NOME COMPLETO DO</w:t>
      </w:r>
      <w:r>
        <w:rPr>
          <w:rFonts w:ascii="Times New Roman" w:hAnsi="Times New Roman"/>
          <w:b/>
          <w:bCs/>
          <w:sz w:val="24"/>
          <w:szCs w:val="24"/>
        </w:rPr>
        <w:t>(A)</w:t>
      </w:r>
      <w:r w:rsidRPr="00FC509A">
        <w:rPr>
          <w:rFonts w:ascii="Times New Roman" w:hAnsi="Times New Roman"/>
          <w:b/>
          <w:bCs/>
          <w:sz w:val="24"/>
          <w:szCs w:val="24"/>
        </w:rPr>
        <w:t xml:space="preserve"> ALUNO(A)</w:t>
      </w:r>
    </w:p>
    <w:p w14:paraId="542B648D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FBD4745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FC509A">
        <w:rPr>
          <w:rFonts w:ascii="Times New Roman" w:hAnsi="Times New Roman"/>
          <w:b/>
          <w:bCs/>
          <w:sz w:val="24"/>
          <w:szCs w:val="24"/>
        </w:rPr>
        <w:t xml:space="preserve">PROF.(A) ORIENTADOR(A): TÍTULO </w:t>
      </w:r>
      <w:r>
        <w:rPr>
          <w:rFonts w:ascii="Times New Roman" w:hAnsi="Times New Roman"/>
          <w:b/>
          <w:bCs/>
          <w:sz w:val="24"/>
          <w:szCs w:val="24"/>
        </w:rPr>
        <w:t>(</w:t>
      </w:r>
      <w:r w:rsidRPr="00FC509A">
        <w:rPr>
          <w:rFonts w:ascii="Times New Roman" w:hAnsi="Times New Roman"/>
          <w:b/>
          <w:bCs/>
          <w:sz w:val="24"/>
          <w:szCs w:val="24"/>
        </w:rPr>
        <w:t>DR.</w:t>
      </w:r>
      <w:r>
        <w:rPr>
          <w:rFonts w:ascii="Times New Roman" w:hAnsi="Times New Roman"/>
          <w:b/>
          <w:bCs/>
          <w:sz w:val="24"/>
          <w:szCs w:val="24"/>
        </w:rPr>
        <w:t>/MS./ESP.)</w:t>
      </w:r>
      <w:r w:rsidRPr="00FC509A">
        <w:rPr>
          <w:rFonts w:ascii="Times New Roman" w:hAnsi="Times New Roman"/>
          <w:b/>
          <w:bCs/>
          <w:sz w:val="24"/>
          <w:szCs w:val="24"/>
        </w:rPr>
        <w:t xml:space="preserve"> E NOME COMPLETO</w:t>
      </w:r>
    </w:p>
    <w:p w14:paraId="3B63F7EF" w14:textId="77777777" w:rsidR="0067470B" w:rsidRPr="005C4330" w:rsidRDefault="0067470B">
      <w:pPr>
        <w:rPr>
          <w:rFonts w:ascii="Times New Roman" w:hAnsi="Times New Roman"/>
          <w:sz w:val="24"/>
          <w:szCs w:val="24"/>
        </w:rPr>
      </w:pPr>
    </w:p>
    <w:p w14:paraId="052B6BD0" w14:textId="77777777" w:rsidR="0067470B" w:rsidRPr="005C4330" w:rsidRDefault="0067470B">
      <w:pPr>
        <w:rPr>
          <w:rFonts w:ascii="Times New Roman" w:hAnsi="Times New Roman"/>
          <w:sz w:val="24"/>
          <w:szCs w:val="24"/>
        </w:rPr>
      </w:pPr>
    </w:p>
    <w:p w14:paraId="6DD3B1D3" w14:textId="77777777" w:rsidR="005C4330" w:rsidRDefault="005C4330">
      <w:pPr>
        <w:rPr>
          <w:rFonts w:ascii="Times New Roman" w:hAnsi="Times New Roman"/>
          <w:sz w:val="24"/>
          <w:szCs w:val="24"/>
        </w:rPr>
      </w:pPr>
    </w:p>
    <w:p w14:paraId="6D59CC62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2902B8A0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687190B0" w14:textId="77777777" w:rsidR="008D3272" w:rsidRDefault="008D3272">
      <w:pPr>
        <w:rPr>
          <w:rFonts w:ascii="Times New Roman" w:hAnsi="Times New Roman"/>
          <w:sz w:val="24"/>
          <w:szCs w:val="24"/>
        </w:rPr>
      </w:pPr>
    </w:p>
    <w:p w14:paraId="67C8A37A" w14:textId="77777777" w:rsidR="008D3272" w:rsidRDefault="008D3272">
      <w:pPr>
        <w:rPr>
          <w:rFonts w:ascii="Times New Roman" w:hAnsi="Times New Roman"/>
          <w:sz w:val="24"/>
          <w:szCs w:val="24"/>
        </w:rPr>
      </w:pPr>
    </w:p>
    <w:p w14:paraId="17345C9C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4ED1859E" w14:textId="77777777" w:rsidR="008D3272" w:rsidRDefault="008D3272">
      <w:pPr>
        <w:rPr>
          <w:rFonts w:ascii="Times New Roman" w:hAnsi="Times New Roman"/>
          <w:sz w:val="24"/>
          <w:szCs w:val="24"/>
        </w:rPr>
      </w:pPr>
    </w:p>
    <w:p w14:paraId="56FFDA09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305C6ABB" w14:textId="77777777" w:rsidR="0067470B" w:rsidRPr="005C4330" w:rsidRDefault="0067470B" w:rsidP="0067470B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/>
          <w:bCs/>
          <w:sz w:val="24"/>
          <w:szCs w:val="24"/>
        </w:rPr>
      </w:pPr>
      <w:r w:rsidRPr="005C4330">
        <w:rPr>
          <w:rFonts w:ascii="Times New Roman" w:hAnsi="Times New Roman"/>
          <w:b/>
          <w:bCs/>
          <w:sz w:val="24"/>
          <w:szCs w:val="24"/>
        </w:rPr>
        <w:t>TAQUARITINGA</w:t>
      </w:r>
      <w:r w:rsidR="000B1321">
        <w:rPr>
          <w:rFonts w:ascii="Times New Roman" w:hAnsi="Times New Roman"/>
          <w:b/>
          <w:bCs/>
          <w:sz w:val="24"/>
          <w:szCs w:val="24"/>
        </w:rPr>
        <w:t xml:space="preserve"> - </w:t>
      </w:r>
      <w:r w:rsidR="00602A21" w:rsidRPr="005C4330">
        <w:rPr>
          <w:rFonts w:ascii="Times New Roman" w:hAnsi="Times New Roman"/>
          <w:b/>
          <w:bCs/>
          <w:sz w:val="24"/>
          <w:szCs w:val="24"/>
        </w:rPr>
        <w:t>S</w:t>
      </w:r>
      <w:r w:rsidR="00A67291">
        <w:rPr>
          <w:rFonts w:ascii="Times New Roman" w:hAnsi="Times New Roman"/>
          <w:b/>
          <w:bCs/>
          <w:sz w:val="24"/>
          <w:szCs w:val="24"/>
        </w:rPr>
        <w:t>.</w:t>
      </w:r>
      <w:r w:rsidR="00602A21" w:rsidRPr="005C4330">
        <w:rPr>
          <w:rFonts w:ascii="Times New Roman" w:hAnsi="Times New Roman"/>
          <w:b/>
          <w:bCs/>
          <w:sz w:val="24"/>
          <w:szCs w:val="24"/>
        </w:rPr>
        <w:t>P.</w:t>
      </w:r>
    </w:p>
    <w:p w14:paraId="64774B24" w14:textId="77777777" w:rsidR="0067470B" w:rsidRPr="005C4330" w:rsidRDefault="000B1321" w:rsidP="0067470B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2018</w:t>
      </w:r>
    </w:p>
    <w:p w14:paraId="4F8AA1A8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FC509A">
        <w:rPr>
          <w:rFonts w:ascii="Times New Roman" w:hAnsi="Times New Roman"/>
          <w:b/>
          <w:bCs/>
          <w:sz w:val="24"/>
          <w:szCs w:val="24"/>
        </w:rPr>
        <w:t>NOME COMPLETO DO</w:t>
      </w:r>
      <w:r>
        <w:rPr>
          <w:rFonts w:ascii="Times New Roman" w:hAnsi="Times New Roman"/>
          <w:b/>
          <w:bCs/>
          <w:sz w:val="24"/>
          <w:szCs w:val="24"/>
        </w:rPr>
        <w:t>(A)</w:t>
      </w:r>
      <w:r w:rsidRPr="00FC509A">
        <w:rPr>
          <w:rFonts w:ascii="Times New Roman" w:hAnsi="Times New Roman"/>
          <w:b/>
          <w:bCs/>
          <w:sz w:val="24"/>
          <w:szCs w:val="24"/>
        </w:rPr>
        <w:t xml:space="preserve"> ALUNO(A)</w:t>
      </w:r>
    </w:p>
    <w:p w14:paraId="1468945C" w14:textId="77777777" w:rsidR="00A67291" w:rsidRDefault="00A67291" w:rsidP="00A67291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10373C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0823B9EA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5D9FF390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5C4FC5EF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7B694DDE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11DD3B02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6F2D6ADB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3C693710" w14:textId="134B4E12" w:rsidR="00602A21" w:rsidRPr="005C4330" w:rsidRDefault="0051113B" w:rsidP="00602A2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COGME</w:t>
      </w:r>
    </w:p>
    <w:p w14:paraId="2B72430C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5982DBDB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0C3938C1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0A42EF93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44ED9B5D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6A6E2B21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F7983DB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3C42D7F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681218CE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94E9578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76C8CF04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0BAD606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6AB16A89" w14:textId="77777777" w:rsidR="008D3272" w:rsidRPr="008D3272" w:rsidRDefault="008D3272" w:rsidP="000B1321">
      <w:pPr>
        <w:autoSpaceDE w:val="0"/>
        <w:autoSpaceDN w:val="0"/>
        <w:adjustRightInd w:val="0"/>
        <w:spacing w:after="0" w:line="240" w:lineRule="auto"/>
        <w:ind w:left="4536" w:right="743"/>
        <w:jc w:val="both"/>
        <w:rPr>
          <w:rFonts w:ascii="Times New Roman" w:hAnsi="Times New Roman"/>
          <w:bCs/>
          <w:color w:val="000000"/>
          <w:sz w:val="20"/>
          <w:szCs w:val="20"/>
        </w:rPr>
      </w:pPr>
      <w:r w:rsidRPr="008D3272">
        <w:rPr>
          <w:rFonts w:ascii="Times New Roman" w:hAnsi="Times New Roman"/>
          <w:bCs/>
          <w:sz w:val="20"/>
          <w:szCs w:val="20"/>
        </w:rPr>
        <w:t>Monografia apresentada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 à Faculdade de Tecnologia de Taquaritinga, como parte dos requisitos para a obtenção do </w:t>
      </w:r>
      <w:proofErr w:type="spellStart"/>
      <w:proofErr w:type="gramStart"/>
      <w:r w:rsidRPr="008D3272">
        <w:rPr>
          <w:rFonts w:ascii="Times New Roman" w:hAnsi="Times New Roman"/>
          <w:bCs/>
          <w:color w:val="000000"/>
          <w:sz w:val="20"/>
          <w:szCs w:val="20"/>
        </w:rPr>
        <w:t>titulo</w:t>
      </w:r>
      <w:proofErr w:type="spellEnd"/>
      <w:proofErr w:type="gramEnd"/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 de </w:t>
      </w:r>
      <w:r w:rsidRPr="008D3272">
        <w:rPr>
          <w:rFonts w:ascii="Times New Roman" w:hAnsi="Times New Roman"/>
          <w:bCs/>
          <w:color w:val="FF0000"/>
          <w:sz w:val="20"/>
          <w:szCs w:val="20"/>
        </w:rPr>
        <w:t xml:space="preserve">Tecnólogo 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ou </w:t>
      </w:r>
      <w:r w:rsidRPr="008D3272">
        <w:rPr>
          <w:rFonts w:ascii="Times New Roman" w:hAnsi="Times New Roman"/>
          <w:bCs/>
          <w:color w:val="FF0000"/>
          <w:sz w:val="20"/>
          <w:szCs w:val="20"/>
        </w:rPr>
        <w:t>Tecnóloga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 em </w:t>
      </w:r>
      <w:r w:rsidRPr="008D3272">
        <w:rPr>
          <w:rFonts w:ascii="Times New Roman" w:hAnsi="Times New Roman"/>
          <w:b/>
          <w:bCs/>
          <w:color w:val="FF0000"/>
          <w:sz w:val="20"/>
          <w:szCs w:val="20"/>
        </w:rPr>
        <w:t>Nome do Curso.</w:t>
      </w:r>
    </w:p>
    <w:p w14:paraId="3350F91D" w14:textId="77777777" w:rsidR="008D3272" w:rsidRPr="008D3272" w:rsidRDefault="008D3272" w:rsidP="000B1321">
      <w:pPr>
        <w:autoSpaceDE w:val="0"/>
        <w:autoSpaceDN w:val="0"/>
        <w:adjustRightInd w:val="0"/>
        <w:spacing w:after="0" w:line="360" w:lineRule="auto"/>
        <w:ind w:left="4536" w:right="742"/>
        <w:jc w:val="both"/>
        <w:rPr>
          <w:rFonts w:ascii="Times New Roman" w:hAnsi="Times New Roman"/>
          <w:bCs/>
          <w:color w:val="000000"/>
          <w:sz w:val="20"/>
          <w:szCs w:val="20"/>
        </w:rPr>
      </w:pPr>
    </w:p>
    <w:p w14:paraId="4471A43A" w14:textId="77777777" w:rsidR="008D3272" w:rsidRPr="008D3272" w:rsidRDefault="008D3272" w:rsidP="000B1321">
      <w:pPr>
        <w:autoSpaceDE w:val="0"/>
        <w:autoSpaceDN w:val="0"/>
        <w:adjustRightInd w:val="0"/>
        <w:spacing w:after="0" w:line="360" w:lineRule="auto"/>
        <w:ind w:left="4536" w:right="742"/>
        <w:jc w:val="both"/>
        <w:rPr>
          <w:rFonts w:ascii="Times New Roman" w:hAnsi="Times New Roman"/>
          <w:bCs/>
          <w:color w:val="000000"/>
          <w:sz w:val="20"/>
          <w:szCs w:val="20"/>
        </w:rPr>
      </w:pPr>
      <w:r w:rsidRPr="008D3272">
        <w:rPr>
          <w:rFonts w:ascii="Times New Roman" w:hAnsi="Times New Roman"/>
          <w:bCs/>
          <w:color w:val="FF0000"/>
          <w:sz w:val="20"/>
          <w:szCs w:val="20"/>
        </w:rPr>
        <w:t>Orientador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 ou </w:t>
      </w:r>
      <w:r w:rsidRPr="008D3272">
        <w:rPr>
          <w:rFonts w:ascii="Times New Roman" w:hAnsi="Times New Roman"/>
          <w:bCs/>
          <w:color w:val="FF0000"/>
          <w:sz w:val="20"/>
          <w:szCs w:val="20"/>
        </w:rPr>
        <w:t>Orientadora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: </w:t>
      </w:r>
      <w:r w:rsidRPr="008D3272">
        <w:rPr>
          <w:rFonts w:ascii="Times New Roman" w:hAnsi="Times New Roman"/>
          <w:bCs/>
          <w:color w:val="FF0000"/>
          <w:sz w:val="20"/>
          <w:szCs w:val="20"/>
        </w:rPr>
        <w:t xml:space="preserve">Prof. </w:t>
      </w:r>
      <w:r w:rsidRPr="008D3272">
        <w:rPr>
          <w:rFonts w:ascii="Times New Roman" w:hAnsi="Times New Roman"/>
          <w:bCs/>
          <w:sz w:val="20"/>
          <w:szCs w:val="20"/>
        </w:rPr>
        <w:t>ou</w:t>
      </w:r>
      <w:r w:rsidRPr="008D3272">
        <w:rPr>
          <w:rFonts w:ascii="Times New Roman" w:hAnsi="Times New Roman"/>
          <w:bCs/>
          <w:color w:val="FF0000"/>
          <w:sz w:val="20"/>
          <w:szCs w:val="20"/>
        </w:rPr>
        <w:t xml:space="preserve"> Profa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. </w:t>
      </w:r>
      <w:r w:rsidRPr="008D3272">
        <w:rPr>
          <w:rFonts w:ascii="Times New Roman" w:hAnsi="Times New Roman"/>
          <w:b/>
          <w:bCs/>
          <w:color w:val="FF0000"/>
          <w:sz w:val="20"/>
          <w:szCs w:val="20"/>
        </w:rPr>
        <w:t>Titulação (Dr./Ms./Esp.) e Nome Completo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 </w:t>
      </w:r>
    </w:p>
    <w:p w14:paraId="56B624FA" w14:textId="77777777" w:rsidR="008D3272" w:rsidRDefault="008D3272" w:rsidP="00A67291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0"/>
          <w:szCs w:val="20"/>
        </w:rPr>
      </w:pPr>
    </w:p>
    <w:p w14:paraId="24B577D8" w14:textId="77777777" w:rsidR="008D3272" w:rsidRDefault="008D3272" w:rsidP="00A67291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0"/>
          <w:szCs w:val="20"/>
        </w:rPr>
      </w:pPr>
    </w:p>
    <w:p w14:paraId="60C357F5" w14:textId="77777777" w:rsidR="007E049A" w:rsidRPr="009766D5" w:rsidRDefault="007E049A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41123E93" w14:textId="77777777" w:rsidR="007E049A" w:rsidRPr="009766D5" w:rsidRDefault="007E049A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73F76ECE" w14:textId="77777777" w:rsidR="007E049A" w:rsidRPr="009766D5" w:rsidRDefault="007E049A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7662DA21" w14:textId="77777777" w:rsidR="00602A21" w:rsidRDefault="00602A21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49572996" w14:textId="77777777" w:rsidR="00CC67B5" w:rsidRDefault="00CC67B5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2FE3343D" w14:textId="77777777" w:rsidR="00CC67B5" w:rsidRDefault="00CC67B5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3A57CC58" w14:textId="77777777" w:rsidR="002554A5" w:rsidRDefault="002554A5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5547310C" w14:textId="77777777" w:rsidR="00602A21" w:rsidRDefault="00602A21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27317479" w14:textId="77777777" w:rsidR="00602A21" w:rsidRPr="009766D5" w:rsidRDefault="00602A21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2F4E1B01" w14:textId="77777777" w:rsidR="007E049A" w:rsidRPr="009766D5" w:rsidRDefault="007E049A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626EAF0E" w14:textId="77777777" w:rsidR="00602A21" w:rsidRPr="00602A21" w:rsidRDefault="000B1321" w:rsidP="00602A21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TAQUARITINGA -</w:t>
      </w:r>
      <w:r w:rsidR="00602A21" w:rsidRPr="00602A21">
        <w:rPr>
          <w:rFonts w:ascii="Times New Roman" w:hAnsi="Times New Roman"/>
          <w:bCs/>
          <w:sz w:val="24"/>
          <w:szCs w:val="24"/>
        </w:rPr>
        <w:t xml:space="preserve"> S</w:t>
      </w:r>
      <w:r w:rsidR="004C4385">
        <w:rPr>
          <w:rFonts w:ascii="Times New Roman" w:hAnsi="Times New Roman"/>
          <w:bCs/>
          <w:sz w:val="24"/>
          <w:szCs w:val="24"/>
        </w:rPr>
        <w:t>.</w:t>
      </w:r>
      <w:r w:rsidR="00602A21" w:rsidRPr="00602A21">
        <w:rPr>
          <w:rFonts w:ascii="Times New Roman" w:hAnsi="Times New Roman"/>
          <w:bCs/>
          <w:sz w:val="24"/>
          <w:szCs w:val="24"/>
        </w:rPr>
        <w:t>P.</w:t>
      </w:r>
    </w:p>
    <w:p w14:paraId="4B3EA70B" w14:textId="77777777" w:rsidR="00602A21" w:rsidRPr="00602A21" w:rsidRDefault="000B1321" w:rsidP="00602A21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2018</w:t>
      </w:r>
    </w:p>
    <w:p w14:paraId="3D9B2D9C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053180A2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57207ADA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1415D949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253D8210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43B370A9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55F5DCDC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5426B91D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6C987B87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30C7DCC2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7E6CDBE9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313D66E4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1BA10C60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0C6486A9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078EB553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08CEDFE9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0370AE50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14DBDD2D" w14:textId="77777777" w:rsid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51C0BDF8" w14:textId="77777777" w:rsidR="005508AD" w:rsidRDefault="005508AD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6A44BCE4" w14:textId="77777777" w:rsidR="005C3C92" w:rsidRDefault="005C3C92" w:rsidP="005C3C9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C3C92">
        <w:rPr>
          <w:rFonts w:ascii="Times New Roman" w:hAnsi="Times New Roman"/>
          <w:sz w:val="24"/>
          <w:szCs w:val="24"/>
        </w:rPr>
        <w:t>[DEDICATÓRIA]</w:t>
      </w:r>
      <w:r w:rsidR="005508AD">
        <w:rPr>
          <w:rFonts w:ascii="Times New Roman" w:hAnsi="Times New Roman"/>
          <w:sz w:val="24"/>
          <w:szCs w:val="24"/>
        </w:rPr>
        <w:t xml:space="preserve"> - </w:t>
      </w:r>
      <w:r w:rsidRPr="005C3C92">
        <w:rPr>
          <w:rFonts w:ascii="Times New Roman" w:hAnsi="Times New Roman"/>
          <w:sz w:val="24"/>
          <w:szCs w:val="24"/>
        </w:rPr>
        <w:t>Não deve aparecer este título de seção</w:t>
      </w:r>
    </w:p>
    <w:p w14:paraId="6A0F62F3" w14:textId="77777777" w:rsidR="005C3C92" w:rsidRPr="002B516C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2B516C">
        <w:rPr>
          <w:rFonts w:ascii="Times New Roman" w:hAnsi="Times New Roman"/>
          <w:bCs/>
          <w:sz w:val="24"/>
          <w:szCs w:val="24"/>
        </w:rPr>
        <w:t xml:space="preserve"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</w:t>
      </w:r>
    </w:p>
    <w:p w14:paraId="6B53E23C" w14:textId="77777777" w:rsidR="005C3C92" w:rsidRPr="002B516C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2B516C">
        <w:rPr>
          <w:rFonts w:ascii="Times New Roman" w:hAnsi="Times New Roman"/>
          <w:bCs/>
          <w:sz w:val="24"/>
          <w:szCs w:val="24"/>
        </w:rPr>
        <w:t xml:space="preserve">Texto. Texto. Texto. Texto. Texto. Texto. Texto. Texto. Texto. Texto. Texto. Texto. Texto. Texto. Texto. Texto. Texto. Texto. Texto. Texto. Texto. Texto. Texto. Texto. Texto. </w:t>
      </w:r>
      <w:r w:rsidRPr="002B516C">
        <w:rPr>
          <w:rFonts w:ascii="Times New Roman" w:hAnsi="Times New Roman"/>
          <w:bCs/>
          <w:sz w:val="24"/>
          <w:szCs w:val="24"/>
        </w:rPr>
        <w:lastRenderedPageBreak/>
        <w:t>Texto. Texto. Texto. Texto. Texto. Texto. Texto. Texto. Texto. Texto. Texto. Texto. Texto. Texto. Texto. Texto. Texto. Texto. Texto. Texto. Texto. Texto. Texto. Texto. Texto.</w:t>
      </w:r>
    </w:p>
    <w:p w14:paraId="0C1B0F76" w14:textId="77777777" w:rsidR="005C3C92" w:rsidRDefault="005C3C92" w:rsidP="005C3C92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5C3C92">
        <w:rPr>
          <w:rFonts w:ascii="Times New Roman" w:hAnsi="Times New Roman"/>
          <w:b/>
          <w:bCs/>
          <w:sz w:val="24"/>
          <w:szCs w:val="24"/>
        </w:rPr>
        <w:t>AGRADECIMENTOS</w:t>
      </w:r>
    </w:p>
    <w:p w14:paraId="052CD87E" w14:textId="77777777" w:rsidR="005C3C92" w:rsidRPr="005C3C92" w:rsidRDefault="005C3C92" w:rsidP="005C3C92">
      <w:pPr>
        <w:jc w:val="center"/>
        <w:rPr>
          <w:rFonts w:ascii="Times New Roman" w:hAnsi="Times New Roman"/>
          <w:sz w:val="24"/>
          <w:szCs w:val="24"/>
        </w:rPr>
      </w:pPr>
    </w:p>
    <w:p w14:paraId="247A1D36" w14:textId="77777777" w:rsidR="005C3C92" w:rsidRPr="005C3C92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3C92">
        <w:rPr>
          <w:rFonts w:ascii="Times New Roman" w:hAnsi="Times New Roman"/>
          <w:sz w:val="24"/>
          <w:szCs w:val="24"/>
        </w:rPr>
        <w:t>Aos meus pais</w:t>
      </w:r>
      <w:proofErr w:type="gramStart"/>
      <w:r w:rsidRPr="005C3C92">
        <w:rPr>
          <w:rFonts w:ascii="Times New Roman" w:hAnsi="Times New Roman"/>
          <w:sz w:val="24"/>
          <w:szCs w:val="24"/>
        </w:rPr>
        <w:t>.....</w:t>
      </w:r>
      <w:proofErr w:type="gramEnd"/>
      <w:r w:rsidRPr="005C3C92">
        <w:rPr>
          <w:rFonts w:ascii="Times New Roman" w:hAnsi="Times New Roman"/>
          <w:sz w:val="24"/>
          <w:szCs w:val="24"/>
        </w:rPr>
        <w:t>,</w:t>
      </w:r>
    </w:p>
    <w:p w14:paraId="7BBF665F" w14:textId="77777777" w:rsidR="005C3C92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C3C92">
        <w:rPr>
          <w:rFonts w:ascii="Times New Roman" w:hAnsi="Times New Roman"/>
          <w:sz w:val="24"/>
          <w:szCs w:val="24"/>
        </w:rPr>
        <w:t xml:space="preserve">À minha orientadora............; </w:t>
      </w:r>
    </w:p>
    <w:p w14:paraId="78C74ED5" w14:textId="77777777" w:rsidR="005C3C92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À banca avaliadora, professores</w:t>
      </w:r>
      <w:proofErr w:type="gramStart"/>
      <w:r>
        <w:rPr>
          <w:rFonts w:ascii="Times New Roman" w:hAnsi="Times New Roman"/>
          <w:sz w:val="24"/>
          <w:szCs w:val="24"/>
        </w:rPr>
        <w:t>.....</w:t>
      </w:r>
      <w:proofErr w:type="gramEnd"/>
    </w:p>
    <w:p w14:paraId="11283931" w14:textId="77777777" w:rsidR="005C3C92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À FATEC/</w:t>
      </w:r>
      <w:proofErr w:type="spellStart"/>
      <w:r>
        <w:rPr>
          <w:rFonts w:ascii="Times New Roman" w:hAnsi="Times New Roman"/>
          <w:sz w:val="24"/>
          <w:szCs w:val="24"/>
        </w:rPr>
        <w:t>Tq</w:t>
      </w:r>
      <w:proofErr w:type="spellEnd"/>
      <w:r>
        <w:rPr>
          <w:rFonts w:ascii="Times New Roman" w:hAnsi="Times New Roman"/>
          <w:sz w:val="24"/>
          <w:szCs w:val="24"/>
        </w:rPr>
        <w:t xml:space="preserve">, aos professores, </w:t>
      </w:r>
      <w:proofErr w:type="gramStart"/>
      <w:r>
        <w:rPr>
          <w:rFonts w:ascii="Times New Roman" w:hAnsi="Times New Roman"/>
          <w:sz w:val="24"/>
          <w:szCs w:val="24"/>
        </w:rPr>
        <w:t>funcionários etc..........</w:t>
      </w:r>
      <w:proofErr w:type="gramEnd"/>
      <w:r>
        <w:rPr>
          <w:rFonts w:ascii="Times New Roman" w:hAnsi="Times New Roman"/>
          <w:sz w:val="24"/>
          <w:szCs w:val="24"/>
        </w:rPr>
        <w:t>................................................</w:t>
      </w:r>
    </w:p>
    <w:p w14:paraId="4F26D15C" w14:textId="77777777" w:rsidR="005C3C92" w:rsidRPr="002B516C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2B516C">
        <w:rPr>
          <w:rFonts w:ascii="Times New Roman" w:hAnsi="Times New Roman"/>
          <w:bCs/>
          <w:sz w:val="24"/>
          <w:szCs w:val="24"/>
        </w:rPr>
        <w:t xml:space="preserve"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</w:t>
      </w:r>
    </w:p>
    <w:p w14:paraId="1F3A97FB" w14:textId="77777777" w:rsidR="005C3C92" w:rsidRPr="002B516C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2B516C">
        <w:rPr>
          <w:rFonts w:ascii="Times New Roman" w:hAnsi="Times New Roman"/>
          <w:bCs/>
          <w:sz w:val="24"/>
          <w:szCs w:val="24"/>
        </w:rPr>
        <w:t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</w:t>
      </w:r>
    </w:p>
    <w:p w14:paraId="25E53EB1" w14:textId="77777777" w:rsidR="005C3C92" w:rsidRPr="002B516C" w:rsidRDefault="005C3C92" w:rsidP="005C3C92">
      <w:pPr>
        <w:pStyle w:val="Recuodecorpodetexto2"/>
        <w:ind w:firstLine="709"/>
      </w:pPr>
      <w:r w:rsidRPr="002B516C">
        <w:t xml:space="preserve"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</w:t>
      </w:r>
    </w:p>
    <w:p w14:paraId="66A2E337" w14:textId="77777777" w:rsidR="005C3C92" w:rsidRPr="002B516C" w:rsidRDefault="005C3C92" w:rsidP="005C3C92">
      <w:pPr>
        <w:spacing w:after="0" w:line="36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2B516C">
        <w:rPr>
          <w:rFonts w:ascii="Times New Roman" w:hAnsi="Times New Roman"/>
          <w:bCs/>
          <w:sz w:val="24"/>
          <w:szCs w:val="24"/>
        </w:rPr>
        <w:t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</w:t>
      </w:r>
    </w:p>
    <w:p w14:paraId="11F3A9CC" w14:textId="77777777" w:rsidR="005C3C92" w:rsidRPr="002B516C" w:rsidRDefault="005C3C92" w:rsidP="005C3C92">
      <w:pPr>
        <w:pStyle w:val="Recuodecorpodetexto2"/>
        <w:ind w:firstLine="709"/>
      </w:pPr>
      <w:r w:rsidRPr="002B516C">
        <w:t xml:space="preserve">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Texto. </w:t>
      </w:r>
    </w:p>
    <w:p w14:paraId="4BC5B167" w14:textId="77777777" w:rsidR="005C3C92" w:rsidRDefault="005C3C92" w:rsidP="005C3C92">
      <w:pPr>
        <w:jc w:val="center"/>
      </w:pPr>
    </w:p>
    <w:p w14:paraId="7A33A264" w14:textId="77777777" w:rsidR="005C3C92" w:rsidRDefault="005C3C92" w:rsidP="005C3C92">
      <w:pPr>
        <w:jc w:val="center"/>
      </w:pPr>
    </w:p>
    <w:p w14:paraId="29E9DEB3" w14:textId="77777777" w:rsidR="005C3C92" w:rsidRDefault="005C3C92" w:rsidP="005C3C92">
      <w:pPr>
        <w:jc w:val="center"/>
      </w:pPr>
    </w:p>
    <w:p w14:paraId="0C1142FC" w14:textId="77777777" w:rsidR="005508AD" w:rsidRDefault="005508AD" w:rsidP="005508AD">
      <w:pPr>
        <w:jc w:val="center"/>
      </w:pPr>
    </w:p>
    <w:p w14:paraId="0D437BBE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70EED25B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1508DEF4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105DEDB7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7E754C5C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74FF5F2D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03F347FF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271DC4D9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3C15900D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224406AF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26C137C0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5D8481DC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3F76CF35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4BF7E883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009FD5A4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0ED3A536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6875B7AC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07142987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2B89C85B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5FD81A42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00742F98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045296FD" w14:textId="77777777" w:rsidR="005508AD" w:rsidRDefault="005508AD" w:rsidP="005508AD">
      <w:pPr>
        <w:jc w:val="center"/>
        <w:rPr>
          <w:rFonts w:ascii="Times New Roman" w:hAnsi="Times New Roman"/>
          <w:sz w:val="24"/>
          <w:szCs w:val="24"/>
        </w:rPr>
      </w:pPr>
    </w:p>
    <w:p w14:paraId="6F77274C" w14:textId="77777777" w:rsidR="005C3C92" w:rsidRPr="005C3C92" w:rsidRDefault="005C3C92" w:rsidP="005508AD">
      <w:pPr>
        <w:jc w:val="center"/>
        <w:rPr>
          <w:rFonts w:ascii="Times New Roman" w:hAnsi="Times New Roman"/>
          <w:sz w:val="24"/>
          <w:szCs w:val="24"/>
        </w:rPr>
      </w:pPr>
      <w:r w:rsidRPr="005C3C92">
        <w:rPr>
          <w:rFonts w:ascii="Times New Roman" w:hAnsi="Times New Roman"/>
          <w:sz w:val="24"/>
          <w:szCs w:val="24"/>
        </w:rPr>
        <w:t>[EPÍGRAFE]</w:t>
      </w:r>
      <w:r w:rsidR="005508AD">
        <w:rPr>
          <w:rFonts w:ascii="Times New Roman" w:hAnsi="Times New Roman"/>
          <w:sz w:val="24"/>
          <w:szCs w:val="24"/>
        </w:rPr>
        <w:t xml:space="preserve"> - </w:t>
      </w:r>
      <w:r w:rsidRPr="005C3C92">
        <w:rPr>
          <w:rFonts w:ascii="Times New Roman" w:hAnsi="Times New Roman"/>
          <w:sz w:val="24"/>
          <w:szCs w:val="24"/>
        </w:rPr>
        <w:t>Não deve aparecer este título de seção</w:t>
      </w:r>
    </w:p>
    <w:p w14:paraId="492B8D92" w14:textId="77777777" w:rsidR="005C3C92" w:rsidRPr="005C3C92" w:rsidRDefault="005C3C92" w:rsidP="009A7497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bookmarkStart w:id="0" w:name="OLE_LINK12"/>
      <w:bookmarkStart w:id="1" w:name="OLE_LINK13"/>
      <w:r w:rsidRPr="005C3C92">
        <w:rPr>
          <w:rFonts w:ascii="Times New Roman" w:hAnsi="Times New Roman"/>
          <w:sz w:val="24"/>
          <w:szCs w:val="24"/>
        </w:rPr>
        <w:t xml:space="preserve">Toda epígrafe é considerada uma citação direta. Deve ter chamada bibliográfica (AUTOR, </w:t>
      </w:r>
      <w:r w:rsidR="009A7497" w:rsidRPr="005C3C92">
        <w:rPr>
          <w:rFonts w:ascii="Times New Roman" w:hAnsi="Times New Roman"/>
          <w:sz w:val="24"/>
          <w:szCs w:val="24"/>
        </w:rPr>
        <w:t>data</w:t>
      </w:r>
      <w:r w:rsidRPr="005C3C92">
        <w:rPr>
          <w:rFonts w:ascii="Times New Roman" w:hAnsi="Times New Roman"/>
          <w:sz w:val="24"/>
          <w:szCs w:val="24"/>
        </w:rPr>
        <w:t xml:space="preserve">, p.) e constar na lista de referências ao final do trabalho. </w:t>
      </w:r>
    </w:p>
    <w:bookmarkEnd w:id="0"/>
    <w:bookmarkEnd w:id="1"/>
    <w:p w14:paraId="26E2F77A" w14:textId="77777777" w:rsidR="009A7497" w:rsidRDefault="009A7497" w:rsidP="009A74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A7497">
        <w:rPr>
          <w:rFonts w:ascii="Times New Roman" w:hAnsi="Times New Roman"/>
          <w:color w:val="FF0000"/>
          <w:sz w:val="24"/>
          <w:szCs w:val="24"/>
        </w:rPr>
        <w:lastRenderedPageBreak/>
        <w:t xml:space="preserve">SOBRENOME, Nome do autor. </w:t>
      </w:r>
      <w:r w:rsidRPr="009A7497">
        <w:rPr>
          <w:rFonts w:ascii="Times New Roman" w:hAnsi="Times New Roman"/>
          <w:b/>
          <w:color w:val="FF0000"/>
          <w:sz w:val="24"/>
          <w:szCs w:val="24"/>
        </w:rPr>
        <w:t>Título da Monografia</w:t>
      </w:r>
      <w:r w:rsidRPr="009A7497">
        <w:rPr>
          <w:rFonts w:ascii="Times New Roman" w:hAnsi="Times New Roman"/>
          <w:color w:val="000000"/>
          <w:sz w:val="24"/>
          <w:szCs w:val="24"/>
        </w:rPr>
        <w:t xml:space="preserve">. Trabalho de Graduação (Monografia). Centro Estadual de Educação Tecnológica “Paula Souza”. Faculdade de Tecnologia de Taquaritinga. </w:t>
      </w:r>
      <w:r w:rsidRPr="009A7497">
        <w:rPr>
          <w:rFonts w:ascii="Times New Roman" w:hAnsi="Times New Roman"/>
          <w:color w:val="FF0000"/>
          <w:sz w:val="24"/>
          <w:szCs w:val="24"/>
        </w:rPr>
        <w:t xml:space="preserve">Número total de páginas </w:t>
      </w:r>
      <w:r w:rsidRPr="009A7497">
        <w:rPr>
          <w:rFonts w:ascii="Times New Roman" w:hAnsi="Times New Roman"/>
          <w:color w:val="000000"/>
          <w:sz w:val="24"/>
          <w:szCs w:val="24"/>
        </w:rPr>
        <w:t xml:space="preserve">p. </w:t>
      </w:r>
      <w:r w:rsidRPr="009A7497">
        <w:rPr>
          <w:rFonts w:ascii="Times New Roman" w:hAnsi="Times New Roman"/>
          <w:color w:val="FF0000"/>
          <w:sz w:val="24"/>
          <w:szCs w:val="24"/>
        </w:rPr>
        <w:t>Ano</w:t>
      </w:r>
      <w:r w:rsidRPr="009A7497">
        <w:rPr>
          <w:rFonts w:ascii="Times New Roman" w:hAnsi="Times New Roman"/>
          <w:color w:val="000000"/>
          <w:sz w:val="24"/>
          <w:szCs w:val="24"/>
        </w:rPr>
        <w:t>.</w:t>
      </w:r>
    </w:p>
    <w:p w14:paraId="6C3CCA33" w14:textId="77777777" w:rsidR="009A7497" w:rsidRPr="009A7497" w:rsidRDefault="009A7497" w:rsidP="009A74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260048" w14:textId="77777777" w:rsidR="009A7497" w:rsidRPr="009A7497" w:rsidRDefault="009A7497" w:rsidP="009A749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E5D0CE" w14:textId="77777777" w:rsidR="009A7497" w:rsidRPr="009A7497" w:rsidRDefault="009A7497" w:rsidP="009A74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A7497">
        <w:rPr>
          <w:rFonts w:ascii="Times New Roman" w:hAnsi="Times New Roman"/>
          <w:b/>
          <w:color w:val="000000"/>
          <w:sz w:val="24"/>
          <w:szCs w:val="24"/>
        </w:rPr>
        <w:t>RESUMO</w:t>
      </w:r>
    </w:p>
    <w:p w14:paraId="7288320B" w14:textId="77777777" w:rsidR="009A7497" w:rsidRPr="009A7497" w:rsidRDefault="009A7497" w:rsidP="009A74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DF4CD93" w14:textId="77777777" w:rsidR="009A7497" w:rsidRPr="009A7497" w:rsidRDefault="009A7497" w:rsidP="009A749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7497">
        <w:rPr>
          <w:rFonts w:ascii="Times New Roman" w:hAnsi="Times New Roman"/>
          <w:sz w:val="24"/>
          <w:szCs w:val="24"/>
        </w:rPr>
        <w:t>O resumo deve ser escrito em português, em espaço simples, s</w:t>
      </w:r>
      <w:r w:rsidR="00897F74">
        <w:rPr>
          <w:rFonts w:ascii="Times New Roman" w:hAnsi="Times New Roman"/>
          <w:sz w:val="24"/>
          <w:szCs w:val="24"/>
        </w:rPr>
        <w:t>er um texto sintético que inclui</w:t>
      </w:r>
      <w:r w:rsidRPr="009A7497">
        <w:rPr>
          <w:rFonts w:ascii="Times New Roman" w:hAnsi="Times New Roman"/>
          <w:sz w:val="24"/>
          <w:szCs w:val="24"/>
        </w:rPr>
        <w:t xml:space="preserve"> as ideias principais do trabalho, ou seja, os objetivos, a metodologia, os resultados e as conclusões, permitindo que se tenha uma visão sucinta do todo, principalmente das questões de maior importância e das conclusões a que se tenha alcançado. Deve ser redigido em parágrafo único, mas sem a entrada de parágrafo. Deve possuir, no mínimo, 150 e, no máximo, 250 palavras, seguido, logo abaixo, das palavras representativas do conteúdo do trabalho, isto é, palavras-chave e/ou descritores, conforme a NBR 6028. </w:t>
      </w:r>
    </w:p>
    <w:p w14:paraId="637F6AB9" w14:textId="77777777" w:rsidR="009A7497" w:rsidRPr="009A7497" w:rsidRDefault="009A7497" w:rsidP="009A749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2E31D2" w14:textId="77777777" w:rsidR="009A7497" w:rsidRDefault="009A7497" w:rsidP="009A7497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9A7497">
        <w:rPr>
          <w:rFonts w:ascii="Times New Roman" w:hAnsi="Times New Roman"/>
          <w:b/>
          <w:sz w:val="24"/>
          <w:szCs w:val="24"/>
        </w:rPr>
        <w:t xml:space="preserve">Palavras-chave: </w:t>
      </w:r>
      <w:r w:rsidRPr="009A7497">
        <w:rPr>
          <w:rFonts w:ascii="Times New Roman" w:hAnsi="Times New Roman"/>
          <w:color w:val="000000"/>
          <w:sz w:val="24"/>
          <w:szCs w:val="24"/>
        </w:rPr>
        <w:t>Palavra-chave. Palavra-chave. Palavra-chave. Palavra-chave. Palavra-chave.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93A0D5F" w14:textId="77777777" w:rsidR="009A7497" w:rsidRPr="009A7497" w:rsidRDefault="009A7497" w:rsidP="009A749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[</w:t>
      </w:r>
      <w:r w:rsidRPr="009A7497">
        <w:rPr>
          <w:rFonts w:ascii="Times New Roman" w:hAnsi="Times New Roman"/>
          <w:sz w:val="24"/>
          <w:szCs w:val="24"/>
        </w:rPr>
        <w:t>No mínimo três. No máximo cinco. Separadas por ponto final. Utilize a formatação que já está neste texto</w:t>
      </w:r>
      <w:r w:rsidR="00F87ADA">
        <w:rPr>
          <w:rFonts w:ascii="Times New Roman" w:hAnsi="Times New Roman"/>
          <w:sz w:val="24"/>
          <w:szCs w:val="24"/>
        </w:rPr>
        <w:t>, em ordem alfabética</w:t>
      </w:r>
      <w:r w:rsidRPr="009A7497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]</w:t>
      </w:r>
    </w:p>
    <w:p w14:paraId="531FC54F" w14:textId="77777777" w:rsidR="009A7497" w:rsidRDefault="009A7497" w:rsidP="009A7497">
      <w:pPr>
        <w:spacing w:after="0" w:line="240" w:lineRule="auto"/>
        <w:rPr>
          <w:rFonts w:ascii="Times New Roman" w:hAnsi="Times New Roman"/>
          <w:color w:val="FF0000"/>
          <w:sz w:val="24"/>
          <w:szCs w:val="24"/>
        </w:rPr>
      </w:pPr>
    </w:p>
    <w:p w14:paraId="04E152B3" w14:textId="77777777" w:rsidR="009A7497" w:rsidRDefault="009A7497" w:rsidP="009A7497">
      <w:pPr>
        <w:pStyle w:val="Ttulo1"/>
        <w:tabs>
          <w:tab w:val="left" w:pos="0"/>
        </w:tabs>
        <w:spacing w:line="240" w:lineRule="auto"/>
        <w:jc w:val="center"/>
        <w:rPr>
          <w:rFonts w:eastAsia="Times New Roman" w:cs="Times New Roman"/>
        </w:rPr>
      </w:pPr>
    </w:p>
    <w:p w14:paraId="532E5F30" w14:textId="77777777" w:rsidR="005C3C92" w:rsidRDefault="005C3C92" w:rsidP="009A7497">
      <w:pPr>
        <w:spacing w:after="0" w:line="240" w:lineRule="auto"/>
        <w:rPr>
          <w:vanish/>
          <w:color w:val="000000"/>
        </w:rPr>
      </w:pPr>
    </w:p>
    <w:p w14:paraId="40F2A2B5" w14:textId="77777777" w:rsidR="0007736B" w:rsidRDefault="0007736B" w:rsidP="005508AD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80C0FE5" w14:textId="77777777" w:rsidR="005C3C92" w:rsidRDefault="005C3C92" w:rsidP="005508AD">
      <w:pPr>
        <w:spacing w:after="0" w:line="360" w:lineRule="auto"/>
        <w:jc w:val="center"/>
      </w:pPr>
    </w:p>
    <w:p w14:paraId="51CA6C5A" w14:textId="77777777" w:rsidR="005C3C92" w:rsidRDefault="005C3C92" w:rsidP="005508AD">
      <w:pPr>
        <w:spacing w:after="0" w:line="360" w:lineRule="auto"/>
        <w:jc w:val="center"/>
      </w:pPr>
    </w:p>
    <w:p w14:paraId="5DABA052" w14:textId="77777777" w:rsidR="005C3C92" w:rsidRDefault="005C3C92" w:rsidP="005508AD">
      <w:pPr>
        <w:spacing w:after="0" w:line="360" w:lineRule="auto"/>
        <w:jc w:val="center"/>
      </w:pPr>
    </w:p>
    <w:p w14:paraId="1C324BA6" w14:textId="77777777" w:rsidR="005C3C92" w:rsidRDefault="005C3C92" w:rsidP="005508AD">
      <w:pPr>
        <w:spacing w:after="0" w:line="360" w:lineRule="auto"/>
        <w:jc w:val="center"/>
      </w:pPr>
    </w:p>
    <w:p w14:paraId="508CDB52" w14:textId="77777777" w:rsidR="005C3C92" w:rsidRDefault="005C3C92" w:rsidP="005508AD">
      <w:pPr>
        <w:spacing w:after="0" w:line="360" w:lineRule="auto"/>
        <w:jc w:val="center"/>
      </w:pPr>
    </w:p>
    <w:p w14:paraId="46C6C596" w14:textId="77777777" w:rsidR="005C3C92" w:rsidRDefault="005C3C92" w:rsidP="005508AD">
      <w:pPr>
        <w:spacing w:after="0" w:line="360" w:lineRule="auto"/>
        <w:jc w:val="center"/>
      </w:pPr>
    </w:p>
    <w:p w14:paraId="5296DB71" w14:textId="77777777" w:rsidR="005C3C92" w:rsidRDefault="005C3C92" w:rsidP="005508AD">
      <w:pPr>
        <w:spacing w:after="0" w:line="360" w:lineRule="auto"/>
        <w:jc w:val="center"/>
      </w:pPr>
    </w:p>
    <w:p w14:paraId="006D50A0" w14:textId="77777777" w:rsidR="005C3C92" w:rsidRDefault="005C3C92" w:rsidP="005508AD">
      <w:pPr>
        <w:spacing w:after="0" w:line="360" w:lineRule="auto"/>
        <w:jc w:val="center"/>
      </w:pPr>
    </w:p>
    <w:p w14:paraId="7CBAC40B" w14:textId="77777777" w:rsidR="005C3C92" w:rsidRDefault="005C3C92" w:rsidP="005508AD">
      <w:pPr>
        <w:spacing w:after="0" w:line="360" w:lineRule="auto"/>
        <w:jc w:val="center"/>
      </w:pPr>
    </w:p>
    <w:p w14:paraId="23FFC380" w14:textId="77777777" w:rsidR="005C3C92" w:rsidRDefault="005C3C92" w:rsidP="005508AD">
      <w:pPr>
        <w:spacing w:after="0" w:line="360" w:lineRule="auto"/>
        <w:jc w:val="center"/>
      </w:pPr>
    </w:p>
    <w:p w14:paraId="25FBBAED" w14:textId="77777777" w:rsidR="005C3C92" w:rsidRDefault="005C3C92" w:rsidP="005508AD">
      <w:pPr>
        <w:spacing w:after="0" w:line="360" w:lineRule="auto"/>
        <w:jc w:val="center"/>
      </w:pPr>
    </w:p>
    <w:p w14:paraId="453EDD21" w14:textId="77777777" w:rsidR="005C3C92" w:rsidRDefault="005C3C92" w:rsidP="005508AD">
      <w:pPr>
        <w:spacing w:after="0" w:line="360" w:lineRule="auto"/>
        <w:jc w:val="center"/>
      </w:pPr>
    </w:p>
    <w:p w14:paraId="17B61C53" w14:textId="77777777" w:rsidR="005C3C92" w:rsidRDefault="005C3C92" w:rsidP="005508AD">
      <w:pPr>
        <w:spacing w:after="0" w:line="360" w:lineRule="auto"/>
        <w:jc w:val="center"/>
      </w:pPr>
    </w:p>
    <w:p w14:paraId="40694DC1" w14:textId="77777777" w:rsidR="005C3C92" w:rsidRDefault="005C3C92" w:rsidP="005508AD">
      <w:pPr>
        <w:spacing w:after="0" w:line="360" w:lineRule="auto"/>
        <w:jc w:val="center"/>
      </w:pPr>
    </w:p>
    <w:p w14:paraId="22D8C865" w14:textId="77777777" w:rsidR="005508AD" w:rsidRDefault="005508AD" w:rsidP="005508AD">
      <w:pPr>
        <w:spacing w:after="0" w:line="360" w:lineRule="auto"/>
        <w:jc w:val="center"/>
      </w:pPr>
    </w:p>
    <w:p w14:paraId="718C9804" w14:textId="77777777" w:rsidR="005508AD" w:rsidRDefault="005508AD" w:rsidP="005508AD">
      <w:pPr>
        <w:spacing w:after="0" w:line="360" w:lineRule="auto"/>
        <w:jc w:val="center"/>
      </w:pPr>
    </w:p>
    <w:p w14:paraId="39B0BCAD" w14:textId="77777777" w:rsidR="005508AD" w:rsidRDefault="005508AD" w:rsidP="005508AD">
      <w:pPr>
        <w:spacing w:after="0" w:line="360" w:lineRule="auto"/>
        <w:jc w:val="center"/>
      </w:pPr>
    </w:p>
    <w:p w14:paraId="1B41CCF1" w14:textId="77777777" w:rsidR="005508AD" w:rsidRDefault="005C3C92" w:rsidP="00221306">
      <w:pPr>
        <w:pStyle w:val="Ttulo"/>
        <w:jc w:val="left"/>
      </w:pPr>
      <w:r>
        <w:br w:type="page"/>
      </w:r>
    </w:p>
    <w:p w14:paraId="18E72E53" w14:textId="77777777" w:rsidR="005C3C92" w:rsidRDefault="005C3C92" w:rsidP="00221306"/>
    <w:p w14:paraId="77E8EE61" w14:textId="77777777" w:rsidR="005C3C92" w:rsidRDefault="005C3C92" w:rsidP="005C3C92">
      <w:pPr>
        <w:jc w:val="center"/>
      </w:pPr>
    </w:p>
    <w:p w14:paraId="3E0E0356" w14:textId="77777777" w:rsidR="005C3C92" w:rsidRDefault="005C3C92" w:rsidP="005C3C92">
      <w:pPr>
        <w:jc w:val="center"/>
      </w:pPr>
    </w:p>
    <w:p w14:paraId="3AA2DD13" w14:textId="77777777" w:rsidR="005C3C92" w:rsidRDefault="005C3C92" w:rsidP="005C3C92">
      <w:pPr>
        <w:jc w:val="center"/>
      </w:pPr>
    </w:p>
    <w:p w14:paraId="1507EBC9" w14:textId="77777777" w:rsidR="005C3C92" w:rsidRDefault="005C3C92" w:rsidP="005C3C92">
      <w:pPr>
        <w:jc w:val="center"/>
      </w:pPr>
    </w:p>
    <w:p w14:paraId="6BED353D" w14:textId="77777777" w:rsidR="005C3C92" w:rsidRDefault="005C3C92" w:rsidP="005C3C92">
      <w:pPr>
        <w:jc w:val="center"/>
      </w:pPr>
    </w:p>
    <w:p w14:paraId="06206059" w14:textId="77777777" w:rsidR="005C3C92" w:rsidRDefault="005C3C92" w:rsidP="005C3C92">
      <w:pPr>
        <w:jc w:val="center"/>
      </w:pPr>
    </w:p>
    <w:p w14:paraId="231CDB20" w14:textId="77777777" w:rsidR="005C3C92" w:rsidRDefault="005C3C92" w:rsidP="005C3C92">
      <w:pPr>
        <w:jc w:val="center"/>
      </w:pPr>
    </w:p>
    <w:p w14:paraId="250F1539" w14:textId="77777777" w:rsidR="005C3C92" w:rsidRDefault="005C3C92" w:rsidP="005C3C92">
      <w:pPr>
        <w:jc w:val="center"/>
      </w:pPr>
    </w:p>
    <w:p w14:paraId="4EADE0D5" w14:textId="77777777" w:rsidR="005C3C92" w:rsidRDefault="005C3C92" w:rsidP="005C3C92">
      <w:pPr>
        <w:jc w:val="center"/>
      </w:pPr>
    </w:p>
    <w:p w14:paraId="7F971CE6" w14:textId="77777777" w:rsidR="005C3C92" w:rsidRDefault="005C3C92" w:rsidP="005C3C92">
      <w:pPr>
        <w:jc w:val="center"/>
      </w:pPr>
    </w:p>
    <w:p w14:paraId="633C955E" w14:textId="77777777" w:rsidR="005C3C92" w:rsidRDefault="005C3C92" w:rsidP="005C3C92">
      <w:pPr>
        <w:jc w:val="center"/>
      </w:pPr>
    </w:p>
    <w:p w14:paraId="263B340E" w14:textId="77777777" w:rsidR="005C3C92" w:rsidRDefault="005C3C92" w:rsidP="005C3C92">
      <w:pPr>
        <w:jc w:val="center"/>
      </w:pPr>
    </w:p>
    <w:p w14:paraId="4848CF0F" w14:textId="77777777" w:rsidR="005C3C92" w:rsidRDefault="005C3C92" w:rsidP="005C3C92">
      <w:pPr>
        <w:jc w:val="center"/>
      </w:pPr>
    </w:p>
    <w:p w14:paraId="2C3C415A" w14:textId="77777777" w:rsidR="005C3C92" w:rsidRDefault="005C3C92" w:rsidP="005C3C92">
      <w:pPr>
        <w:jc w:val="center"/>
      </w:pPr>
    </w:p>
    <w:p w14:paraId="1EA3D770" w14:textId="77777777" w:rsidR="005C3C92" w:rsidRDefault="005C3C92" w:rsidP="005C3C92">
      <w:pPr>
        <w:jc w:val="center"/>
      </w:pPr>
    </w:p>
    <w:p w14:paraId="2AEBADD8" w14:textId="77777777" w:rsidR="00020847" w:rsidRDefault="00020847" w:rsidP="005508AD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E78FD14" w14:textId="77777777" w:rsidR="005C3C92" w:rsidRPr="005508AD" w:rsidRDefault="005C3C92" w:rsidP="005508AD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4"/>
          <w:szCs w:val="24"/>
        </w:rPr>
      </w:pPr>
      <w:r w:rsidRPr="005508AD">
        <w:rPr>
          <w:rFonts w:ascii="Times New Roman" w:hAnsi="Times New Roman"/>
          <w:b/>
          <w:bCs/>
          <w:sz w:val="24"/>
          <w:szCs w:val="24"/>
        </w:rPr>
        <w:t>LISTA DE ABREVIATURAS E SIGLAS</w:t>
      </w:r>
    </w:p>
    <w:p w14:paraId="7291B849" w14:textId="77777777" w:rsidR="005C3C92" w:rsidRPr="005508AD" w:rsidRDefault="005C3C92" w:rsidP="005508AD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5B57C86C" w14:textId="77777777" w:rsidR="005C3C92" w:rsidRPr="005508AD" w:rsidRDefault="005508AD" w:rsidP="005508AD">
      <w:pPr>
        <w:pStyle w:val="Corpodetexto2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5508AD">
        <w:rPr>
          <w:rFonts w:ascii="Times New Roman" w:hAnsi="Times New Roman"/>
          <w:b/>
          <w:bCs/>
          <w:sz w:val="24"/>
          <w:szCs w:val="24"/>
        </w:rPr>
        <w:t>FATEC/</w:t>
      </w:r>
      <w:proofErr w:type="spellStart"/>
      <w:r w:rsidRPr="005508AD">
        <w:rPr>
          <w:rFonts w:ascii="Times New Roman" w:hAnsi="Times New Roman"/>
          <w:b/>
          <w:bCs/>
          <w:sz w:val="24"/>
          <w:szCs w:val="24"/>
        </w:rPr>
        <w:t>Tq</w:t>
      </w:r>
      <w:proofErr w:type="spellEnd"/>
      <w:r w:rsidR="005C3C92" w:rsidRPr="005508AD">
        <w:rPr>
          <w:rFonts w:ascii="Times New Roman" w:hAnsi="Times New Roman"/>
          <w:b/>
          <w:bCs/>
          <w:sz w:val="24"/>
          <w:szCs w:val="24"/>
        </w:rPr>
        <w:tab/>
      </w:r>
      <w:r w:rsidRPr="005508AD">
        <w:rPr>
          <w:rFonts w:ascii="Times New Roman" w:hAnsi="Times New Roman"/>
          <w:b/>
          <w:bCs/>
          <w:sz w:val="24"/>
          <w:szCs w:val="24"/>
        </w:rPr>
        <w:tab/>
      </w:r>
      <w:r w:rsidRPr="005508AD">
        <w:rPr>
          <w:rFonts w:ascii="Times New Roman" w:hAnsi="Times New Roman"/>
          <w:sz w:val="24"/>
          <w:szCs w:val="24"/>
        </w:rPr>
        <w:t xml:space="preserve">Faculdade de </w:t>
      </w:r>
      <w:r w:rsidRPr="005508AD">
        <w:rPr>
          <w:rFonts w:ascii="Times New Roman" w:hAnsi="Times New Roman"/>
          <w:sz w:val="24"/>
          <w:szCs w:val="24"/>
        </w:rPr>
        <w:lastRenderedPageBreak/>
        <w:t>Tecn</w:t>
      </w:r>
      <w:r w:rsidRPr="005508AD">
        <w:rPr>
          <w:rFonts w:ascii="Times New Roman" w:hAnsi="Times New Roman"/>
          <w:sz w:val="24"/>
          <w:szCs w:val="24"/>
        </w:rPr>
        <w:lastRenderedPageBreak/>
        <w:t>o</w:t>
      </w:r>
      <w:r w:rsidRPr="005508AD">
        <w:rPr>
          <w:rFonts w:ascii="Times New Roman" w:hAnsi="Times New Roman"/>
          <w:sz w:val="24"/>
          <w:szCs w:val="24"/>
        </w:rPr>
        <w:lastRenderedPageBreak/>
        <w:t>l</w:t>
      </w:r>
      <w:r w:rsidRPr="005508AD">
        <w:rPr>
          <w:rFonts w:ascii="Times New Roman" w:hAnsi="Times New Roman"/>
          <w:sz w:val="24"/>
          <w:szCs w:val="24"/>
        </w:rPr>
        <w:t>ogia de Taquaritinga</w:t>
      </w:r>
    </w:p>
    <w:p w14:paraId="51B0B378" w14:textId="77777777" w:rsidR="005C3C92" w:rsidRPr="005508AD" w:rsidRDefault="005508AD" w:rsidP="005508AD">
      <w:pPr>
        <w:pStyle w:val="Corpodetexto2"/>
        <w:spacing w:after="0" w:line="360" w:lineRule="auto"/>
        <w:rPr>
          <w:rFonts w:ascii="Times New Roman" w:hAnsi="Times New Roman"/>
          <w:color w:val="000000"/>
          <w:sz w:val="24"/>
          <w:szCs w:val="24"/>
        </w:rPr>
      </w:pPr>
      <w:r w:rsidRPr="005508AD">
        <w:rPr>
          <w:rFonts w:ascii="Times New Roman" w:hAnsi="Times New Roman"/>
          <w:b/>
          <w:bCs/>
          <w:sz w:val="24"/>
          <w:szCs w:val="24"/>
        </w:rPr>
        <w:t>ABNT</w:t>
      </w:r>
      <w:r w:rsidR="005C3C92" w:rsidRPr="005508AD">
        <w:rPr>
          <w:rFonts w:ascii="Times New Roman" w:hAnsi="Times New Roman"/>
          <w:b/>
          <w:bCs/>
          <w:sz w:val="24"/>
          <w:szCs w:val="24"/>
        </w:rPr>
        <w:tab/>
      </w:r>
      <w:r w:rsidRPr="005508AD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Pr="005508AD">
        <w:rPr>
          <w:rFonts w:ascii="Times New Roman" w:hAnsi="Times New Roman"/>
          <w:color w:val="000000"/>
          <w:sz w:val="24"/>
          <w:szCs w:val="24"/>
        </w:rPr>
        <w:t>Associação Brasileira de Normas Técnicas</w:t>
      </w:r>
    </w:p>
    <w:p w14:paraId="75ACE077" w14:textId="77777777" w:rsidR="00254CE3" w:rsidRDefault="005C3C92" w:rsidP="005508AD">
      <w:pPr>
        <w:pStyle w:val="Corpodetexto2"/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5508AD">
        <w:rPr>
          <w:rFonts w:ascii="Times New Roman" w:hAnsi="Times New Roman"/>
          <w:b/>
          <w:bCs/>
          <w:sz w:val="24"/>
          <w:szCs w:val="24"/>
        </w:rPr>
        <w:t>TIC´s</w:t>
      </w:r>
      <w:proofErr w:type="spellEnd"/>
      <w:r w:rsidRPr="005508AD">
        <w:rPr>
          <w:rFonts w:ascii="Times New Roman" w:hAnsi="Times New Roman"/>
          <w:b/>
          <w:bCs/>
          <w:sz w:val="24"/>
          <w:szCs w:val="24"/>
        </w:rPr>
        <w:tab/>
      </w:r>
      <w:r w:rsidR="005508AD" w:rsidRPr="005508AD">
        <w:rPr>
          <w:rFonts w:ascii="Times New Roman" w:hAnsi="Times New Roman"/>
          <w:b/>
          <w:bCs/>
          <w:sz w:val="24"/>
          <w:szCs w:val="24"/>
        </w:rPr>
        <w:tab/>
      </w:r>
      <w:r w:rsidR="005508AD">
        <w:rPr>
          <w:rFonts w:ascii="Times New Roman" w:hAnsi="Times New Roman"/>
          <w:b/>
          <w:bCs/>
          <w:sz w:val="24"/>
          <w:szCs w:val="24"/>
        </w:rPr>
        <w:tab/>
      </w:r>
      <w:r w:rsidRPr="005508AD">
        <w:rPr>
          <w:rFonts w:ascii="Times New Roman" w:hAnsi="Times New Roman"/>
          <w:bCs/>
          <w:sz w:val="24"/>
          <w:szCs w:val="24"/>
        </w:rPr>
        <w:t>Tecnologias de Informação e Comunicação</w:t>
      </w:r>
      <w:r w:rsidRPr="005508AD">
        <w:rPr>
          <w:rFonts w:ascii="Times New Roman" w:hAnsi="Times New Roman"/>
          <w:sz w:val="24"/>
          <w:szCs w:val="24"/>
        </w:rPr>
        <w:t xml:space="preserve"> </w:t>
      </w:r>
    </w:p>
    <w:p w14:paraId="3B26A000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COGME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Conversor de Ganhos em Moeda Estrangeira</w:t>
      </w:r>
    </w:p>
    <w:p w14:paraId="2075B9D7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TAP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Termo de Abertura do Projeto</w:t>
      </w:r>
    </w:p>
    <w:p w14:paraId="08F5369B" w14:textId="77777777" w:rsidR="00254CE3" w:rsidRPr="00254CE3" w:rsidRDefault="00254CE3" w:rsidP="00254CE3">
      <w:pPr>
        <w:pStyle w:val="Corpodetexto2"/>
        <w:rPr>
          <w:rFonts w:ascii="Times New Roman" w:hAnsi="Times New Roman"/>
          <w:sz w:val="24"/>
          <w:lang w:val="en-US"/>
        </w:rPr>
      </w:pPr>
      <w:r w:rsidRPr="00254CE3">
        <w:rPr>
          <w:rFonts w:ascii="Times New Roman" w:hAnsi="Times New Roman"/>
          <w:sz w:val="24"/>
          <w:lang w:val="en-US"/>
        </w:rPr>
        <w:t>EAP/WBS</w:t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</w:r>
      <w:proofErr w:type="spellStart"/>
      <w:r w:rsidRPr="00254CE3">
        <w:rPr>
          <w:rFonts w:ascii="Times New Roman" w:hAnsi="Times New Roman"/>
          <w:sz w:val="24"/>
          <w:lang w:val="en-US"/>
        </w:rPr>
        <w:t>Estrutura</w:t>
      </w:r>
      <w:proofErr w:type="spellEnd"/>
      <w:r w:rsidRPr="00254CE3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254CE3">
        <w:rPr>
          <w:rFonts w:ascii="Times New Roman" w:hAnsi="Times New Roman"/>
          <w:sz w:val="24"/>
          <w:lang w:val="en-US"/>
        </w:rPr>
        <w:t>Analítica</w:t>
      </w:r>
      <w:proofErr w:type="spellEnd"/>
      <w:r w:rsidRPr="00254CE3">
        <w:rPr>
          <w:rFonts w:ascii="Times New Roman" w:hAnsi="Times New Roman"/>
          <w:sz w:val="24"/>
          <w:lang w:val="en-US"/>
        </w:rPr>
        <w:t xml:space="preserve"> do </w:t>
      </w:r>
      <w:proofErr w:type="spellStart"/>
      <w:r w:rsidRPr="00254CE3">
        <w:rPr>
          <w:rFonts w:ascii="Times New Roman" w:hAnsi="Times New Roman"/>
          <w:sz w:val="24"/>
          <w:lang w:val="en-US"/>
        </w:rPr>
        <w:t>Projeto</w:t>
      </w:r>
      <w:proofErr w:type="spellEnd"/>
      <w:r w:rsidRPr="00254CE3">
        <w:rPr>
          <w:rFonts w:ascii="Times New Roman" w:hAnsi="Times New Roman"/>
          <w:sz w:val="24"/>
          <w:lang w:val="en-US"/>
        </w:rPr>
        <w:t xml:space="preserve"> / Work Breakdown Structure</w:t>
      </w:r>
    </w:p>
    <w:p w14:paraId="20BE3053" w14:textId="77777777" w:rsidR="00254CE3" w:rsidRPr="00254CE3" w:rsidRDefault="00254CE3" w:rsidP="00254CE3">
      <w:pPr>
        <w:pStyle w:val="Corpodetexto2"/>
        <w:rPr>
          <w:rFonts w:ascii="Times New Roman" w:hAnsi="Times New Roman"/>
          <w:sz w:val="24"/>
          <w:lang w:val="en-US"/>
        </w:rPr>
      </w:pPr>
      <w:r w:rsidRPr="00254CE3">
        <w:rPr>
          <w:rFonts w:ascii="Times New Roman" w:hAnsi="Times New Roman"/>
          <w:sz w:val="24"/>
          <w:lang w:val="en-US"/>
        </w:rPr>
        <w:t>PMBOK</w:t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  <w:t>Project Management Body of Knowledge</w:t>
      </w:r>
    </w:p>
    <w:p w14:paraId="34CAE25F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PMO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Project Management Office (Escritório de Projetos)</w:t>
      </w:r>
    </w:p>
    <w:p w14:paraId="18E813DF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MVP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Minimum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Viable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Product</w:t>
      </w:r>
      <w:proofErr w:type="spellEnd"/>
      <w:r w:rsidRPr="00254CE3">
        <w:rPr>
          <w:rFonts w:ascii="Times New Roman" w:hAnsi="Times New Roman"/>
          <w:sz w:val="24"/>
        </w:rPr>
        <w:t xml:space="preserve"> (Produto Mínimo Viável)</w:t>
      </w:r>
    </w:p>
    <w:p w14:paraId="0107BFB5" w14:textId="77777777" w:rsidR="00254CE3" w:rsidRPr="00254CE3" w:rsidRDefault="00254CE3" w:rsidP="00254CE3">
      <w:pPr>
        <w:pStyle w:val="Corpodetexto2"/>
        <w:rPr>
          <w:rFonts w:ascii="Times New Roman" w:hAnsi="Times New Roman"/>
          <w:sz w:val="24"/>
          <w:lang w:val="en-US"/>
        </w:rPr>
      </w:pPr>
      <w:r w:rsidRPr="00254CE3">
        <w:rPr>
          <w:rFonts w:ascii="Times New Roman" w:hAnsi="Times New Roman"/>
          <w:sz w:val="24"/>
          <w:lang w:val="en-US"/>
        </w:rPr>
        <w:t>FOSS</w:t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  <w:t xml:space="preserve">Free and </w:t>
      </w:r>
      <w:proofErr w:type="gramStart"/>
      <w:r w:rsidRPr="00254CE3">
        <w:rPr>
          <w:rFonts w:ascii="Times New Roman" w:hAnsi="Times New Roman"/>
          <w:sz w:val="24"/>
          <w:lang w:val="en-US"/>
        </w:rPr>
        <w:t>Open Source</w:t>
      </w:r>
      <w:proofErr w:type="gramEnd"/>
      <w:r w:rsidRPr="00254CE3">
        <w:rPr>
          <w:rFonts w:ascii="Times New Roman" w:hAnsi="Times New Roman"/>
          <w:sz w:val="24"/>
          <w:lang w:val="en-US"/>
        </w:rPr>
        <w:t xml:space="preserve"> Software</w:t>
      </w:r>
    </w:p>
    <w:p w14:paraId="11884C03" w14:textId="77777777" w:rsidR="00254CE3" w:rsidRPr="00254CE3" w:rsidRDefault="00254CE3" w:rsidP="00254CE3">
      <w:pPr>
        <w:pStyle w:val="Corpodetexto2"/>
        <w:rPr>
          <w:rFonts w:ascii="Times New Roman" w:hAnsi="Times New Roman"/>
          <w:sz w:val="24"/>
          <w:lang w:val="en-US"/>
        </w:rPr>
      </w:pPr>
      <w:r w:rsidRPr="00254CE3">
        <w:rPr>
          <w:rFonts w:ascii="Times New Roman" w:hAnsi="Times New Roman"/>
          <w:sz w:val="24"/>
          <w:lang w:val="en-US"/>
        </w:rPr>
        <w:t>OSI</w:t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</w:r>
      <w:proofErr w:type="gramStart"/>
      <w:r w:rsidRPr="00254CE3">
        <w:rPr>
          <w:rFonts w:ascii="Times New Roman" w:hAnsi="Times New Roman"/>
          <w:sz w:val="24"/>
          <w:lang w:val="en-US"/>
        </w:rPr>
        <w:t>Open Source</w:t>
      </w:r>
      <w:proofErr w:type="gramEnd"/>
      <w:r w:rsidRPr="00254CE3">
        <w:rPr>
          <w:rFonts w:ascii="Times New Roman" w:hAnsi="Times New Roman"/>
          <w:sz w:val="24"/>
          <w:lang w:val="en-US"/>
        </w:rPr>
        <w:t xml:space="preserve"> Initiative</w:t>
      </w:r>
    </w:p>
    <w:p w14:paraId="606EECCE" w14:textId="77777777" w:rsidR="00254CE3" w:rsidRPr="00254CE3" w:rsidRDefault="00254CE3" w:rsidP="00254CE3">
      <w:pPr>
        <w:pStyle w:val="Corpodetexto2"/>
        <w:rPr>
          <w:rFonts w:ascii="Times New Roman" w:hAnsi="Times New Roman"/>
          <w:sz w:val="24"/>
          <w:lang w:val="en-US"/>
        </w:rPr>
      </w:pPr>
      <w:r w:rsidRPr="00254CE3">
        <w:rPr>
          <w:rFonts w:ascii="Times New Roman" w:hAnsi="Times New Roman"/>
          <w:sz w:val="24"/>
          <w:lang w:val="en-US"/>
        </w:rPr>
        <w:t>SDD</w:t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  <w:t>Specification-Driven Development</w:t>
      </w:r>
    </w:p>
    <w:p w14:paraId="52209BD6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IA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Inteligência Artificial</w:t>
      </w:r>
    </w:p>
    <w:p w14:paraId="49844A74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LLM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 xml:space="preserve">Large </w:t>
      </w:r>
      <w:proofErr w:type="spellStart"/>
      <w:r w:rsidRPr="00254CE3">
        <w:rPr>
          <w:rFonts w:ascii="Times New Roman" w:hAnsi="Times New Roman"/>
          <w:sz w:val="24"/>
        </w:rPr>
        <w:t>Language</w:t>
      </w:r>
      <w:proofErr w:type="spellEnd"/>
      <w:r w:rsidRPr="00254CE3">
        <w:rPr>
          <w:rFonts w:ascii="Times New Roman" w:hAnsi="Times New Roman"/>
          <w:sz w:val="24"/>
        </w:rPr>
        <w:t xml:space="preserve"> Model (Modelo de Linguagem de Grande Escala)</w:t>
      </w:r>
    </w:p>
    <w:p w14:paraId="2E5DA4CB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ADR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Architecture</w:t>
      </w:r>
      <w:proofErr w:type="spellEnd"/>
      <w:r w:rsidRPr="00254CE3">
        <w:rPr>
          <w:rFonts w:ascii="Times New Roman" w:hAnsi="Times New Roman"/>
          <w:sz w:val="24"/>
        </w:rPr>
        <w:t xml:space="preserve"> Decision Record (Registro de Decisão Arquitetural)</w:t>
      </w:r>
    </w:p>
    <w:p w14:paraId="6DA83ECE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CCB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Change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Control</w:t>
      </w:r>
      <w:proofErr w:type="spellEnd"/>
      <w:r w:rsidRPr="00254CE3">
        <w:rPr>
          <w:rFonts w:ascii="Times New Roman" w:hAnsi="Times New Roman"/>
          <w:sz w:val="24"/>
        </w:rPr>
        <w:t xml:space="preserve"> Board (Comitê de Controle de Mudanças)</w:t>
      </w:r>
    </w:p>
    <w:p w14:paraId="6408F068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lastRenderedPageBreak/>
        <w:t>RACI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 xml:space="preserve">Responsável, Aprovador, </w:t>
      </w:r>
      <w:proofErr w:type="gramStart"/>
      <w:r w:rsidRPr="00254CE3">
        <w:rPr>
          <w:rFonts w:ascii="Times New Roman" w:hAnsi="Times New Roman"/>
          <w:sz w:val="24"/>
        </w:rPr>
        <w:t>Consultado e Informado</w:t>
      </w:r>
      <w:proofErr w:type="gramEnd"/>
    </w:p>
    <w:p w14:paraId="126C2EC0" w14:textId="77777777" w:rsidR="00254CE3" w:rsidRPr="00254CE3" w:rsidRDefault="00254CE3" w:rsidP="00254CE3">
      <w:pPr>
        <w:pStyle w:val="Corpodetexto2"/>
        <w:rPr>
          <w:rFonts w:ascii="Times New Roman" w:hAnsi="Times New Roman"/>
          <w:sz w:val="24"/>
          <w:lang w:val="en-US"/>
        </w:rPr>
      </w:pPr>
      <w:r w:rsidRPr="00254CE3">
        <w:rPr>
          <w:rFonts w:ascii="Times New Roman" w:hAnsi="Times New Roman"/>
          <w:sz w:val="24"/>
          <w:lang w:val="en-US"/>
        </w:rPr>
        <w:t>CI/CD</w:t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</w:r>
      <w:r w:rsidRPr="00254CE3">
        <w:rPr>
          <w:rFonts w:ascii="Times New Roman" w:hAnsi="Times New Roman"/>
          <w:sz w:val="24"/>
          <w:lang w:val="en-US"/>
        </w:rPr>
        <w:tab/>
        <w:t>Continuous Integration / Continuous Deployment</w:t>
      </w:r>
    </w:p>
    <w:p w14:paraId="7E5AED87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UAT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User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Acceptance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Testing</w:t>
      </w:r>
      <w:proofErr w:type="spellEnd"/>
      <w:r w:rsidRPr="00254CE3">
        <w:rPr>
          <w:rFonts w:ascii="Times New Roman" w:hAnsi="Times New Roman"/>
          <w:sz w:val="24"/>
        </w:rPr>
        <w:t xml:space="preserve"> (Teste de Aceitação do Usuário)</w:t>
      </w:r>
    </w:p>
    <w:p w14:paraId="4D03CAB7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proofErr w:type="spellStart"/>
      <w:r w:rsidRPr="00254CE3">
        <w:rPr>
          <w:rFonts w:ascii="Times New Roman" w:hAnsi="Times New Roman"/>
          <w:sz w:val="24"/>
        </w:rPr>
        <w:t>DoD</w:t>
      </w:r>
      <w:proofErr w:type="spellEnd"/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Definition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of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Done</w:t>
      </w:r>
      <w:proofErr w:type="spellEnd"/>
      <w:r w:rsidRPr="00254CE3">
        <w:rPr>
          <w:rFonts w:ascii="Times New Roman" w:hAnsi="Times New Roman"/>
          <w:sz w:val="24"/>
        </w:rPr>
        <w:t xml:space="preserve"> (Definição de Pronto)</w:t>
      </w:r>
    </w:p>
    <w:p w14:paraId="4B1913DE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proofErr w:type="spellStart"/>
      <w:r w:rsidRPr="00254CE3">
        <w:rPr>
          <w:rFonts w:ascii="Times New Roman" w:hAnsi="Times New Roman"/>
          <w:sz w:val="24"/>
        </w:rPr>
        <w:t>DoR</w:t>
      </w:r>
      <w:proofErr w:type="spellEnd"/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Definition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of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Ready</w:t>
      </w:r>
      <w:proofErr w:type="spellEnd"/>
      <w:r w:rsidRPr="00254CE3">
        <w:rPr>
          <w:rFonts w:ascii="Times New Roman" w:hAnsi="Times New Roman"/>
          <w:sz w:val="24"/>
        </w:rPr>
        <w:t xml:space="preserve"> (Definição de Preparado)</w:t>
      </w:r>
    </w:p>
    <w:p w14:paraId="28C0B547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PDCA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Plan</w:t>
      </w:r>
      <w:proofErr w:type="spellEnd"/>
      <w:r w:rsidRPr="00254CE3">
        <w:rPr>
          <w:rFonts w:ascii="Times New Roman" w:hAnsi="Times New Roman"/>
          <w:sz w:val="24"/>
        </w:rPr>
        <w:t>-Do-</w:t>
      </w:r>
      <w:proofErr w:type="spellStart"/>
      <w:r w:rsidRPr="00254CE3">
        <w:rPr>
          <w:rFonts w:ascii="Times New Roman" w:hAnsi="Times New Roman"/>
          <w:sz w:val="24"/>
        </w:rPr>
        <w:t>Check</w:t>
      </w:r>
      <w:proofErr w:type="spellEnd"/>
      <w:r w:rsidRPr="00254CE3">
        <w:rPr>
          <w:rFonts w:ascii="Times New Roman" w:hAnsi="Times New Roman"/>
          <w:sz w:val="24"/>
        </w:rPr>
        <w:t>-</w:t>
      </w:r>
      <w:proofErr w:type="spellStart"/>
      <w:r w:rsidRPr="00254CE3">
        <w:rPr>
          <w:rFonts w:ascii="Times New Roman" w:hAnsi="Times New Roman"/>
          <w:sz w:val="24"/>
        </w:rPr>
        <w:t>Act</w:t>
      </w:r>
      <w:proofErr w:type="spellEnd"/>
    </w:p>
    <w:p w14:paraId="1716E226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EVM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Earned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Value</w:t>
      </w:r>
      <w:proofErr w:type="spellEnd"/>
      <w:r w:rsidRPr="00254CE3">
        <w:rPr>
          <w:rFonts w:ascii="Times New Roman" w:hAnsi="Times New Roman"/>
          <w:sz w:val="24"/>
        </w:rPr>
        <w:t xml:space="preserve"> Management (Gestão de Valor Agregado)</w:t>
      </w:r>
    </w:p>
    <w:p w14:paraId="486835D5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WIP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Work</w:t>
      </w:r>
      <w:proofErr w:type="spellEnd"/>
      <w:r w:rsidRPr="00254CE3">
        <w:rPr>
          <w:rFonts w:ascii="Times New Roman" w:hAnsi="Times New Roman"/>
          <w:sz w:val="24"/>
        </w:rPr>
        <w:t xml:space="preserve"> In </w:t>
      </w:r>
      <w:proofErr w:type="spellStart"/>
      <w:r w:rsidRPr="00254CE3">
        <w:rPr>
          <w:rFonts w:ascii="Times New Roman" w:hAnsi="Times New Roman"/>
          <w:sz w:val="24"/>
        </w:rPr>
        <w:t>Progress</w:t>
      </w:r>
      <w:proofErr w:type="spellEnd"/>
      <w:r w:rsidRPr="00254CE3">
        <w:rPr>
          <w:rFonts w:ascii="Times New Roman" w:hAnsi="Times New Roman"/>
          <w:sz w:val="24"/>
        </w:rPr>
        <w:t xml:space="preserve"> (Trabalho em Progresso)</w:t>
      </w:r>
    </w:p>
    <w:p w14:paraId="5780B8E7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GMV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Governança Mínima Viável</w:t>
      </w:r>
    </w:p>
    <w:p w14:paraId="5A773559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API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proofErr w:type="spellStart"/>
      <w:r w:rsidRPr="00254CE3">
        <w:rPr>
          <w:rFonts w:ascii="Times New Roman" w:hAnsi="Times New Roman"/>
          <w:sz w:val="24"/>
        </w:rPr>
        <w:t>Application</w:t>
      </w:r>
      <w:proofErr w:type="spellEnd"/>
      <w:r w:rsidRPr="00254CE3">
        <w:rPr>
          <w:rFonts w:ascii="Times New Roman" w:hAnsi="Times New Roman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sz w:val="24"/>
        </w:rPr>
        <w:t>Programming</w:t>
      </w:r>
      <w:proofErr w:type="spellEnd"/>
      <w:r w:rsidRPr="00254CE3">
        <w:rPr>
          <w:rFonts w:ascii="Times New Roman" w:hAnsi="Times New Roman"/>
          <w:sz w:val="24"/>
        </w:rPr>
        <w:t xml:space="preserve"> Interface</w:t>
      </w:r>
    </w:p>
    <w:p w14:paraId="137524F9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DER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Diagrama Entidade-Relacionamento</w:t>
      </w:r>
    </w:p>
    <w:p w14:paraId="0FA222F7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IOF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Imposto sobre Operações Financeiras</w:t>
      </w:r>
    </w:p>
    <w:p w14:paraId="471695A4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PJ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Pessoa Jurídica</w:t>
      </w:r>
    </w:p>
    <w:p w14:paraId="4306E28B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MEI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Microempreendedor Individual</w:t>
      </w:r>
    </w:p>
    <w:p w14:paraId="05F5D0B4" w14:textId="77777777" w:rsid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LGPD</w:t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</w:r>
      <w:r w:rsidRPr="00254CE3">
        <w:rPr>
          <w:rFonts w:ascii="Times New Roman" w:hAnsi="Times New Roman"/>
          <w:sz w:val="24"/>
        </w:rPr>
        <w:tab/>
        <w:t>Lei Geral de Proteção de Dados</w:t>
      </w:r>
    </w:p>
    <w:p w14:paraId="02E1F371" w14:textId="475794D7" w:rsidR="005C3C92" w:rsidRPr="00254CE3" w:rsidRDefault="00254CE3" w:rsidP="00254CE3">
      <w:pPr>
        <w:pStyle w:val="Corpodetexto2"/>
        <w:rPr>
          <w:rFonts w:ascii="Times New Roman" w:hAnsi="Times New Roman"/>
          <w:sz w:val="24"/>
        </w:rPr>
      </w:pPr>
      <w:r w:rsidRPr="00254CE3">
        <w:rPr>
          <w:rFonts w:ascii="Times New Roman" w:hAnsi="Times New Roman"/>
          <w:sz w:val="24"/>
        </w:rPr>
        <w:t>USD / EUR / BRL</w:t>
      </w:r>
      <w:r w:rsidRPr="00254CE3">
        <w:rPr>
          <w:rFonts w:ascii="Times New Roman" w:hAnsi="Times New Roman"/>
          <w:sz w:val="24"/>
        </w:rPr>
        <w:tab/>
        <w:t>Dólar norte-americano / Euro / Real brasileiro</w:t>
      </w:r>
    </w:p>
    <w:p w14:paraId="3144D84B" w14:textId="77777777" w:rsidR="005C3C92" w:rsidRPr="005508AD" w:rsidRDefault="005C3C92" w:rsidP="005C3C92">
      <w:pPr>
        <w:pStyle w:val="Ttulo3"/>
        <w:rPr>
          <w:rFonts w:ascii="Cambria" w:eastAsia="Times New Roman" w:hAnsi="Cambria" w:cs="Times New Roman"/>
          <w:color w:val="4F81BD"/>
        </w:rPr>
      </w:pPr>
    </w:p>
    <w:p w14:paraId="392A8F76" w14:textId="77777777" w:rsidR="005C3C92" w:rsidRPr="005508AD" w:rsidRDefault="005C3C92" w:rsidP="005C3C92">
      <w:pPr>
        <w:jc w:val="center"/>
      </w:pPr>
    </w:p>
    <w:p w14:paraId="30CE8706" w14:textId="77777777" w:rsidR="005C3C92" w:rsidRPr="005508AD" w:rsidRDefault="005C3C92" w:rsidP="005C3C92">
      <w:pPr>
        <w:jc w:val="center"/>
      </w:pPr>
    </w:p>
    <w:p w14:paraId="7E1EACE5" w14:textId="77777777" w:rsidR="005C3C92" w:rsidRPr="005508AD" w:rsidRDefault="005C3C92" w:rsidP="005C3C92">
      <w:pPr>
        <w:jc w:val="center"/>
      </w:pPr>
    </w:p>
    <w:p w14:paraId="79DBC479" w14:textId="77777777" w:rsidR="005C3C92" w:rsidRPr="005508AD" w:rsidRDefault="005C3C92" w:rsidP="005C3C92">
      <w:pPr>
        <w:jc w:val="center"/>
      </w:pPr>
    </w:p>
    <w:p w14:paraId="7F0D5CC0" w14:textId="77777777" w:rsidR="005C3C92" w:rsidRPr="005508AD" w:rsidRDefault="005C3C92" w:rsidP="005C3C92"/>
    <w:p w14:paraId="3EAC2943" w14:textId="77777777" w:rsidR="005C3C92" w:rsidRPr="005508AD" w:rsidRDefault="005C3C92" w:rsidP="005C3C92"/>
    <w:p w14:paraId="6DB7BE63" w14:textId="77777777" w:rsidR="005C3C92" w:rsidRPr="005508AD" w:rsidRDefault="005C3C92" w:rsidP="005C3C92"/>
    <w:p w14:paraId="3D0FCE02" w14:textId="77777777" w:rsidR="005C3C92" w:rsidRPr="005508AD" w:rsidRDefault="005C3C92" w:rsidP="005C3C92"/>
    <w:p w14:paraId="225EE7E3" w14:textId="77777777" w:rsidR="005C3C92" w:rsidRPr="005508AD" w:rsidRDefault="005C3C92" w:rsidP="005C3C92"/>
    <w:p w14:paraId="2DF2BC0B" w14:textId="77777777" w:rsidR="005C3C92" w:rsidRPr="005508AD" w:rsidRDefault="005C3C92" w:rsidP="005C3C92"/>
    <w:p w14:paraId="5424BDE6" w14:textId="77777777" w:rsidR="005C3C92" w:rsidRPr="005508AD" w:rsidRDefault="005C3C92" w:rsidP="005C3C92"/>
    <w:p w14:paraId="2095FA79" w14:textId="77777777" w:rsidR="005C3C92" w:rsidRPr="005508AD" w:rsidRDefault="005C3C92" w:rsidP="005C3C92"/>
    <w:p w14:paraId="34B6A63C" w14:textId="77777777" w:rsidR="005C3C92" w:rsidRPr="005508AD" w:rsidRDefault="005C3C92" w:rsidP="005C3C92"/>
    <w:p w14:paraId="5E142110" w14:textId="77777777" w:rsidR="005C3C92" w:rsidRPr="005508AD" w:rsidRDefault="005C3C92" w:rsidP="005C3C92"/>
    <w:p w14:paraId="454557C7" w14:textId="77777777" w:rsidR="005C3C92" w:rsidRPr="005508AD" w:rsidRDefault="005C3C92" w:rsidP="005C3C92"/>
    <w:p w14:paraId="10453587" w14:textId="77777777" w:rsidR="005C3C92" w:rsidRPr="005508AD" w:rsidRDefault="005C3C92" w:rsidP="005C3C92"/>
    <w:p w14:paraId="4A23336A" w14:textId="77777777" w:rsidR="005C3C92" w:rsidRPr="005508AD" w:rsidRDefault="005C3C92" w:rsidP="005C3C9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508AD">
        <w:br w:type="page"/>
      </w:r>
    </w:p>
    <w:p w14:paraId="43784C43" w14:textId="77777777" w:rsidR="00824DD7" w:rsidRPr="005508AD" w:rsidRDefault="00824DD7" w:rsidP="007064F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5508AD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SUMÁRIO</w:t>
      </w:r>
    </w:p>
    <w:p w14:paraId="79128F9C" w14:textId="77777777" w:rsidR="00184D7B" w:rsidRPr="005508AD" w:rsidRDefault="00184D7B" w:rsidP="007064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45F1C8C" w14:textId="61DC933F" w:rsidR="00254CE3" w:rsidRDefault="000F0C7F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r w:rsidRPr="00CE6537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="00011BEB" w:rsidRPr="00CE6537">
        <w:rPr>
          <w:rFonts w:ascii="Times New Roman" w:hAnsi="Times New Roman"/>
          <w:b/>
          <w:bCs/>
          <w:sz w:val="24"/>
          <w:szCs w:val="24"/>
        </w:rPr>
        <w:instrText xml:space="preserve"> TOC \o "1-1" \h \z \u </w:instrText>
      </w:r>
      <w:r w:rsidRPr="00CE6537"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240402061" w:history="1">
        <w:r w:rsidR="00254CE3" w:rsidRPr="00B96503">
          <w:rPr>
            <w:rStyle w:val="Hyperlink"/>
            <w:noProof/>
          </w:rPr>
          <w:t>1 INTRODUÇÃO</w:t>
        </w:r>
        <w:r w:rsidR="00254CE3">
          <w:rPr>
            <w:noProof/>
            <w:webHidden/>
          </w:rPr>
          <w:tab/>
        </w:r>
        <w:r w:rsidR="00254CE3">
          <w:rPr>
            <w:noProof/>
            <w:webHidden/>
          </w:rPr>
          <w:fldChar w:fldCharType="begin"/>
        </w:r>
        <w:r w:rsidR="00254CE3">
          <w:rPr>
            <w:noProof/>
            <w:webHidden/>
          </w:rPr>
          <w:instrText xml:space="preserve"> PAGEREF _Toc240402061 \h </w:instrText>
        </w:r>
        <w:r w:rsidR="00254CE3">
          <w:rPr>
            <w:noProof/>
            <w:webHidden/>
          </w:rPr>
        </w:r>
        <w:r w:rsidR="00254CE3">
          <w:rPr>
            <w:noProof/>
            <w:webHidden/>
          </w:rPr>
          <w:fldChar w:fldCharType="separate"/>
        </w:r>
        <w:r w:rsidR="00254CE3">
          <w:rPr>
            <w:noProof/>
            <w:webHidden/>
          </w:rPr>
          <w:t>14</w:t>
        </w:r>
        <w:r w:rsidR="00254CE3">
          <w:rPr>
            <w:noProof/>
            <w:webHidden/>
          </w:rPr>
          <w:fldChar w:fldCharType="end"/>
        </w:r>
      </w:hyperlink>
    </w:p>
    <w:p w14:paraId="7FD71A3F" w14:textId="1F1BE56A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62" w:history="1">
        <w:r w:rsidRPr="00B96503">
          <w:rPr>
            <w:rStyle w:val="Hyperlink"/>
            <w:noProof/>
          </w:rPr>
          <w:t>2 DESENVOLVIMENTO DAS ÁREAS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16D899" w14:textId="14C12B2B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63" w:history="1">
        <w:r w:rsidRPr="00B96503">
          <w:rPr>
            <w:rStyle w:val="Hyperlink"/>
            <w:noProof/>
          </w:rPr>
          <w:t>2.1 Gerenciamento da Integração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804D35" w14:textId="45F8443D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64" w:history="1">
        <w:r w:rsidRPr="00B96503">
          <w:rPr>
            <w:rStyle w:val="Hyperlink"/>
            <w:noProof/>
          </w:rPr>
          <w:t>2.2 Gerenciamento de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1ECC30" w14:textId="2955D8E7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65" w:history="1">
        <w:r w:rsidRPr="00B96503">
          <w:rPr>
            <w:rStyle w:val="Hyperlink"/>
            <w:noProof/>
          </w:rPr>
          <w:t>2.2.1 Levantamento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8C106C" w14:textId="7FB7E7C5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66" w:history="1">
        <w:r w:rsidRPr="00B96503">
          <w:rPr>
            <w:rStyle w:val="Hyperlink"/>
            <w:noProof/>
          </w:rPr>
          <w:t>2.2.2 EAP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5EE7E8" w14:textId="3177AE3A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67" w:history="1">
        <w:r w:rsidRPr="00B96503">
          <w:rPr>
            <w:rStyle w:val="Hyperlink"/>
            <w:noProof/>
          </w:rPr>
          <w:t>2.3 Gerenciamento de Custos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F3A60B" w14:textId="251288AD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68" w:history="1">
        <w:r w:rsidRPr="00B96503">
          <w:rPr>
            <w:rStyle w:val="Hyperlink"/>
            <w:noProof/>
          </w:rPr>
          <w:t>2.3.1 Planilha de Custos (Tabela)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35CA03" w14:textId="7AA19299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69" w:history="1">
        <w:r w:rsidRPr="00B96503">
          <w:rPr>
            <w:rStyle w:val="Hyperlink"/>
            <w:noProof/>
          </w:rPr>
          <w:t>2.4 Gerenciamento do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93C302" w14:textId="4CBB03CD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0" w:history="1">
        <w:r w:rsidRPr="00B96503">
          <w:rPr>
            <w:rStyle w:val="Hyperlink"/>
            <w:noProof/>
          </w:rPr>
          <w:t>2.4.1 Atividades (Tarefas)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AD0F8D" w14:textId="012636E6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1" w:history="1">
        <w:r w:rsidRPr="00B96503">
          <w:rPr>
            <w:rStyle w:val="Hyperlink"/>
            <w:noProof/>
          </w:rPr>
          <w:t>2.4.2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23A564F" w14:textId="62A1E761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2" w:history="1">
        <w:r w:rsidRPr="00B96503">
          <w:rPr>
            <w:rStyle w:val="Hyperlink"/>
            <w:noProof/>
          </w:rPr>
          <w:t>2.4.3 Rede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0DF67A" w14:textId="5905F850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3" w:history="1">
        <w:r w:rsidRPr="00B96503">
          <w:rPr>
            <w:rStyle w:val="Hyperlink"/>
            <w:noProof/>
          </w:rPr>
          <w:t>2.4.4 Tabela de Precedência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B5A818" w14:textId="7B9544FF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4" w:history="1">
        <w:r w:rsidRPr="00B96503">
          <w:rPr>
            <w:rStyle w:val="Hyperlink"/>
            <w:noProof/>
          </w:rPr>
          <w:t>2.4.5 Caminho Crítico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FE91A3" w14:textId="0DB9514A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5" w:history="1">
        <w:r w:rsidRPr="00B96503">
          <w:rPr>
            <w:rStyle w:val="Hyperlink"/>
            <w:noProof/>
          </w:rPr>
          <w:t>2.5 Gerenciamento da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25E9DD" w14:textId="7F340B2C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6" w:history="1">
        <w:r w:rsidRPr="00B96503">
          <w:rPr>
            <w:rStyle w:val="Hyperlink"/>
            <w:noProof/>
          </w:rPr>
          <w:t>2.5.1 PDCA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89A058" w14:textId="57DB1F7F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7" w:history="1">
        <w:r w:rsidRPr="00B96503">
          <w:rPr>
            <w:rStyle w:val="Hyperlink"/>
            <w:noProof/>
          </w:rPr>
          <w:t>2.5.2 Diagrama de Causa e Efeito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D940BD" w14:textId="12DEFF36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8" w:history="1">
        <w:r w:rsidRPr="00B96503">
          <w:rPr>
            <w:rStyle w:val="Hyperlink"/>
            <w:noProof/>
          </w:rPr>
          <w:t>2.6 Gerenciamento de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955460" w14:textId="3D80B03A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79" w:history="1">
        <w:r w:rsidRPr="00B96503">
          <w:rPr>
            <w:rStyle w:val="Hyperlink"/>
            <w:noProof/>
          </w:rPr>
          <w:t>2.6.1 Escritório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D2A5D1" w14:textId="3DF24B6A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0" w:history="1">
        <w:r w:rsidRPr="00B96503">
          <w:rPr>
            <w:rStyle w:val="Hyperlink"/>
            <w:noProof/>
          </w:rPr>
          <w:t>2.6.2 Matriz de Responsabilidade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300C94" w14:textId="32F72C88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1" w:history="1">
        <w:r w:rsidRPr="00B96503">
          <w:rPr>
            <w:rStyle w:val="Hyperlink"/>
            <w:noProof/>
          </w:rPr>
          <w:t>2.7 Gerenciamento das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5F78CF" w14:textId="345F0CC3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2" w:history="1">
        <w:r w:rsidRPr="00B96503">
          <w:rPr>
            <w:rStyle w:val="Hyperlink"/>
            <w:noProof/>
          </w:rPr>
          <w:t>2.7.1 Comunicação Interna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BAA7E89" w14:textId="77BA2DD1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3" w:history="1">
        <w:r w:rsidRPr="00B96503">
          <w:rPr>
            <w:rStyle w:val="Hyperlink"/>
            <w:noProof/>
          </w:rPr>
          <w:t>2.7.2 Comunicação Externa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C4FF5E" w14:textId="1689F9A1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4" w:history="1">
        <w:r w:rsidRPr="00B96503">
          <w:rPr>
            <w:rStyle w:val="Hyperlink"/>
            <w:noProof/>
          </w:rPr>
          <w:t>2.7.3 Representar 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E85C2CA" w14:textId="49386D6C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5" w:history="1">
        <w:r w:rsidRPr="00B96503">
          <w:rPr>
            <w:rStyle w:val="Hyperlink"/>
            <w:noProof/>
          </w:rPr>
          <w:t>2.8 Gerenciamento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C8EB325" w14:textId="3D7EDBA7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6" w:history="1">
        <w:r w:rsidRPr="00B96503">
          <w:rPr>
            <w:rStyle w:val="Hyperlink"/>
            <w:noProof/>
          </w:rPr>
          <w:t>2.8.1 Comuns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7B84B5" w14:textId="69FBDBF6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7" w:history="1">
        <w:r w:rsidRPr="00B96503">
          <w:rPr>
            <w:rStyle w:val="Hyperlink"/>
            <w:noProof/>
          </w:rPr>
          <w:t>2.8.2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29EEDBE" w14:textId="6B73FD23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8" w:history="1">
        <w:r w:rsidRPr="00B96503">
          <w:rPr>
            <w:rStyle w:val="Hyperlink"/>
            <w:noProof/>
          </w:rPr>
          <w:t>2.8.3 Quadro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1371A2" w14:textId="664FD19A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89" w:history="1">
        <w:r w:rsidRPr="00B96503">
          <w:rPr>
            <w:rStyle w:val="Hyperlink"/>
            <w:noProof/>
          </w:rPr>
          <w:t>3 Desenvolvimento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FB2500" w14:textId="012C96DB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90" w:history="1">
        <w:r w:rsidRPr="00B96503">
          <w:rPr>
            <w:rStyle w:val="Hyperlink"/>
            <w:noProof/>
          </w:rPr>
          <w:t>3.1 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7C73FFA" w14:textId="7A9FBE43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91" w:history="1">
        <w:r w:rsidRPr="00B96503">
          <w:rPr>
            <w:rStyle w:val="Hyperlink"/>
            <w:noProof/>
          </w:rPr>
          <w:t>3.2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EE1E87" w14:textId="559BF28E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92" w:history="1">
        <w:r w:rsidRPr="00B96503">
          <w:rPr>
            <w:rStyle w:val="Hyperlink"/>
            <w:noProof/>
          </w:rPr>
          <w:t>4 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716108A" w14:textId="70756FE5" w:rsidR="00254CE3" w:rsidRDefault="00254CE3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02093" w:history="1">
        <w:r w:rsidRPr="00B96503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_Toc240402093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96CFB85" w14:textId="64853C65" w:rsidR="00824DD7" w:rsidRPr="009766D5" w:rsidRDefault="000F0C7F" w:rsidP="00011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E6537">
        <w:rPr>
          <w:rFonts w:ascii="Times New Roman" w:hAnsi="Times New Roman"/>
          <w:b/>
          <w:bCs/>
          <w:sz w:val="24"/>
          <w:szCs w:val="24"/>
        </w:rPr>
        <w:lastRenderedPageBreak/>
        <w:fldChar w:fldCharType="end"/>
      </w:r>
    </w:p>
    <w:p w14:paraId="24F9FC8D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55A81E5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C35EB69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B94DDFB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914C0EB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39F64D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6AAB66C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E252DE5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5E69CF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80DE5D8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837596C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E6E68CA" w14:textId="77777777" w:rsidR="00824DD7" w:rsidRPr="009766D5" w:rsidRDefault="00824DD7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B6DE15" w14:textId="77777777" w:rsidR="00361534" w:rsidRDefault="00361534" w:rsidP="00D33A3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  <w:sectPr w:rsidR="00361534" w:rsidSect="00824D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A55A0AE" w14:textId="77777777" w:rsidR="00FF1368" w:rsidRDefault="00191E4E" w:rsidP="00011BEB">
      <w:pPr>
        <w:pStyle w:val="Ttulo1"/>
      </w:pPr>
      <w:bookmarkStart w:id="2" w:name="_Toc443474157"/>
      <w:bookmarkStart w:id="3" w:name="_Toc240402061"/>
      <w:r>
        <w:lastRenderedPageBreak/>
        <w:t xml:space="preserve">1 </w:t>
      </w:r>
      <w:r w:rsidR="00824DD7" w:rsidRPr="00011BEB">
        <w:t>INTRODUÇÃO</w:t>
      </w:r>
      <w:bookmarkEnd w:id="2"/>
      <w:bookmarkEnd w:id="3"/>
    </w:p>
    <w:p w14:paraId="2B468F0E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 w:rsidRPr="00FF1368">
        <w:rPr>
          <w:rFonts w:ascii="Times New Roman" w:hAnsi="Times New Roman"/>
          <w:sz w:val="24"/>
        </w:rPr>
        <w:t>O presente trabalho tem como objeto de estudo o projeto COGME — Conversor de Ganhos em Moeda Estrangeira, um sistema web cujo propósito é auxiliar profissionais brasileiros que prestam serviços ao exterior (desenvolvedores, designers, tradutores, consultores e pequenas agências) a simular, com precisão, a conversão de seus ganhos em moeda estrangeira (USD/EUR) para moeda nacional, considerando diferentes regimes de contratação, encargos financeiros e a emissão de documentos fiscais associados.</w:t>
      </w:r>
    </w:p>
    <w:p w14:paraId="50485738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 w:rsidRPr="00FF1368">
        <w:rPr>
          <w:rFonts w:ascii="Times New Roman" w:hAnsi="Times New Roman"/>
          <w:sz w:val="24"/>
        </w:rPr>
        <w:t>O cenário econômico e laboral contemporâneo tem sido profundamente transformado pela consolidação do trabalho remoto e pela globalização dos contratos de prestação de serviços, de modo que um contingente crescente de profissionais atua como Pessoa Jurídica (PJ) ou freelancer para empresas sediadas no exterior. Entretanto, a gestão financeira desses ganhos apresenta uma complexidade que as ferramentas atualmente disponíveis no mercado não resolvem de maneira integrada: o profissional é forçado a consultar múltiplos sites, planilhas manuais e calculadoras dispersas, processo moroso e suscetível a erros, sem uma visão consolidada e comparativa em tempo real das variáveis que impactam a conversão.</w:t>
      </w:r>
    </w:p>
    <w:p w14:paraId="56FCBBD4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 w:rsidRPr="00FF1368">
        <w:rPr>
          <w:rFonts w:ascii="Times New Roman" w:hAnsi="Times New Roman"/>
          <w:sz w:val="24"/>
        </w:rPr>
        <w:t>Diante dessa lacuna prática, não há, até o momento, uma solução única, gratuita e de código aberto que reúna, em um mesmo ambiente, a simulação cambial completa, a comparação entre diferentes regimes de cálculo e a emissão de documentos fiscais/financeiros associados. O projeto possui, ainda, ineditismo no âmbito acadêmico-aplicado, por abordar um domínio de negócio real — o mercado financeiro-cambial aliado ao trabalho remoto internacional — que exige rigor na gestão de requisitos, tratamento de dados dinâmicos e usabilidade centrada no usuário final.</w:t>
      </w:r>
    </w:p>
    <w:p w14:paraId="34FF1C20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 w:rsidRPr="00FF1368">
        <w:rPr>
          <w:rFonts w:ascii="Times New Roman" w:hAnsi="Times New Roman"/>
          <w:sz w:val="24"/>
        </w:rPr>
        <w:t>Este trabalho tem por objetivo aplicar, na prática, as áreas de conhecimento do gerenciamento de projetos preconizadas pelo Guia PMBOK® 6ª edição ao ciclo de vida completo do projeto COGME, desde a sua autorização formal por meio do Termo de Abertura do Projeto (TAP) até o encerramento, evidenciando o planejamento de escopo, tempo, custos, qualidade, recursos, comunicações e riscos. O projeto foi desenvolvido no âmbito da disciplina de Gerência de Projetos do Curso Superior de Tecnologia em Análise e Desenvolvimento de Sistemas da Fatec Taquaritinga, sob orientação do Prof. Nivaldo Carleto, tendo como aluno-gerente Leonardo David Silva Setti e como desenvolvedor Fabricio de Lima Cabral.</w:t>
      </w:r>
    </w:p>
    <w:p w14:paraId="33546560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sz w:val="24"/>
        </w:rPr>
      </w:pPr>
      <w:r w:rsidRPr="00FF1368">
        <w:rPr>
          <w:rFonts w:ascii="Times New Roman" w:hAnsi="Times New Roman"/>
          <w:sz w:val="24"/>
        </w:rPr>
        <w:lastRenderedPageBreak/>
        <w:t>O trabalho está estruturado da seguinte forma: a seção 2 apresenta o desenvolvimento das áreas de conhecimento do gerenciamento de projetos aplicadas ao COGME (integração, escopo, custos, tempo, qualidade, recursos, comunicações e riscos); a seção 3 descreve o desenvolvimento do projeto propriamente dito, incluindo as tecnologias empregadas e as funcionalidades entregues; e a seção 4 apresenta as considerações finais do trabalho, seguidas das referências utilizadas.</w:t>
      </w:r>
    </w:p>
    <w:p w14:paraId="4403C42C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4" w:name="_Toc240402062"/>
      <w:r w:rsidRPr="00FF1368">
        <w:rPr>
          <w:rFonts w:cs="Times New Roman"/>
          <w:color w:val="000000"/>
        </w:rPr>
        <w:t>2 DESENVOLVIMENTO DAS ÁREAS DE CONHECIMENTO</w:t>
      </w:r>
      <w:bookmarkEnd w:id="4"/>
    </w:p>
    <w:p w14:paraId="463F1239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>Esta seção apresenta a aplicação prática das áreas de conhecimento do gerenciamento de projetos, conforme o Guia PMBOK® 6ª edição, ao projeto COGME — Conversor de Ganhos em Moeda Estrangeira. Os dados aqui apresentados foram extraídos do Termo de Abertura do Projeto (TAP) e da Estrutura Analítica do Projeto (EAP/WBS) elaborados para o projeto, contemplando integração, escopo, custos, tempo, qualidade, recursos, comunicações e riscos.</w:t>
      </w:r>
    </w:p>
    <w:p w14:paraId="0627B873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5" w:name="_Toc240402063"/>
      <w:r w:rsidRPr="00FF1368">
        <w:rPr>
          <w:rFonts w:cs="Times New Roman"/>
          <w:color w:val="000000"/>
        </w:rPr>
        <w:t>2.1 Gerenciamento da Integração</w:t>
      </w:r>
      <w:bookmarkEnd w:id="5"/>
    </w:p>
    <w:p w14:paraId="53ADD938" w14:textId="2A2A51B4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>O Termo de Abertura do Projeto (TAP) constitui o instrumento formal de autorização do projeto "Conversor de Ganhos em Moeda Estrangeira", conferindo-lhe existência oficial perante a instituição de ensino (Fatec Taquaritinga — Faculdade de Tecnologia de Taquaritinga) e perante o professor orientador da disciplina de Gerência de Projetos, Nivaldo Carleto. O TAP concede autoridade formal ao aluno Leonardo David Silva Setti no papel de gerente do projeto, autorizando-o a aplicar os recursos organizacionais, planejar as atividades, tomar decisões e mobilizar os recursos necessários à execução do projeto.</w:t>
      </w:r>
    </w:p>
    <w:p w14:paraId="5880435F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>O documento estabelece, ainda, o vínculo entre o projeto e os objetivos estratégicos da disciplina — a aplicação prática das dez áreas de conhecimento do PMBOK® 6ª edição (Integração, Escopo, Cronograma, Custo, Qualidade, Recursos, Comunicações, Riscos, Aquisições e Partes Interessadas) — e define os limites preliminares do projeto: escopo de alto nível, premissas, restrições, riscos iniciais, cronograma de marcos e orçamento preliminar, servindo de base para o planejamento detalhado de cada área de conhecimento e como documento de referência ao longo de todo o ciclo de vida do projeto.</w:t>
      </w:r>
    </w:p>
    <w:p w14:paraId="3CB686FF" w14:textId="77777777" w:rsidR="00254CE3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>A equipe do projeto é composta por dois integrantes — Leonardo David Silva Setti, como gerente e desenvolvedor, e Fabricio de Lima Cabral, como desenvolvedor — sob a supervisão do professor Nivaldo Carleto, que atua simultaneamente como cliente e orientador acadêmico, conforme registrado na tabela de partes interessadas do TAP.</w:t>
      </w:r>
    </w:p>
    <w:p w14:paraId="769CA7C0" w14:textId="77777777" w:rsidR="00254CE3" w:rsidRDefault="00254CE3" w:rsidP="00254CE3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lastRenderedPageBreak/>
        <w:t>Além da autorização formal, o TAP consolida as premissas de planejamento do projeto — fatores considerados verdadeiros para fins de planejamento, conforme o Processo 4.1 (Desenvolver o Termo de Abertura do Projeto) do PMBOK®, cuja eventual invalidação exige reavaliação imediata de escopo, cronograma ou custos. O Quadro 1 apresenta as oito premissas fundamentais do COGME.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254CE3" w:rsidRPr="00254CE3" w14:paraId="215111FC" w14:textId="77777777" w:rsidTr="00254CE3">
        <w:trPr>
          <w:tblHeader/>
        </w:trPr>
        <w:tc>
          <w:tcPr>
            <w:tcW w:w="3070" w:type="dxa"/>
          </w:tcPr>
          <w:p w14:paraId="4DB92264" w14:textId="2E0C9DD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#</w:t>
            </w:r>
          </w:p>
        </w:tc>
        <w:tc>
          <w:tcPr>
            <w:tcW w:w="3070" w:type="dxa"/>
          </w:tcPr>
          <w:p w14:paraId="52693569" w14:textId="350FB93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Premissa</w:t>
            </w:r>
          </w:p>
        </w:tc>
        <w:tc>
          <w:tcPr>
            <w:tcW w:w="3071" w:type="dxa"/>
          </w:tcPr>
          <w:p w14:paraId="2932EA3E" w14:textId="3742303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Impacto </w:t>
            </w:r>
            <w:proofErr w:type="gramStart"/>
            <w:r w:rsidRPr="00254CE3">
              <w:rPr>
                <w:rFonts w:ascii="Times New Roman" w:hAnsi="Times New Roman"/>
                <w:sz w:val="20"/>
              </w:rPr>
              <w:t>se Invalidada</w:t>
            </w:r>
            <w:proofErr w:type="gramEnd"/>
          </w:p>
        </w:tc>
      </w:tr>
      <w:tr w:rsidR="00254CE3" w:rsidRPr="00254CE3" w14:paraId="213F3742" w14:textId="77777777" w:rsidTr="00254CE3">
        <w:tc>
          <w:tcPr>
            <w:tcW w:w="3070" w:type="dxa"/>
          </w:tcPr>
          <w:p w14:paraId="3E2BB2A2" w14:textId="0140FD7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P1</w:t>
            </w:r>
          </w:p>
        </w:tc>
        <w:tc>
          <w:tcPr>
            <w:tcW w:w="3070" w:type="dxa"/>
          </w:tcPr>
          <w:p w14:paraId="2D70D2A2" w14:textId="354849E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A governança seguirá modelo híbrido: PMBOK 7ª como base de princípios e domínios, PMBOK 6ª como dicionário de processos complementares 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como método de execução.</w:t>
            </w:r>
          </w:p>
        </w:tc>
        <w:tc>
          <w:tcPr>
            <w:tcW w:w="3071" w:type="dxa"/>
          </w:tcPr>
          <w:p w14:paraId="5C4D6C43" w14:textId="3148A31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Retrabalho massivo na documentação para adequação a um modelo puramente preditivo, inviabilizando o prazo.</w:t>
            </w:r>
          </w:p>
        </w:tc>
      </w:tr>
      <w:tr w:rsidR="00254CE3" w:rsidRPr="00254CE3" w14:paraId="111333E8" w14:textId="77777777" w:rsidTr="00254CE3">
        <w:tc>
          <w:tcPr>
            <w:tcW w:w="3070" w:type="dxa"/>
          </w:tcPr>
          <w:p w14:paraId="1137AE8E" w14:textId="4AA5DC8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P2</w:t>
            </w:r>
          </w:p>
        </w:tc>
        <w:tc>
          <w:tcPr>
            <w:tcW w:w="3070" w:type="dxa"/>
          </w:tcPr>
          <w:p w14:paraId="20302D51" w14:textId="580ABC9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projeto será desenvolvido e entregue utilizando exclusivamente tecnologias de Software Livre e Código Aberto (FOSS).</w:t>
            </w:r>
          </w:p>
        </w:tc>
        <w:tc>
          <w:tcPr>
            <w:tcW w:w="3071" w:type="dxa"/>
          </w:tcPr>
          <w:p w14:paraId="73474AF3" w14:textId="2EF2BBC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Necessidade de aquisição de licenças, violando a restrição de orçamento de aquisições nulo.</w:t>
            </w:r>
          </w:p>
        </w:tc>
      </w:tr>
      <w:tr w:rsidR="00254CE3" w:rsidRPr="00254CE3" w14:paraId="2EF39B4A" w14:textId="77777777" w:rsidTr="00254CE3">
        <w:tc>
          <w:tcPr>
            <w:tcW w:w="3070" w:type="dxa"/>
          </w:tcPr>
          <w:p w14:paraId="28BB06DA" w14:textId="311AE55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P3</w:t>
            </w:r>
          </w:p>
        </w:tc>
        <w:tc>
          <w:tcPr>
            <w:tcW w:w="3070" w:type="dxa"/>
          </w:tcPr>
          <w:p w14:paraId="2A029C2F" w14:textId="6FDBF8F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uso de Inteligência Artificial Generativa como apoio ao desenvolvimento (SDD) é autorizado, desde que com rastreabilidade e revisão humana.</w:t>
            </w:r>
          </w:p>
        </w:tc>
        <w:tc>
          <w:tcPr>
            <w:tcW w:w="3071" w:type="dxa"/>
          </w:tcPr>
          <w:p w14:paraId="412E7963" w14:textId="64EBF45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Perda de produtividade e necessidade de reescrita manual de artefatos e código, comprometendo o cronograma.</w:t>
            </w:r>
          </w:p>
        </w:tc>
      </w:tr>
      <w:tr w:rsidR="00254CE3" w:rsidRPr="00254CE3" w14:paraId="0381E505" w14:textId="77777777" w:rsidTr="00254CE3">
        <w:tc>
          <w:tcPr>
            <w:tcW w:w="3070" w:type="dxa"/>
          </w:tcPr>
          <w:p w14:paraId="529934EE" w14:textId="4B08FC1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P4</w:t>
            </w:r>
          </w:p>
        </w:tc>
        <w:tc>
          <w:tcPr>
            <w:tcW w:w="3070" w:type="dxa"/>
          </w:tcPr>
          <w:p w14:paraId="5A908080" w14:textId="32BB62A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O código-fonte funcional (MVP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full-stack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) é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deliverable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formal, e não apenas os artefatos textuais.</w:t>
            </w:r>
          </w:p>
        </w:tc>
        <w:tc>
          <w:tcPr>
            <w:tcW w:w="3071" w:type="dxa"/>
          </w:tcPr>
          <w:p w14:paraId="749E99DF" w14:textId="59C3B2B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projeto seria considerado academicamente incompleto, mesmo com a documentação de gerenciamento perfeita.</w:t>
            </w:r>
          </w:p>
        </w:tc>
      </w:tr>
      <w:tr w:rsidR="00254CE3" w:rsidRPr="00254CE3" w14:paraId="2FDB39BB" w14:textId="77777777" w:rsidTr="00254CE3">
        <w:tc>
          <w:tcPr>
            <w:tcW w:w="3070" w:type="dxa"/>
          </w:tcPr>
          <w:p w14:paraId="293B9E99" w14:textId="43AD37A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P5</w:t>
            </w:r>
          </w:p>
        </w:tc>
        <w:tc>
          <w:tcPr>
            <w:tcW w:w="3070" w:type="dxa"/>
          </w:tcPr>
          <w:p w14:paraId="6F402CBE" w14:textId="673DF66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 equipe (2 membros) manterá disponibilidade média de até 20 horas semanais dedicadas ao projeto.</w:t>
            </w:r>
          </w:p>
        </w:tc>
        <w:tc>
          <w:tcPr>
            <w:tcW w:w="3071" w:type="dxa"/>
          </w:tcPr>
          <w:p w14:paraId="0C017B13" w14:textId="4F23F39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Atraso crônico nas entregas, sobrecarga da equipe e necessidade de redução drástica do escopo do MVP.</w:t>
            </w:r>
          </w:p>
        </w:tc>
      </w:tr>
      <w:tr w:rsidR="00254CE3" w:rsidRPr="00254CE3" w14:paraId="0A014DED" w14:textId="77777777" w:rsidTr="00254CE3">
        <w:tc>
          <w:tcPr>
            <w:tcW w:w="3070" w:type="dxa"/>
          </w:tcPr>
          <w:p w14:paraId="08428CC2" w14:textId="3143C31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P6</w:t>
            </w:r>
          </w:p>
        </w:tc>
        <w:tc>
          <w:tcPr>
            <w:tcW w:w="3070" w:type="dxa"/>
          </w:tcPr>
          <w:p w14:paraId="7C1EAF70" w14:textId="0FA012C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hardware local disponível é adequado e suficiente para desenvolvimento, modelagem, testes e execução local do MVP.</w:t>
            </w:r>
          </w:p>
        </w:tc>
        <w:tc>
          <w:tcPr>
            <w:tcW w:w="3071" w:type="dxa"/>
          </w:tcPr>
          <w:p w14:paraId="403D4809" w14:textId="0AFD832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Necessidade de migração para nuvem paga, gerando custos não previstos.</w:t>
            </w:r>
          </w:p>
        </w:tc>
      </w:tr>
      <w:tr w:rsidR="00254CE3" w:rsidRPr="00254CE3" w14:paraId="5A06C37C" w14:textId="77777777" w:rsidTr="00254CE3">
        <w:tc>
          <w:tcPr>
            <w:tcW w:w="3070" w:type="dxa"/>
          </w:tcPr>
          <w:p w14:paraId="6F17299A" w14:textId="3A9D831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P7</w:t>
            </w:r>
          </w:p>
        </w:tc>
        <w:tc>
          <w:tcPr>
            <w:tcW w:w="3070" w:type="dxa"/>
          </w:tcPr>
          <w:p w14:paraId="66A3F519" w14:textId="47BA5F2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professor orientador atua como único stakeholder formal com poder de aprovação (patrocinador e avaliador).</w:t>
            </w:r>
          </w:p>
        </w:tc>
        <w:tc>
          <w:tcPr>
            <w:tcW w:w="3071" w:type="dxa"/>
          </w:tcPr>
          <w:p w14:paraId="3AFEBF89" w14:textId="53E1EAB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Aumento da complexidade de comunicação e do tempo de ciclo para aprovação de mudanças.</w:t>
            </w:r>
          </w:p>
        </w:tc>
      </w:tr>
      <w:tr w:rsidR="00254CE3" w:rsidRPr="00254CE3" w14:paraId="7708F785" w14:textId="77777777" w:rsidTr="00254CE3">
        <w:tc>
          <w:tcPr>
            <w:tcW w:w="3070" w:type="dxa"/>
          </w:tcPr>
          <w:p w14:paraId="50864848" w14:textId="1CF605C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P8</w:t>
            </w:r>
          </w:p>
        </w:tc>
        <w:tc>
          <w:tcPr>
            <w:tcW w:w="3070" w:type="dxa"/>
          </w:tcPr>
          <w:p w14:paraId="4A8FE2FF" w14:textId="2548B64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As áreas de Aquisições e Partes Interessadas serão tratadas com simplificação pedagógica, conforme o escopo acadêmico.</w:t>
            </w:r>
          </w:p>
        </w:tc>
        <w:tc>
          <w:tcPr>
            <w:tcW w:w="3071" w:type="dxa"/>
          </w:tcPr>
          <w:p w14:paraId="0D043F9C" w14:textId="7186905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Exigência de planos de aquisição complexos para um projeto sem orçamento, desviando o foco do produto.</w:t>
            </w:r>
          </w:p>
        </w:tc>
      </w:tr>
    </w:tbl>
    <w:p w14:paraId="50323C49" w14:textId="4165B9FB" w:rsidR="00FF1368" w:rsidRPr="00254CE3" w:rsidRDefault="00FF1368" w:rsidP="00254CE3"/>
    <w:p w14:paraId="1ABC5C02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6" w:name="_Toc240402064"/>
      <w:r w:rsidRPr="00FF1368">
        <w:rPr>
          <w:rFonts w:cs="Times New Roman"/>
          <w:color w:val="000000"/>
        </w:rPr>
        <w:t>2.2 Gerenciamento de Escopo</w:t>
      </w:r>
      <w:bookmarkEnd w:id="6"/>
    </w:p>
    <w:p w14:paraId="586AC898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 xml:space="preserve">O escopo do projeto COGME está restrito à entrega de um Produto Mínimo Viável (MVP) em regime acadêmico. Funcionalidades não essenciais — como múltiplas plataformas de transferência, cadastro de múltiplos usuários ou relatórios gerenciais avançados — ficam reservadas a versões futuras, salvo aprovação formal de mudança de escopo. O desenvolvimento ocorre integralmente do zero, sem reaproveitamento de código ou sistemas </w:t>
      </w:r>
      <w:r w:rsidRPr="00FF1368">
        <w:rPr>
          <w:rFonts w:ascii="Times New Roman" w:hAnsi="Times New Roman"/>
          <w:color w:val="000000"/>
          <w:sz w:val="24"/>
        </w:rPr>
        <w:lastRenderedPageBreak/>
        <w:t>legados, demandando esforço completo de modelagem, codificação e testes dentro do período letivo.</w:t>
      </w:r>
    </w:p>
    <w:p w14:paraId="7D62A35C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7" w:name="_Toc240402065"/>
      <w:r w:rsidRPr="00FF1368">
        <w:rPr>
          <w:rFonts w:cs="Times New Roman"/>
          <w:color w:val="000000"/>
        </w:rPr>
        <w:t>2.2.1 Levantamento de Requisitos</w:t>
      </w:r>
      <w:bookmarkEnd w:id="7"/>
    </w:p>
    <w:p w14:paraId="4FA70A10" w14:textId="5E08CAD6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 xml:space="preserve">Os requisitos do projeto foram levantados a partir dos objetivos SMART definidos no TAP (§3) e organizados conforme o Processo 5.2 (Coletar Requisitos) do PMBOK® 6ª edição, sendo cada requisito mensurável, rastreável e vinculado a um pacote de trabalho específico da EAP. </w:t>
      </w:r>
      <w:r w:rsidR="00254CE3">
        <w:rPr>
          <w:rFonts w:ascii="Times New Roman" w:hAnsi="Times New Roman"/>
          <w:color w:val="000000"/>
          <w:sz w:val="24"/>
        </w:rPr>
        <w:t>O Quadro 2 apresenta os requisitos funcionais e não funcionais relativos ao MVP web</w:t>
      </w:r>
      <w:r w:rsidRPr="00FF1368">
        <w:rPr>
          <w:rFonts w:ascii="Times New Roman" w:hAnsi="Times New Roman"/>
          <w:color w:val="000000"/>
          <w:sz w:val="24"/>
        </w:rPr>
        <w:t xml:space="preserve"> (Fase N5 da EAP).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FF1368" w:rsidRPr="00254CE3" w14:paraId="6DF7011E" w14:textId="77777777" w:rsidTr="00FF1368">
        <w:trPr>
          <w:tblHeader/>
        </w:trPr>
        <w:tc>
          <w:tcPr>
            <w:tcW w:w="3070" w:type="dxa"/>
          </w:tcPr>
          <w:p w14:paraId="26282BB1" w14:textId="4096FE6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3070" w:type="dxa"/>
          </w:tcPr>
          <w:p w14:paraId="6E20DEFE" w14:textId="7BAA2023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Requisito</w:t>
            </w:r>
          </w:p>
        </w:tc>
        <w:tc>
          <w:tcPr>
            <w:tcW w:w="3071" w:type="dxa"/>
          </w:tcPr>
          <w:p w14:paraId="7E17B13A" w14:textId="489FC870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Critério de Aceite</w:t>
            </w:r>
          </w:p>
        </w:tc>
      </w:tr>
      <w:tr w:rsidR="00FF1368" w:rsidRPr="00254CE3" w14:paraId="307AC1F6" w14:textId="77777777" w:rsidTr="00FF1368">
        <w:tc>
          <w:tcPr>
            <w:tcW w:w="3070" w:type="dxa"/>
          </w:tcPr>
          <w:p w14:paraId="37F2D043" w14:textId="34D955EB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REQ-01</w:t>
            </w:r>
          </w:p>
        </w:tc>
        <w:tc>
          <w:tcPr>
            <w:tcW w:w="3070" w:type="dxa"/>
          </w:tcPr>
          <w:p w14:paraId="792C779F" w14:textId="10C1DB0F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Simulação de conversão cambial em tempo real (USD/EUR → BRL)</w:t>
            </w:r>
          </w:p>
        </w:tc>
        <w:tc>
          <w:tcPr>
            <w:tcW w:w="3071" w:type="dxa"/>
          </w:tcPr>
          <w:p w14:paraId="39F6146F" w14:textId="77FD9B3F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Cotação obtida via API externa com latência ≤ 2s</w:t>
            </w:r>
          </w:p>
        </w:tc>
      </w:tr>
      <w:tr w:rsidR="00FF1368" w:rsidRPr="00254CE3" w14:paraId="413327B7" w14:textId="77777777" w:rsidTr="00FF1368">
        <w:tc>
          <w:tcPr>
            <w:tcW w:w="3070" w:type="dxa"/>
          </w:tcPr>
          <w:p w14:paraId="706FD9D3" w14:textId="5739C70E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REQ-02</w:t>
            </w:r>
          </w:p>
        </w:tc>
        <w:tc>
          <w:tcPr>
            <w:tcW w:w="3070" w:type="dxa"/>
          </w:tcPr>
          <w:p w14:paraId="0E045D3B" w14:textId="5E965800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Suporte a 5 regimes de contratação (hora, dia, semana, mês, valor fixo)</w:t>
            </w:r>
          </w:p>
        </w:tc>
        <w:tc>
          <w:tcPr>
            <w:tcW w:w="3071" w:type="dxa"/>
          </w:tcPr>
          <w:p w14:paraId="5879515C" w14:textId="48BAD1C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100% dos regimes operacionais em UAT</w:t>
            </w:r>
          </w:p>
        </w:tc>
      </w:tr>
      <w:tr w:rsidR="00FF1368" w:rsidRPr="00254CE3" w14:paraId="7316DCF7" w14:textId="77777777" w:rsidTr="00FF1368">
        <w:tc>
          <w:tcPr>
            <w:tcW w:w="3070" w:type="dxa"/>
          </w:tcPr>
          <w:p w14:paraId="62876388" w14:textId="420E16E8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REQ-03</w:t>
            </w:r>
          </w:p>
        </w:tc>
        <w:tc>
          <w:tcPr>
            <w:tcW w:w="3070" w:type="dxa"/>
          </w:tcPr>
          <w:p w14:paraId="7F024041" w14:textId="31919FCB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Aplicação de encargos financeiros simulados (spread + IOF)</w:t>
            </w:r>
          </w:p>
        </w:tc>
        <w:tc>
          <w:tcPr>
            <w:tcW w:w="3071" w:type="dxa"/>
          </w:tcPr>
          <w:p w14:paraId="1467F461" w14:textId="3AABFC99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Cálculo auditável com precisão de 2 casas decimais</w:t>
            </w:r>
          </w:p>
        </w:tc>
      </w:tr>
      <w:tr w:rsidR="00FF1368" w:rsidRPr="00254CE3" w14:paraId="196154A7" w14:textId="77777777" w:rsidTr="00FF1368">
        <w:tc>
          <w:tcPr>
            <w:tcW w:w="3070" w:type="dxa"/>
          </w:tcPr>
          <w:p w14:paraId="4F27E49E" w14:textId="730648DA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REQ-04</w:t>
            </w:r>
          </w:p>
        </w:tc>
        <w:tc>
          <w:tcPr>
            <w:tcW w:w="3070" w:type="dxa"/>
          </w:tcPr>
          <w:p w14:paraId="487A6906" w14:textId="5325DA2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Emissão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invoice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em formato PDF</w:t>
            </w:r>
          </w:p>
        </w:tc>
        <w:tc>
          <w:tcPr>
            <w:tcW w:w="3071" w:type="dxa"/>
          </w:tcPr>
          <w:p w14:paraId="1B1BED0A" w14:textId="6E2E7629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Geração via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WeasyPrint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em ≤ 3s por documento</w:t>
            </w:r>
          </w:p>
        </w:tc>
      </w:tr>
      <w:tr w:rsidR="00FF1368" w:rsidRPr="00254CE3" w14:paraId="23829DA0" w14:textId="77777777" w:rsidTr="00FF1368">
        <w:tc>
          <w:tcPr>
            <w:tcW w:w="3070" w:type="dxa"/>
          </w:tcPr>
          <w:p w14:paraId="45F9511A" w14:textId="0777EFFE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REQ-05</w:t>
            </w:r>
          </w:p>
        </w:tc>
        <w:tc>
          <w:tcPr>
            <w:tcW w:w="3070" w:type="dxa"/>
          </w:tcPr>
          <w:p w14:paraId="08A92266" w14:textId="1F3EA8BC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Tempo de resposta da aplicação</w:t>
            </w:r>
          </w:p>
        </w:tc>
        <w:tc>
          <w:tcPr>
            <w:tcW w:w="3071" w:type="dxa"/>
          </w:tcPr>
          <w:p w14:paraId="5B994F43" w14:textId="41DBF662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≤ 3s em 95% das requisições (ambiente homologação)</w:t>
            </w:r>
          </w:p>
        </w:tc>
      </w:tr>
      <w:tr w:rsidR="00FF1368" w:rsidRPr="00254CE3" w14:paraId="2F8D96FD" w14:textId="77777777" w:rsidTr="00FF1368">
        <w:tc>
          <w:tcPr>
            <w:tcW w:w="3070" w:type="dxa"/>
          </w:tcPr>
          <w:p w14:paraId="64E5C642" w14:textId="2E87EF62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REQ-06</w:t>
            </w:r>
          </w:p>
        </w:tc>
        <w:tc>
          <w:tcPr>
            <w:tcW w:w="3070" w:type="dxa"/>
          </w:tcPr>
          <w:p w14:paraId="5DF3C896" w14:textId="2FF75E0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Interface web responsiva (FOSS)</w:t>
            </w:r>
          </w:p>
        </w:tc>
        <w:tc>
          <w:tcPr>
            <w:tcW w:w="3071" w:type="dxa"/>
          </w:tcPr>
          <w:p w14:paraId="6C6310EF" w14:textId="3FDE8A02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Compatível com Chrome/Firefox/Edge (últimas 2 versões)</w:t>
            </w:r>
          </w:p>
        </w:tc>
      </w:tr>
      <w:tr w:rsidR="00FF1368" w:rsidRPr="00254CE3" w14:paraId="463A2B2C" w14:textId="77777777" w:rsidTr="00FF1368">
        <w:tc>
          <w:tcPr>
            <w:tcW w:w="3070" w:type="dxa"/>
          </w:tcPr>
          <w:p w14:paraId="65E62C9E" w14:textId="57613E4D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REQ-07</w:t>
            </w:r>
          </w:p>
        </w:tc>
        <w:tc>
          <w:tcPr>
            <w:tcW w:w="3070" w:type="dxa"/>
          </w:tcPr>
          <w:p w14:paraId="4A4A98E4" w14:textId="489FE611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Cache de cotações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SQLite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071" w:type="dxa"/>
          </w:tcPr>
          <w:p w14:paraId="2AD84775" w14:textId="3949E8B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Redução de ≥ 50% das chamadas à API externa</w:t>
            </w:r>
          </w:p>
        </w:tc>
      </w:tr>
    </w:tbl>
    <w:p w14:paraId="606C6156" w14:textId="77777777" w:rsidR="00FF1368" w:rsidRDefault="00FF1368" w:rsidP="00FF1368">
      <w:pPr>
        <w:rPr>
          <w:rFonts w:ascii="Times New Roman" w:hAnsi="Times New Roman"/>
          <w:sz w:val="24"/>
        </w:rPr>
      </w:pPr>
    </w:p>
    <w:p w14:paraId="5E47EC86" w14:textId="58DD1485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Complementarmente, o Quadro 3 apresenta os requisitos não funcionais</w:t>
      </w:r>
      <w:r w:rsidR="00FF1368" w:rsidRPr="00FF1368">
        <w:rPr>
          <w:rFonts w:ascii="Times New Roman" w:hAnsi="Times New Roman"/>
          <w:color w:val="000000"/>
          <w:sz w:val="24"/>
        </w:rPr>
        <w:t xml:space="preserve"> </w:t>
      </w:r>
      <w:r w:rsidR="00221306" w:rsidRPr="00221306">
        <w:rPr>
          <w:rFonts w:ascii="Times New Roman" w:hAnsi="Times New Roman"/>
          <w:color w:val="000000"/>
          <w:sz w:val="24"/>
        </w:rPr>
        <w:t xml:space="preserve">e de </w:t>
      </w:r>
      <w:proofErr w:type="spellStart"/>
      <w:r w:rsidR="00221306" w:rsidRPr="00221306">
        <w:rPr>
          <w:rFonts w:ascii="Times New Roman" w:hAnsi="Times New Roman"/>
          <w:color w:val="000000"/>
          <w:sz w:val="24"/>
        </w:rPr>
        <w:t>processo</w:t>
      </w:r>
      <w:proofErr w:type="spellEnd"/>
      <w:r w:rsidR="00221306" w:rsidRPr="00221306">
        <w:rPr>
          <w:rFonts w:ascii="Times New Roman" w:hAnsi="Times New Roman"/>
          <w:color w:val="000000"/>
          <w:sz w:val="24"/>
        </w:rPr>
        <w:t xml:space="preserve"> relativos à garantia da qualidade (Fase N6), à integração contínua (Fase N7), à base de conhecimento (Fase N9), à documentação técnica (Fase N11</w:t>
      </w:r>
      <w:r w:rsidR="00FF1368" w:rsidRPr="00FF1368">
        <w:rPr>
          <w:rFonts w:ascii="Times New Roman" w:hAnsi="Times New Roman"/>
          <w:color w:val="000000"/>
          <w:sz w:val="24"/>
        </w:rPr>
        <w:t>) e à conformidade FOSS (Fases N1 e N4) do projeto.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FF1368" w:rsidRPr="00254CE3" w14:paraId="4BCB5841" w14:textId="77777777" w:rsidTr="00FF1368">
        <w:trPr>
          <w:tblHeader/>
        </w:trPr>
        <w:tc>
          <w:tcPr>
            <w:tcW w:w="3070" w:type="dxa"/>
          </w:tcPr>
          <w:p w14:paraId="6ABF390B" w14:textId="3D040F59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3070" w:type="dxa"/>
          </w:tcPr>
          <w:p w14:paraId="44FC520F" w14:textId="5FCDA69E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Requisito</w:t>
            </w:r>
          </w:p>
        </w:tc>
        <w:tc>
          <w:tcPr>
            <w:tcW w:w="3071" w:type="dxa"/>
          </w:tcPr>
          <w:p w14:paraId="1EE4D4FB" w14:textId="6F7DDAB4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Critério de Aceite</w:t>
            </w:r>
          </w:p>
        </w:tc>
      </w:tr>
      <w:tr w:rsidR="00FF1368" w:rsidRPr="00254CE3" w14:paraId="502CCD62" w14:textId="77777777" w:rsidTr="00FF1368">
        <w:tc>
          <w:tcPr>
            <w:tcW w:w="3070" w:type="dxa"/>
          </w:tcPr>
          <w:p w14:paraId="5305A2DC" w14:textId="4A3C2D64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REQ-08</w:t>
            </w:r>
          </w:p>
        </w:tc>
        <w:tc>
          <w:tcPr>
            <w:tcW w:w="3070" w:type="dxa"/>
          </w:tcPr>
          <w:p w14:paraId="1A45A552" w14:textId="01A634DE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Cobertura de testes automatizados</w:t>
            </w:r>
          </w:p>
        </w:tc>
        <w:tc>
          <w:tcPr>
            <w:tcW w:w="3071" w:type="dxa"/>
          </w:tcPr>
          <w:p w14:paraId="7CE3F4A1" w14:textId="6046CC76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≥ 80% do código (unitários e integração via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pytest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coverage.py)</w:t>
            </w:r>
          </w:p>
        </w:tc>
      </w:tr>
      <w:tr w:rsidR="00FF1368" w:rsidRPr="00254CE3" w14:paraId="22D20136" w14:textId="77777777" w:rsidTr="00FF1368">
        <w:tc>
          <w:tcPr>
            <w:tcW w:w="3070" w:type="dxa"/>
          </w:tcPr>
          <w:p w14:paraId="61CFFD0B" w14:textId="171EC454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REQ-09</w:t>
            </w:r>
          </w:p>
        </w:tc>
        <w:tc>
          <w:tcPr>
            <w:tcW w:w="3070" w:type="dxa"/>
          </w:tcPr>
          <w:p w14:paraId="032B840A" w14:textId="125E9A51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de aceitação (UAT)</w:t>
            </w:r>
          </w:p>
        </w:tc>
        <w:tc>
          <w:tcPr>
            <w:tcW w:w="3071" w:type="dxa"/>
          </w:tcPr>
          <w:p w14:paraId="37751C78" w14:textId="5252DA0F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100% dos fluxos críticos aprovados, zero defeitos críticos ou bloqueantes</w:t>
            </w:r>
          </w:p>
        </w:tc>
      </w:tr>
      <w:tr w:rsidR="00FF1368" w:rsidRPr="00254CE3" w14:paraId="3A5FAB55" w14:textId="77777777" w:rsidTr="00FF1368">
        <w:tc>
          <w:tcPr>
            <w:tcW w:w="3070" w:type="dxa"/>
          </w:tcPr>
          <w:p w14:paraId="6D854862" w14:textId="4F8459F9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REQ-10</w:t>
            </w:r>
          </w:p>
        </w:tc>
        <w:tc>
          <w:tcPr>
            <w:tcW w:w="3070" w:type="dxa"/>
          </w:tcPr>
          <w:p w14:paraId="2D36DAA7" w14:textId="237C8E35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Aplicação de ferramentas da qualidade (PDCA + Ishikawa 6M)</w:t>
            </w:r>
          </w:p>
        </w:tc>
        <w:tc>
          <w:tcPr>
            <w:tcW w:w="3071" w:type="dxa"/>
          </w:tcPr>
          <w:p w14:paraId="2C6F06AB" w14:textId="7C685E8B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12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PDCAs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consolidados e diagrama de causa e efeito documentados no Plano de Qualidade</w:t>
            </w:r>
          </w:p>
        </w:tc>
      </w:tr>
      <w:tr w:rsidR="00FF1368" w:rsidRPr="00254CE3" w14:paraId="79065B23" w14:textId="77777777" w:rsidTr="00FF1368">
        <w:tc>
          <w:tcPr>
            <w:tcW w:w="3070" w:type="dxa"/>
          </w:tcPr>
          <w:p w14:paraId="033CB439" w14:textId="4AFFEBCA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REQ-11</w:t>
            </w:r>
          </w:p>
        </w:tc>
        <w:tc>
          <w:tcPr>
            <w:tcW w:w="3070" w:type="dxa"/>
          </w:tcPr>
          <w:p w14:paraId="4ADAA81A" w14:textId="5705706F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Pipeline CI funcional</w:t>
            </w:r>
          </w:p>
        </w:tc>
        <w:tc>
          <w:tcPr>
            <w:tcW w:w="3071" w:type="dxa"/>
          </w:tcPr>
          <w:p w14:paraId="416FCC88" w14:textId="06B73A2E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Lint + testes rodando em até 5 minutos por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push</w:t>
            </w:r>
            <w:proofErr w:type="spellEnd"/>
          </w:p>
        </w:tc>
      </w:tr>
      <w:tr w:rsidR="00FF1368" w:rsidRPr="00254CE3" w14:paraId="41DB77B0" w14:textId="77777777" w:rsidTr="00FF1368">
        <w:tc>
          <w:tcPr>
            <w:tcW w:w="3070" w:type="dxa"/>
          </w:tcPr>
          <w:p w14:paraId="377C1D94" w14:textId="3E3FA0BF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REQ-12</w:t>
            </w:r>
          </w:p>
        </w:tc>
        <w:tc>
          <w:tcPr>
            <w:tcW w:w="3070" w:type="dxa"/>
          </w:tcPr>
          <w:p w14:paraId="2F87793A" w14:textId="2A069568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ADRs para decisões arquiteturais críticas</w:t>
            </w:r>
          </w:p>
        </w:tc>
        <w:tc>
          <w:tcPr>
            <w:tcW w:w="3071" w:type="dxa"/>
          </w:tcPr>
          <w:p w14:paraId="7B428454" w14:textId="599E7E56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Mínimo de 3 ADRs registrados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stack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, métricas)</w:t>
            </w:r>
          </w:p>
        </w:tc>
      </w:tr>
      <w:tr w:rsidR="00FF1368" w:rsidRPr="00254CE3" w14:paraId="1C173766" w14:textId="77777777" w:rsidTr="00FF1368">
        <w:tc>
          <w:tcPr>
            <w:tcW w:w="3070" w:type="dxa"/>
          </w:tcPr>
          <w:p w14:paraId="1B8B6771" w14:textId="306194FE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REQ-13</w:t>
            </w:r>
          </w:p>
        </w:tc>
        <w:tc>
          <w:tcPr>
            <w:tcW w:w="3070" w:type="dxa"/>
          </w:tcPr>
          <w:p w14:paraId="4E0C1EFC" w14:textId="2A9D8F65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Rastreabilidade de prompts SDD</w:t>
            </w:r>
          </w:p>
        </w:tc>
        <w:tc>
          <w:tcPr>
            <w:tcW w:w="3071" w:type="dxa"/>
          </w:tcPr>
          <w:p w14:paraId="420D8795" w14:textId="7992D53A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100% dos prompts catalogados no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repositório do projeto</w:t>
            </w:r>
          </w:p>
        </w:tc>
      </w:tr>
      <w:tr w:rsidR="00FF1368" w:rsidRPr="00254CE3" w14:paraId="3703EE6B" w14:textId="77777777" w:rsidTr="00FF1368">
        <w:tc>
          <w:tcPr>
            <w:tcW w:w="3070" w:type="dxa"/>
          </w:tcPr>
          <w:p w14:paraId="41B4F67B" w14:textId="110B137A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REQ-14</w:t>
            </w:r>
          </w:p>
        </w:tc>
        <w:tc>
          <w:tcPr>
            <w:tcW w:w="3070" w:type="dxa"/>
          </w:tcPr>
          <w:p w14:paraId="5660AFE3" w14:textId="70F6D71B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Documentação técnica consolidada</w:t>
            </w:r>
          </w:p>
        </w:tc>
        <w:tc>
          <w:tcPr>
            <w:tcW w:w="3071" w:type="dxa"/>
          </w:tcPr>
          <w:p w14:paraId="5648842F" w14:textId="48A711F5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Arquitetura e APIs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OpenAPI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 revisadas e aprovadas</w:t>
            </w:r>
          </w:p>
        </w:tc>
      </w:tr>
      <w:tr w:rsidR="00FF1368" w:rsidRPr="00254CE3" w14:paraId="074FFEA4" w14:textId="77777777" w:rsidTr="00FF1368">
        <w:tc>
          <w:tcPr>
            <w:tcW w:w="3070" w:type="dxa"/>
          </w:tcPr>
          <w:p w14:paraId="2CDE5591" w14:textId="4C68B440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REQ-15</w:t>
            </w:r>
          </w:p>
        </w:tc>
        <w:tc>
          <w:tcPr>
            <w:tcW w:w="3070" w:type="dxa"/>
          </w:tcPr>
          <w:p w14:paraId="68855538" w14:textId="67D7E9B1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Licenciamento 100% FOSS</w:t>
            </w:r>
          </w:p>
        </w:tc>
        <w:tc>
          <w:tcPr>
            <w:tcW w:w="3071" w:type="dxa"/>
          </w:tcPr>
          <w:p w14:paraId="5E23325D" w14:textId="612D2176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Todas as dependências com licenças aprovadas pela OSI (MIT, </w:t>
            </w:r>
            <w:proofErr w:type="gramStart"/>
            <w:r w:rsidRPr="00254CE3">
              <w:rPr>
                <w:rFonts w:ascii="Times New Roman" w:hAnsi="Times New Roman"/>
                <w:sz w:val="20"/>
              </w:rPr>
              <w:t>Apache</w:t>
            </w:r>
            <w:proofErr w:type="gramEnd"/>
            <w:r w:rsidRPr="00254CE3">
              <w:rPr>
                <w:rFonts w:ascii="Times New Roman" w:hAnsi="Times New Roman"/>
                <w:sz w:val="20"/>
              </w:rPr>
              <w:t xml:space="preserve"> 2.0, BSD, GPL)</w:t>
            </w:r>
          </w:p>
        </w:tc>
      </w:tr>
    </w:tbl>
    <w:p w14:paraId="02214DA5" w14:textId="77777777" w:rsidR="00FF1368" w:rsidRDefault="00FF1368" w:rsidP="00FF1368">
      <w:pPr>
        <w:rPr>
          <w:rFonts w:ascii="Times New Roman" w:hAnsi="Times New Roman"/>
          <w:sz w:val="24"/>
        </w:rPr>
      </w:pPr>
    </w:p>
    <w:p w14:paraId="253ADDC2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8" w:name="_Toc240402066"/>
      <w:r w:rsidRPr="00FF1368">
        <w:rPr>
          <w:rFonts w:cs="Times New Roman"/>
          <w:color w:val="000000"/>
        </w:rPr>
        <w:t>2.2.2 EAP</w:t>
      </w:r>
      <w:bookmarkEnd w:id="8"/>
    </w:p>
    <w:p w14:paraId="4357F1A5" w14:textId="05BD4515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A Estrutura Analítica do Projeto (EAP/WBS) representa a decomposição hierárquica do escopo total do trabalho a ser executado, organizada em entregas substantivas que, por sua vez, são decompostas em atividades para composição do cronograma, conforme o Processo 5.4 (Criar a EAP) do PMBOK® 6ª edição e o Domínio de Planejamento do PMBOK® 7ª edição. A versão consolidada (EAP v1.0) adota uma premissa estrutural relevante: a EAP contém apenas entregas tangíveis, de modo que o próprio Termo de Abertura do Projeto não integra a estrutura — o TAP é o documento que autoriza o projeto e antecede o planejamento, configurando pré-condição e não pacote de trabalho. Essa separação ontológica entre TAP, EAP e ciclos PDCA foi formalizada no registro de decisão arquitetural ADR-004 e eliminou, em relação às versões anteriores, os pacotes considerados redundantes ou de baixo valor agregado (entre eles os relatórios quinzenais estáticos, substituídos pelo GitHub </w:t>
      </w:r>
      <w:proofErr w:type="spellStart"/>
      <w:r>
        <w:rPr>
          <w:rFonts w:ascii="Times New Roman" w:hAnsi="Times New Roman"/>
          <w:color w:val="000000"/>
          <w:sz w:val="24"/>
        </w:rPr>
        <w:t>Projects</w:t>
      </w:r>
      <w:proofErr w:type="spellEnd"/>
      <w:r>
        <w:rPr>
          <w:rFonts w:ascii="Times New Roman" w:hAnsi="Times New Roman"/>
          <w:color w:val="000000"/>
          <w:sz w:val="24"/>
        </w:rPr>
        <w:t xml:space="preserve"> como fonte única de verdade, e os relatórios de valor agregado, substituídos por métricas de fluxo). A estrutura resultante compreende 13 fases de Nível 1 e 42 pacotes de trabalho de Nível 2, agrupados em três </w:t>
      </w:r>
      <w:proofErr w:type="spellStart"/>
      <w:r>
        <w:rPr>
          <w:rFonts w:ascii="Times New Roman" w:hAnsi="Times New Roman"/>
          <w:color w:val="000000"/>
          <w:sz w:val="24"/>
        </w:rPr>
        <w:t>macro-fases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temporais, conforme o Quadro 4.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FF1368" w:rsidRPr="00254CE3" w14:paraId="219DFDD4" w14:textId="77777777" w:rsidTr="00254CE3">
        <w:trPr>
          <w:tblHeader/>
        </w:trPr>
        <w:tc>
          <w:tcPr>
            <w:tcW w:w="2302" w:type="dxa"/>
          </w:tcPr>
          <w:p w14:paraId="04C52C43" w14:textId="6D77884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Macro-Fase</w:t>
            </w:r>
            <w:proofErr w:type="spellEnd"/>
          </w:p>
        </w:tc>
        <w:tc>
          <w:tcPr>
            <w:tcW w:w="2303" w:type="dxa"/>
          </w:tcPr>
          <w:p w14:paraId="1B3FAB6F" w14:textId="1DB4AF4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Período</w:t>
            </w:r>
          </w:p>
        </w:tc>
        <w:tc>
          <w:tcPr>
            <w:tcW w:w="2303" w:type="dxa"/>
          </w:tcPr>
          <w:p w14:paraId="74A0716D" w14:textId="37B48DA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Fases da EAP Incluídas</w:t>
            </w:r>
          </w:p>
        </w:tc>
        <w:tc>
          <w:tcPr>
            <w:tcW w:w="2303" w:type="dxa"/>
          </w:tcPr>
          <w:p w14:paraId="4A2C53F7" w14:textId="24AB4A9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Pacotes de Trabalho (Nível 2)</w:t>
            </w:r>
          </w:p>
        </w:tc>
      </w:tr>
      <w:tr w:rsidR="00FF1368" w:rsidRPr="00254CE3" w14:paraId="4149E297" w14:textId="77777777" w:rsidTr="00254CE3">
        <w:tc>
          <w:tcPr>
            <w:tcW w:w="2302" w:type="dxa"/>
          </w:tcPr>
          <w:p w14:paraId="451F725A" w14:textId="5A592D3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MF1: Fundação</w:t>
            </w:r>
          </w:p>
        </w:tc>
        <w:tc>
          <w:tcPr>
            <w:tcW w:w="2303" w:type="dxa"/>
          </w:tcPr>
          <w:p w14:paraId="6272B358" w14:textId="2A277C5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01/09 – 30/09/2026</w:t>
            </w:r>
          </w:p>
        </w:tc>
        <w:tc>
          <w:tcPr>
            <w:tcW w:w="2303" w:type="dxa"/>
          </w:tcPr>
          <w:p w14:paraId="65573033" w14:textId="47D97FF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1, 2, 3, 4, 9, 10</w:t>
            </w:r>
          </w:p>
        </w:tc>
        <w:tc>
          <w:tcPr>
            <w:tcW w:w="2303" w:type="dxa"/>
          </w:tcPr>
          <w:p w14:paraId="5CE110AF" w14:textId="7E0E7A8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21</w:t>
            </w:r>
          </w:p>
        </w:tc>
      </w:tr>
      <w:tr w:rsidR="00FF1368" w:rsidRPr="00254CE3" w14:paraId="716C762A" w14:textId="77777777" w:rsidTr="00254CE3">
        <w:tc>
          <w:tcPr>
            <w:tcW w:w="2302" w:type="dxa"/>
          </w:tcPr>
          <w:p w14:paraId="4A868C9A" w14:textId="0C7F3A1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MF2: Construção</w:t>
            </w:r>
          </w:p>
        </w:tc>
        <w:tc>
          <w:tcPr>
            <w:tcW w:w="2303" w:type="dxa"/>
          </w:tcPr>
          <w:p w14:paraId="26CCD04E" w14:textId="07E3CB3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01/10 – 15/11/2026</w:t>
            </w:r>
          </w:p>
        </w:tc>
        <w:tc>
          <w:tcPr>
            <w:tcW w:w="2303" w:type="dxa"/>
          </w:tcPr>
          <w:p w14:paraId="1A600A71" w14:textId="48F6B39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5, 6, 7, 8, 11</w:t>
            </w:r>
          </w:p>
        </w:tc>
        <w:tc>
          <w:tcPr>
            <w:tcW w:w="2303" w:type="dxa"/>
          </w:tcPr>
          <w:p w14:paraId="717D5D2D" w14:textId="3B53DEA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15</w:t>
            </w:r>
          </w:p>
        </w:tc>
      </w:tr>
      <w:tr w:rsidR="00FF1368" w:rsidRPr="00254CE3" w14:paraId="6E7D438E" w14:textId="77777777" w:rsidTr="00254CE3">
        <w:tc>
          <w:tcPr>
            <w:tcW w:w="2302" w:type="dxa"/>
          </w:tcPr>
          <w:p w14:paraId="68FE1BF9" w14:textId="1B9174C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MF3: Consolidação</w:t>
            </w:r>
          </w:p>
        </w:tc>
        <w:tc>
          <w:tcPr>
            <w:tcW w:w="2303" w:type="dxa"/>
          </w:tcPr>
          <w:p w14:paraId="7783FCE4" w14:textId="3638B98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16/11 – 15/12/2026</w:t>
            </w:r>
          </w:p>
        </w:tc>
        <w:tc>
          <w:tcPr>
            <w:tcW w:w="2303" w:type="dxa"/>
          </w:tcPr>
          <w:p w14:paraId="1D89A413" w14:textId="39331AD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12, 13</w:t>
            </w:r>
          </w:p>
        </w:tc>
        <w:tc>
          <w:tcPr>
            <w:tcW w:w="2303" w:type="dxa"/>
          </w:tcPr>
          <w:p w14:paraId="44684073" w14:textId="789A2C1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</w:t>
            </w:r>
          </w:p>
        </w:tc>
      </w:tr>
      <w:tr w:rsidR="00FF1368" w:rsidRPr="00254CE3" w14:paraId="5CAF9407" w14:textId="77777777" w:rsidTr="00254CE3">
        <w:tc>
          <w:tcPr>
            <w:tcW w:w="2302" w:type="dxa"/>
          </w:tcPr>
          <w:p w14:paraId="56959F3D" w14:textId="4D9A0A6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w="2303" w:type="dxa"/>
          </w:tcPr>
          <w:p w14:paraId="450ABC5B" w14:textId="298D02A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01/09 – 15/12/2026</w:t>
            </w:r>
          </w:p>
        </w:tc>
        <w:tc>
          <w:tcPr>
            <w:tcW w:w="2303" w:type="dxa"/>
          </w:tcPr>
          <w:p w14:paraId="47E8B6B1" w14:textId="21ACA61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 fases</w:t>
            </w:r>
          </w:p>
        </w:tc>
        <w:tc>
          <w:tcPr>
            <w:tcW w:w="2303" w:type="dxa"/>
          </w:tcPr>
          <w:p w14:paraId="45B570A7" w14:textId="776C111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42 pacotes de trabalho</w:t>
            </w:r>
          </w:p>
        </w:tc>
      </w:tr>
    </w:tbl>
    <w:p w14:paraId="166D9847" w14:textId="77777777" w:rsidR="00FF1368" w:rsidRDefault="00FF1368" w:rsidP="00FF1368">
      <w:pPr>
        <w:rPr>
          <w:rFonts w:ascii="Times New Roman" w:hAnsi="Times New Roman"/>
          <w:sz w:val="24"/>
        </w:rPr>
      </w:pPr>
    </w:p>
    <w:p w14:paraId="570238C3" w14:textId="4DCE30AA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O Quadro 5 detalha, para cada fase de Nível 1, os respectivos pacotes de trabalho de Nível 2 e a </w:t>
      </w:r>
      <w:proofErr w:type="spellStart"/>
      <w:r>
        <w:rPr>
          <w:rFonts w:ascii="Times New Roman" w:hAnsi="Times New Roman"/>
          <w:color w:val="000000"/>
          <w:sz w:val="24"/>
        </w:rPr>
        <w:t>macro-fase</w:t>
      </w:r>
      <w:proofErr w:type="spellEnd"/>
      <w:r>
        <w:rPr>
          <w:rFonts w:ascii="Times New Roman" w:hAnsi="Times New Roman"/>
          <w:color w:val="000000"/>
          <w:sz w:val="24"/>
        </w:rPr>
        <w:t xml:space="preserve"> à qual pertencem. Registre-se que as fases desejáveis originalmente previstas para o período pós-entrega (segurança e privacidade, acessibilidade, </w:t>
      </w:r>
      <w:proofErr w:type="spellStart"/>
      <w:r>
        <w:rPr>
          <w:rFonts w:ascii="Times New Roman" w:hAnsi="Times New Roman"/>
          <w:color w:val="000000"/>
          <w:sz w:val="24"/>
        </w:rPr>
        <w:t>observabilidade</w:t>
      </w:r>
      <w:proofErr w:type="spellEnd"/>
      <w:r>
        <w:rPr>
          <w:rFonts w:ascii="Times New Roman" w:hAnsi="Times New Roman"/>
          <w:color w:val="000000"/>
          <w:sz w:val="24"/>
        </w:rPr>
        <w:t xml:space="preserve"> e internacionalização) foram formalmente removidas da linha de base de escopo, permanecendo apenas como </w:t>
      </w:r>
      <w:proofErr w:type="spellStart"/>
      <w:r>
        <w:rPr>
          <w:rFonts w:ascii="Times New Roman" w:hAnsi="Times New Roman"/>
          <w:color w:val="000000"/>
          <w:sz w:val="24"/>
        </w:rPr>
        <w:t>roadmap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evolução do produto após o encerramento acadêmico.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60"/>
        <w:gridCol w:w="1843"/>
      </w:tblGrid>
      <w:tr w:rsidR="00FF1368" w:rsidRPr="00254CE3" w14:paraId="72C73419" w14:textId="77777777" w:rsidTr="00254CE3">
        <w:trPr>
          <w:tblHeader/>
        </w:trPr>
        <w:tc>
          <w:tcPr>
            <w:tcW w:w="1842" w:type="dxa"/>
          </w:tcPr>
          <w:p w14:paraId="2DE9BC85" w14:textId="26855AF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 Nível 1</w:t>
            </w:r>
          </w:p>
        </w:tc>
        <w:tc>
          <w:tcPr>
            <w:tcW w:w="1842" w:type="dxa"/>
          </w:tcPr>
          <w:p w14:paraId="7AF207B7" w14:textId="65000FD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Fase (Nível 1)</w:t>
            </w:r>
          </w:p>
        </w:tc>
        <w:tc>
          <w:tcPr>
            <w:tcW w:w="1842" w:type="dxa"/>
          </w:tcPr>
          <w:p w14:paraId="321EE9AC" w14:textId="4E6CD6B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 Nível 2</w:t>
            </w:r>
          </w:p>
        </w:tc>
        <w:tc>
          <w:tcPr>
            <w:tcW w:w="1842" w:type="dxa"/>
          </w:tcPr>
          <w:p w14:paraId="66F73E6E" w14:textId="40751C7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 de Trabalho (Nível 2)</w:t>
            </w:r>
          </w:p>
        </w:tc>
        <w:tc>
          <w:tcPr>
            <w:tcW w:w="1843" w:type="dxa"/>
          </w:tcPr>
          <w:p w14:paraId="3622DEB9" w14:textId="67D2DF9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Macro-Fase</w:t>
            </w:r>
            <w:proofErr w:type="spellEnd"/>
          </w:p>
        </w:tc>
      </w:tr>
      <w:tr w:rsidR="00FF1368" w:rsidRPr="00254CE3" w14:paraId="3786B018" w14:textId="77777777" w:rsidTr="00254CE3">
        <w:tc>
          <w:tcPr>
            <w:tcW w:w="1842" w:type="dxa"/>
          </w:tcPr>
          <w:p w14:paraId="5F269B91" w14:textId="1FD8B18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672AE683" w14:textId="57200DD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1. Iniciação 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Planejamento</w:t>
            </w:r>
          </w:p>
        </w:tc>
        <w:tc>
          <w:tcPr>
            <w:tcW w:w="1842" w:type="dxa"/>
          </w:tcPr>
          <w:p w14:paraId="73DA0B73" w14:textId="03BFE3F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N1.2</w:t>
            </w:r>
          </w:p>
        </w:tc>
        <w:tc>
          <w:tcPr>
            <w:tcW w:w="1842" w:type="dxa"/>
          </w:tcPr>
          <w:p w14:paraId="0EF62F25" w14:textId="73998C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1.2. Identificação de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Stakeholders</w:t>
            </w:r>
          </w:p>
        </w:tc>
        <w:tc>
          <w:tcPr>
            <w:tcW w:w="1843" w:type="dxa"/>
          </w:tcPr>
          <w:p w14:paraId="157B555E" w14:textId="64ABB65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MF1</w:t>
            </w:r>
          </w:p>
        </w:tc>
      </w:tr>
      <w:tr w:rsidR="00FF1368" w:rsidRPr="00254CE3" w14:paraId="40A67D25" w14:textId="77777777" w:rsidTr="00254CE3">
        <w:tc>
          <w:tcPr>
            <w:tcW w:w="1842" w:type="dxa"/>
          </w:tcPr>
          <w:p w14:paraId="451E645B" w14:textId="2A7FE62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39FCD685" w14:textId="07AC39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33BE6F87" w14:textId="752243A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N1.3</w:t>
            </w:r>
          </w:p>
        </w:tc>
        <w:tc>
          <w:tcPr>
            <w:tcW w:w="1842" w:type="dxa"/>
          </w:tcPr>
          <w:p w14:paraId="2BC96543" w14:textId="3E8B7DA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1.3. Planos de Gerenciamento</w:t>
            </w:r>
          </w:p>
        </w:tc>
        <w:tc>
          <w:tcPr>
            <w:tcW w:w="1843" w:type="dxa"/>
          </w:tcPr>
          <w:p w14:paraId="683E7F4C" w14:textId="0860F4F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0E3A5EA3" w14:textId="77777777" w:rsidTr="00254CE3">
        <w:tc>
          <w:tcPr>
            <w:tcW w:w="1842" w:type="dxa"/>
          </w:tcPr>
          <w:p w14:paraId="4E1BDBEB" w14:textId="0AA1AA0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1DD09A4B" w14:textId="7703A3C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66BBF381" w14:textId="61AF0B1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N1.4</w:t>
            </w:r>
          </w:p>
        </w:tc>
        <w:tc>
          <w:tcPr>
            <w:tcW w:w="1842" w:type="dxa"/>
          </w:tcPr>
          <w:p w14:paraId="537987E9" w14:textId="13487C1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1.4. Plano da Qualidade</w:t>
            </w:r>
          </w:p>
        </w:tc>
        <w:tc>
          <w:tcPr>
            <w:tcW w:w="1843" w:type="dxa"/>
          </w:tcPr>
          <w:p w14:paraId="785FCCA2" w14:textId="5ECD744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47186BFB" w14:textId="77777777" w:rsidTr="00254CE3">
        <w:tc>
          <w:tcPr>
            <w:tcW w:w="1842" w:type="dxa"/>
          </w:tcPr>
          <w:p w14:paraId="704D4963" w14:textId="0AF3375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60054151" w14:textId="2F9ED32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44A79F0F" w14:textId="7B16809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N1.5</w:t>
            </w:r>
          </w:p>
        </w:tc>
        <w:tc>
          <w:tcPr>
            <w:tcW w:w="1842" w:type="dxa"/>
          </w:tcPr>
          <w:p w14:paraId="6D8DEC18" w14:textId="2950E8E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1.5. Política de Licenciamento FOSS</w:t>
            </w:r>
          </w:p>
        </w:tc>
        <w:tc>
          <w:tcPr>
            <w:tcW w:w="1843" w:type="dxa"/>
          </w:tcPr>
          <w:p w14:paraId="78A75944" w14:textId="2003555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69E7295D" w14:textId="77777777" w:rsidTr="00254CE3">
        <w:tc>
          <w:tcPr>
            <w:tcW w:w="1842" w:type="dxa"/>
          </w:tcPr>
          <w:p w14:paraId="0EF353C7" w14:textId="3AEE7EC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27E1B9BC" w14:textId="6A82F97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199F1CDE" w14:textId="3DA8AA7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N1.6</w:t>
            </w:r>
          </w:p>
        </w:tc>
        <w:tc>
          <w:tcPr>
            <w:tcW w:w="1842" w:type="dxa"/>
          </w:tcPr>
          <w:p w14:paraId="082333A3" w14:textId="0AA04A1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1.6. Definição do Backlog 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</w:p>
        </w:tc>
        <w:tc>
          <w:tcPr>
            <w:tcW w:w="1843" w:type="dxa"/>
          </w:tcPr>
          <w:p w14:paraId="4980B687" w14:textId="4247D47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54DD4CB3" w14:textId="77777777" w:rsidTr="00254CE3">
        <w:tc>
          <w:tcPr>
            <w:tcW w:w="1842" w:type="dxa"/>
          </w:tcPr>
          <w:p w14:paraId="642ACA32" w14:textId="58AE86D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</w:t>
            </w:r>
          </w:p>
        </w:tc>
        <w:tc>
          <w:tcPr>
            <w:tcW w:w="1842" w:type="dxa"/>
          </w:tcPr>
          <w:p w14:paraId="589BD234" w14:textId="3A7897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 Levantamento de Requisitos</w:t>
            </w:r>
          </w:p>
        </w:tc>
        <w:tc>
          <w:tcPr>
            <w:tcW w:w="1842" w:type="dxa"/>
          </w:tcPr>
          <w:p w14:paraId="6CDC0043" w14:textId="3F5964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N2.1</w:t>
            </w:r>
          </w:p>
        </w:tc>
        <w:tc>
          <w:tcPr>
            <w:tcW w:w="1842" w:type="dxa"/>
          </w:tcPr>
          <w:p w14:paraId="4F02EF58" w14:textId="6371F35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2.1. Requisitos Funcionais</w:t>
            </w:r>
          </w:p>
        </w:tc>
        <w:tc>
          <w:tcPr>
            <w:tcW w:w="1843" w:type="dxa"/>
          </w:tcPr>
          <w:p w14:paraId="3EA4D71D" w14:textId="259062B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2372D53C" w14:textId="77777777" w:rsidTr="00254CE3">
        <w:tc>
          <w:tcPr>
            <w:tcW w:w="1842" w:type="dxa"/>
          </w:tcPr>
          <w:p w14:paraId="48D44EB6" w14:textId="2F26C1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</w:t>
            </w:r>
          </w:p>
        </w:tc>
        <w:tc>
          <w:tcPr>
            <w:tcW w:w="1842" w:type="dxa"/>
          </w:tcPr>
          <w:p w14:paraId="13DC743C" w14:textId="7CE849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 Levantamento de Requisitos</w:t>
            </w:r>
          </w:p>
        </w:tc>
        <w:tc>
          <w:tcPr>
            <w:tcW w:w="1842" w:type="dxa"/>
          </w:tcPr>
          <w:p w14:paraId="0B63ECA7" w14:textId="7666E34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N2.2</w:t>
            </w:r>
          </w:p>
        </w:tc>
        <w:tc>
          <w:tcPr>
            <w:tcW w:w="1842" w:type="dxa"/>
          </w:tcPr>
          <w:p w14:paraId="137A87C1" w14:textId="6428F62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2.2. Requisitos Não Funcionais</w:t>
            </w:r>
          </w:p>
        </w:tc>
        <w:tc>
          <w:tcPr>
            <w:tcW w:w="1843" w:type="dxa"/>
          </w:tcPr>
          <w:p w14:paraId="5EB6BCB8" w14:textId="1278F3C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6CE23C42" w14:textId="77777777" w:rsidTr="00254CE3">
        <w:tc>
          <w:tcPr>
            <w:tcW w:w="1842" w:type="dxa"/>
          </w:tcPr>
          <w:p w14:paraId="076B11FA" w14:textId="452D653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</w:t>
            </w:r>
          </w:p>
        </w:tc>
        <w:tc>
          <w:tcPr>
            <w:tcW w:w="1842" w:type="dxa"/>
          </w:tcPr>
          <w:p w14:paraId="319D599F" w14:textId="79920C0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 Levantamento de Requisitos</w:t>
            </w:r>
          </w:p>
        </w:tc>
        <w:tc>
          <w:tcPr>
            <w:tcW w:w="1842" w:type="dxa"/>
          </w:tcPr>
          <w:p w14:paraId="7C83EC45" w14:textId="72E5840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N2.3</w:t>
            </w:r>
          </w:p>
        </w:tc>
        <w:tc>
          <w:tcPr>
            <w:tcW w:w="1842" w:type="dxa"/>
          </w:tcPr>
          <w:p w14:paraId="6C0C0627" w14:textId="6A07B01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2.3. Casos de Uso e Histórias de Usuário</w:t>
            </w:r>
          </w:p>
        </w:tc>
        <w:tc>
          <w:tcPr>
            <w:tcW w:w="1843" w:type="dxa"/>
          </w:tcPr>
          <w:p w14:paraId="2455065F" w14:textId="43FAC28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00B77318" w14:textId="77777777" w:rsidTr="00254CE3">
        <w:tc>
          <w:tcPr>
            <w:tcW w:w="1842" w:type="dxa"/>
          </w:tcPr>
          <w:p w14:paraId="3E2E9056" w14:textId="0604EDD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</w:t>
            </w:r>
          </w:p>
        </w:tc>
        <w:tc>
          <w:tcPr>
            <w:tcW w:w="1842" w:type="dxa"/>
          </w:tcPr>
          <w:p w14:paraId="1B63FD80" w14:textId="0625FBB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 Modelagem e Prototipação</w:t>
            </w:r>
          </w:p>
        </w:tc>
        <w:tc>
          <w:tcPr>
            <w:tcW w:w="1842" w:type="dxa"/>
          </w:tcPr>
          <w:p w14:paraId="6600CB33" w14:textId="7A35AF4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1842" w:type="dxa"/>
          </w:tcPr>
          <w:p w14:paraId="47804A1B" w14:textId="7892524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3.1. Arquitetura da Solução</w:t>
            </w:r>
          </w:p>
        </w:tc>
        <w:tc>
          <w:tcPr>
            <w:tcW w:w="1843" w:type="dxa"/>
          </w:tcPr>
          <w:p w14:paraId="1FA7BAD6" w14:textId="206AF75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391ACD3C" w14:textId="77777777" w:rsidTr="00254CE3">
        <w:tc>
          <w:tcPr>
            <w:tcW w:w="1842" w:type="dxa"/>
          </w:tcPr>
          <w:p w14:paraId="18C720E9" w14:textId="429E6E3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</w:t>
            </w:r>
          </w:p>
        </w:tc>
        <w:tc>
          <w:tcPr>
            <w:tcW w:w="1842" w:type="dxa"/>
          </w:tcPr>
          <w:p w14:paraId="2A463F2C" w14:textId="52F7DA2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 Modelagem e Prototipação</w:t>
            </w:r>
          </w:p>
        </w:tc>
        <w:tc>
          <w:tcPr>
            <w:tcW w:w="1842" w:type="dxa"/>
          </w:tcPr>
          <w:p w14:paraId="63F2469F" w14:textId="0978C24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N3.2</w:t>
            </w:r>
          </w:p>
        </w:tc>
        <w:tc>
          <w:tcPr>
            <w:tcW w:w="1842" w:type="dxa"/>
          </w:tcPr>
          <w:p w14:paraId="608C3CD4" w14:textId="78C26C9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3.2. Protótipo UX/UI</w:t>
            </w:r>
          </w:p>
        </w:tc>
        <w:tc>
          <w:tcPr>
            <w:tcW w:w="1843" w:type="dxa"/>
          </w:tcPr>
          <w:p w14:paraId="7F068B4C" w14:textId="55CCE9A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7EDA44FA" w14:textId="77777777" w:rsidTr="00254CE3">
        <w:tc>
          <w:tcPr>
            <w:tcW w:w="1842" w:type="dxa"/>
          </w:tcPr>
          <w:p w14:paraId="54403C8E" w14:textId="312C447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</w:t>
            </w:r>
          </w:p>
        </w:tc>
        <w:tc>
          <w:tcPr>
            <w:tcW w:w="1842" w:type="dxa"/>
          </w:tcPr>
          <w:p w14:paraId="3F5FF18C" w14:textId="0A4B8E2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 Modelagem e Prototipação</w:t>
            </w:r>
          </w:p>
        </w:tc>
        <w:tc>
          <w:tcPr>
            <w:tcW w:w="1842" w:type="dxa"/>
          </w:tcPr>
          <w:p w14:paraId="5EC25928" w14:textId="0F9950D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N3.3</w:t>
            </w:r>
          </w:p>
        </w:tc>
        <w:tc>
          <w:tcPr>
            <w:tcW w:w="1842" w:type="dxa"/>
          </w:tcPr>
          <w:p w14:paraId="60E33071" w14:textId="07BF772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3.3. Modelagem de Dados (DER)</w:t>
            </w:r>
          </w:p>
        </w:tc>
        <w:tc>
          <w:tcPr>
            <w:tcW w:w="1843" w:type="dxa"/>
          </w:tcPr>
          <w:p w14:paraId="06C641E3" w14:textId="574A5F8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3FBDFA1F" w14:textId="77777777" w:rsidTr="00254CE3">
        <w:tc>
          <w:tcPr>
            <w:tcW w:w="1842" w:type="dxa"/>
          </w:tcPr>
          <w:p w14:paraId="16952EC6" w14:textId="5B402B9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</w:t>
            </w:r>
          </w:p>
        </w:tc>
        <w:tc>
          <w:tcPr>
            <w:tcW w:w="1842" w:type="dxa"/>
          </w:tcPr>
          <w:p w14:paraId="74301075" w14:textId="47D42B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 Configuração de Ambiente</w:t>
            </w:r>
          </w:p>
        </w:tc>
        <w:tc>
          <w:tcPr>
            <w:tcW w:w="1842" w:type="dxa"/>
          </w:tcPr>
          <w:p w14:paraId="72F450FC" w14:textId="31A3EDD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</w:t>
            </w:r>
          </w:p>
        </w:tc>
        <w:tc>
          <w:tcPr>
            <w:tcW w:w="1842" w:type="dxa"/>
          </w:tcPr>
          <w:p w14:paraId="21D3D6C0" w14:textId="78E742A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4.1. Seleção e Validação da Stack FOSS</w:t>
            </w:r>
          </w:p>
        </w:tc>
        <w:tc>
          <w:tcPr>
            <w:tcW w:w="1843" w:type="dxa"/>
          </w:tcPr>
          <w:p w14:paraId="56E23953" w14:textId="5AF5687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66408502" w14:textId="77777777" w:rsidTr="00254CE3">
        <w:tc>
          <w:tcPr>
            <w:tcW w:w="1842" w:type="dxa"/>
          </w:tcPr>
          <w:p w14:paraId="76315059" w14:textId="13B6A9F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</w:t>
            </w:r>
          </w:p>
        </w:tc>
        <w:tc>
          <w:tcPr>
            <w:tcW w:w="1842" w:type="dxa"/>
          </w:tcPr>
          <w:p w14:paraId="5CE46569" w14:textId="61A3AD7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 Configuração de Ambiente</w:t>
            </w:r>
          </w:p>
        </w:tc>
        <w:tc>
          <w:tcPr>
            <w:tcW w:w="1842" w:type="dxa"/>
          </w:tcPr>
          <w:p w14:paraId="41134962" w14:textId="5F43942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N4.2</w:t>
            </w:r>
          </w:p>
        </w:tc>
        <w:tc>
          <w:tcPr>
            <w:tcW w:w="1842" w:type="dxa"/>
          </w:tcPr>
          <w:p w14:paraId="1BF2FF15" w14:textId="3E97DD7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4.2. Repositório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Git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CI/CD</w:t>
            </w:r>
          </w:p>
        </w:tc>
        <w:tc>
          <w:tcPr>
            <w:tcW w:w="1843" w:type="dxa"/>
          </w:tcPr>
          <w:p w14:paraId="5430913C" w14:textId="6318A9C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47FB2CF0" w14:textId="77777777" w:rsidTr="00254CE3">
        <w:tc>
          <w:tcPr>
            <w:tcW w:w="1842" w:type="dxa"/>
          </w:tcPr>
          <w:p w14:paraId="543B923D" w14:textId="4436E97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</w:t>
            </w:r>
          </w:p>
        </w:tc>
        <w:tc>
          <w:tcPr>
            <w:tcW w:w="1842" w:type="dxa"/>
          </w:tcPr>
          <w:p w14:paraId="0C661950" w14:textId="09A6C1A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 Configuração de Ambiente</w:t>
            </w:r>
          </w:p>
        </w:tc>
        <w:tc>
          <w:tcPr>
            <w:tcW w:w="1842" w:type="dxa"/>
          </w:tcPr>
          <w:p w14:paraId="43E5BBCC" w14:textId="5D6044E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N4.3</w:t>
            </w:r>
          </w:p>
        </w:tc>
        <w:tc>
          <w:tcPr>
            <w:tcW w:w="1842" w:type="dxa"/>
          </w:tcPr>
          <w:p w14:paraId="5F62619E" w14:textId="51409AA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4.3. Setup Local e Homologação</w:t>
            </w:r>
          </w:p>
        </w:tc>
        <w:tc>
          <w:tcPr>
            <w:tcW w:w="1843" w:type="dxa"/>
          </w:tcPr>
          <w:p w14:paraId="5C47C270" w14:textId="3679C3B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6D7C3B64" w14:textId="77777777" w:rsidTr="00254CE3">
        <w:tc>
          <w:tcPr>
            <w:tcW w:w="1842" w:type="dxa"/>
          </w:tcPr>
          <w:p w14:paraId="09F7BC65" w14:textId="7857505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</w:t>
            </w:r>
          </w:p>
        </w:tc>
        <w:tc>
          <w:tcPr>
            <w:tcW w:w="1842" w:type="dxa"/>
          </w:tcPr>
          <w:p w14:paraId="000333EE" w14:textId="48B3527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 Configuração de Ambiente</w:t>
            </w:r>
          </w:p>
        </w:tc>
        <w:tc>
          <w:tcPr>
            <w:tcW w:w="1842" w:type="dxa"/>
          </w:tcPr>
          <w:p w14:paraId="15EBDEA5" w14:textId="2270303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N4.4</w:t>
            </w:r>
          </w:p>
        </w:tc>
        <w:tc>
          <w:tcPr>
            <w:tcW w:w="1842" w:type="dxa"/>
          </w:tcPr>
          <w:p w14:paraId="14C927BA" w14:textId="44F5BD2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4.4. Auditoria de Licenças</w:t>
            </w:r>
          </w:p>
        </w:tc>
        <w:tc>
          <w:tcPr>
            <w:tcW w:w="1843" w:type="dxa"/>
          </w:tcPr>
          <w:p w14:paraId="0405CC53" w14:textId="2265D2C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048911EE" w14:textId="77777777" w:rsidTr="00254CE3">
        <w:tc>
          <w:tcPr>
            <w:tcW w:w="1842" w:type="dxa"/>
          </w:tcPr>
          <w:p w14:paraId="51FF6C77" w14:textId="375458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4EF10080" w14:textId="39D47E3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0EACFE3A" w14:textId="27FB020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N5.1</w:t>
            </w:r>
          </w:p>
        </w:tc>
        <w:tc>
          <w:tcPr>
            <w:tcW w:w="1842" w:type="dxa"/>
          </w:tcPr>
          <w:p w14:paraId="1DA1B4BD" w14:textId="6388F47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5.1.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Lógica de Negócio</w:t>
            </w:r>
          </w:p>
        </w:tc>
        <w:tc>
          <w:tcPr>
            <w:tcW w:w="1843" w:type="dxa"/>
          </w:tcPr>
          <w:p w14:paraId="5F9F7CF1" w14:textId="181889F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28A61AEC" w14:textId="77777777" w:rsidTr="00254CE3">
        <w:tc>
          <w:tcPr>
            <w:tcW w:w="1842" w:type="dxa"/>
          </w:tcPr>
          <w:p w14:paraId="19818BEA" w14:textId="0070F2A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19E1492E" w14:textId="08193C5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72C133E3" w14:textId="4B2DC43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N5.2</w:t>
            </w:r>
          </w:p>
        </w:tc>
        <w:tc>
          <w:tcPr>
            <w:tcW w:w="1842" w:type="dxa"/>
          </w:tcPr>
          <w:p w14:paraId="78F084EC" w14:textId="35CDE7D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5.2.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API de Câmbio + Cache</w:t>
            </w:r>
          </w:p>
        </w:tc>
        <w:tc>
          <w:tcPr>
            <w:tcW w:w="1843" w:type="dxa"/>
          </w:tcPr>
          <w:p w14:paraId="3E283C82" w14:textId="3744AB9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6C19863D" w14:textId="77777777" w:rsidTr="00254CE3">
        <w:tc>
          <w:tcPr>
            <w:tcW w:w="1842" w:type="dxa"/>
          </w:tcPr>
          <w:p w14:paraId="0763A575" w14:textId="6078142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14CF2531" w14:textId="79A9000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69D2784E" w14:textId="637284F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N5.3</w:t>
            </w:r>
          </w:p>
        </w:tc>
        <w:tc>
          <w:tcPr>
            <w:tcW w:w="1842" w:type="dxa"/>
          </w:tcPr>
          <w:p w14:paraId="4A5E2852" w14:textId="3B64377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5.3.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Frontend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Interface e Simulações</w:t>
            </w:r>
          </w:p>
        </w:tc>
        <w:tc>
          <w:tcPr>
            <w:tcW w:w="1843" w:type="dxa"/>
          </w:tcPr>
          <w:p w14:paraId="193D9F6B" w14:textId="0EB0EFD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4FBC84E2" w14:textId="77777777" w:rsidTr="00254CE3">
        <w:tc>
          <w:tcPr>
            <w:tcW w:w="1842" w:type="dxa"/>
          </w:tcPr>
          <w:p w14:paraId="2A3FBF1C" w14:textId="34ED6DC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6A934CD7" w14:textId="139A773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2FF7D2BC" w14:textId="27DC4AB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N5.4</w:t>
            </w:r>
          </w:p>
        </w:tc>
        <w:tc>
          <w:tcPr>
            <w:tcW w:w="1842" w:type="dxa"/>
          </w:tcPr>
          <w:p w14:paraId="515C4F16" w14:textId="492BA1E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5.4. Módulo PDF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WeasyPrint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43" w:type="dxa"/>
          </w:tcPr>
          <w:p w14:paraId="5D52E232" w14:textId="29EFF19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40CD2144" w14:textId="77777777" w:rsidTr="00254CE3">
        <w:tc>
          <w:tcPr>
            <w:tcW w:w="1842" w:type="dxa"/>
          </w:tcPr>
          <w:p w14:paraId="0E42C173" w14:textId="751313C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3204091B" w14:textId="77EB8E4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5FDE30B7" w14:textId="22BE9F9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N5.5</w:t>
            </w:r>
          </w:p>
        </w:tc>
        <w:tc>
          <w:tcPr>
            <w:tcW w:w="1842" w:type="dxa"/>
          </w:tcPr>
          <w:p w14:paraId="69FFC980" w14:textId="05FD8E0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5.5. SDD com IA (Prompts + Revisão)</w:t>
            </w:r>
          </w:p>
        </w:tc>
        <w:tc>
          <w:tcPr>
            <w:tcW w:w="1843" w:type="dxa"/>
          </w:tcPr>
          <w:p w14:paraId="14E2185B" w14:textId="6B3E1CB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071C4A30" w14:textId="77777777" w:rsidTr="00254CE3">
        <w:tc>
          <w:tcPr>
            <w:tcW w:w="1842" w:type="dxa"/>
          </w:tcPr>
          <w:p w14:paraId="18820F1D" w14:textId="48DFD26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</w:t>
            </w:r>
          </w:p>
        </w:tc>
        <w:tc>
          <w:tcPr>
            <w:tcW w:w="1842" w:type="dxa"/>
          </w:tcPr>
          <w:p w14:paraId="508A841B" w14:textId="4D9859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6. Garantia da Qualidade</w:t>
            </w:r>
          </w:p>
        </w:tc>
        <w:tc>
          <w:tcPr>
            <w:tcW w:w="1842" w:type="dxa"/>
          </w:tcPr>
          <w:p w14:paraId="6CFADEF7" w14:textId="68AF067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N6.1</w:t>
            </w:r>
          </w:p>
        </w:tc>
        <w:tc>
          <w:tcPr>
            <w:tcW w:w="1842" w:type="dxa"/>
          </w:tcPr>
          <w:p w14:paraId="6F489DCB" w14:textId="1D97606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6.1. Testes Unitários/Integração (≥ 80%)</w:t>
            </w:r>
          </w:p>
        </w:tc>
        <w:tc>
          <w:tcPr>
            <w:tcW w:w="1843" w:type="dxa"/>
          </w:tcPr>
          <w:p w14:paraId="4FDA5C85" w14:textId="5359A46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1A914D91" w14:textId="77777777" w:rsidTr="00254CE3">
        <w:tc>
          <w:tcPr>
            <w:tcW w:w="1842" w:type="dxa"/>
          </w:tcPr>
          <w:p w14:paraId="6356CE2E" w14:textId="31051FF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</w:t>
            </w:r>
          </w:p>
        </w:tc>
        <w:tc>
          <w:tcPr>
            <w:tcW w:w="1842" w:type="dxa"/>
          </w:tcPr>
          <w:p w14:paraId="1430A423" w14:textId="2CA74B8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6. Garantia da Qualidade</w:t>
            </w:r>
          </w:p>
        </w:tc>
        <w:tc>
          <w:tcPr>
            <w:tcW w:w="1842" w:type="dxa"/>
          </w:tcPr>
          <w:p w14:paraId="29159BFF" w14:textId="290A22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N6.2</w:t>
            </w:r>
          </w:p>
        </w:tc>
        <w:tc>
          <w:tcPr>
            <w:tcW w:w="1842" w:type="dxa"/>
          </w:tcPr>
          <w:p w14:paraId="3D0E51D7" w14:textId="04D5F25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6.2. Testes de Aceitação (UAT)</w:t>
            </w:r>
          </w:p>
        </w:tc>
        <w:tc>
          <w:tcPr>
            <w:tcW w:w="1843" w:type="dxa"/>
          </w:tcPr>
          <w:p w14:paraId="69667487" w14:textId="1EBF3DF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1A0260F3" w14:textId="77777777" w:rsidTr="00254CE3">
        <w:tc>
          <w:tcPr>
            <w:tcW w:w="1842" w:type="dxa"/>
          </w:tcPr>
          <w:p w14:paraId="53596414" w14:textId="29B9DDD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</w:t>
            </w:r>
          </w:p>
        </w:tc>
        <w:tc>
          <w:tcPr>
            <w:tcW w:w="1842" w:type="dxa"/>
          </w:tcPr>
          <w:p w14:paraId="27613A25" w14:textId="5A804D2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7.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DevOps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CI/CD</w:t>
            </w:r>
          </w:p>
        </w:tc>
        <w:tc>
          <w:tcPr>
            <w:tcW w:w="1842" w:type="dxa"/>
          </w:tcPr>
          <w:p w14:paraId="58005FFA" w14:textId="071CDF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N7.1</w:t>
            </w:r>
          </w:p>
        </w:tc>
        <w:tc>
          <w:tcPr>
            <w:tcW w:w="1842" w:type="dxa"/>
          </w:tcPr>
          <w:p w14:paraId="216EDF0D" w14:textId="79B282F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7.1. Pipeline CI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lint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testes)</w:t>
            </w:r>
          </w:p>
        </w:tc>
        <w:tc>
          <w:tcPr>
            <w:tcW w:w="1843" w:type="dxa"/>
          </w:tcPr>
          <w:p w14:paraId="356FB869" w14:textId="50586D0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7B40CAD9" w14:textId="77777777" w:rsidTr="00254CE3">
        <w:tc>
          <w:tcPr>
            <w:tcW w:w="1842" w:type="dxa"/>
          </w:tcPr>
          <w:p w14:paraId="684E04B8" w14:textId="6B5B205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</w:t>
            </w:r>
          </w:p>
        </w:tc>
        <w:tc>
          <w:tcPr>
            <w:tcW w:w="1842" w:type="dxa"/>
          </w:tcPr>
          <w:p w14:paraId="1417FAC3" w14:textId="21F5C84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7.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DevOps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CI/CD</w:t>
            </w:r>
          </w:p>
        </w:tc>
        <w:tc>
          <w:tcPr>
            <w:tcW w:w="1842" w:type="dxa"/>
          </w:tcPr>
          <w:p w14:paraId="76FBBE3D" w14:textId="6D106D9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N7.2</w:t>
            </w:r>
          </w:p>
        </w:tc>
        <w:tc>
          <w:tcPr>
            <w:tcW w:w="1842" w:type="dxa"/>
          </w:tcPr>
          <w:p w14:paraId="32BE1B3A" w14:textId="2A49C72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7.2.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Manual Documentado</w:t>
            </w:r>
          </w:p>
        </w:tc>
        <w:tc>
          <w:tcPr>
            <w:tcW w:w="1843" w:type="dxa"/>
          </w:tcPr>
          <w:p w14:paraId="42275DA8" w14:textId="6B69CFB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6466623F" w14:textId="77777777" w:rsidTr="00254CE3">
        <w:tc>
          <w:tcPr>
            <w:tcW w:w="1842" w:type="dxa"/>
          </w:tcPr>
          <w:p w14:paraId="7FB2D858" w14:textId="5553D58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</w:t>
            </w:r>
          </w:p>
        </w:tc>
        <w:tc>
          <w:tcPr>
            <w:tcW w:w="1842" w:type="dxa"/>
          </w:tcPr>
          <w:p w14:paraId="0B22AF5E" w14:textId="0C32D7A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8. Implantação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42" w:type="dxa"/>
          </w:tcPr>
          <w:p w14:paraId="4CAE6551" w14:textId="158741E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N8.1</w:t>
            </w:r>
          </w:p>
        </w:tc>
        <w:tc>
          <w:tcPr>
            <w:tcW w:w="1842" w:type="dxa"/>
          </w:tcPr>
          <w:p w14:paraId="5971A8CB" w14:textId="00F85C3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8.1. Publicação em Produção</w:t>
            </w:r>
          </w:p>
        </w:tc>
        <w:tc>
          <w:tcPr>
            <w:tcW w:w="1843" w:type="dxa"/>
          </w:tcPr>
          <w:p w14:paraId="786561D0" w14:textId="52F76CC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78B935F2" w14:textId="77777777" w:rsidTr="00254CE3">
        <w:tc>
          <w:tcPr>
            <w:tcW w:w="1842" w:type="dxa"/>
          </w:tcPr>
          <w:p w14:paraId="46D3E420" w14:textId="7914AEE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</w:t>
            </w:r>
          </w:p>
        </w:tc>
        <w:tc>
          <w:tcPr>
            <w:tcW w:w="1842" w:type="dxa"/>
          </w:tcPr>
          <w:p w14:paraId="49E38647" w14:textId="2986204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8. Implantação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42" w:type="dxa"/>
          </w:tcPr>
          <w:p w14:paraId="38A325CA" w14:textId="1991B16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N8.2</w:t>
            </w:r>
          </w:p>
        </w:tc>
        <w:tc>
          <w:tcPr>
            <w:tcW w:w="1842" w:type="dxa"/>
          </w:tcPr>
          <w:p w14:paraId="65ED819C" w14:textId="054F227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8.2. Documentação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 xml:space="preserve">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Rollback</w:t>
            </w:r>
            <w:proofErr w:type="spellEnd"/>
          </w:p>
        </w:tc>
        <w:tc>
          <w:tcPr>
            <w:tcW w:w="1843" w:type="dxa"/>
          </w:tcPr>
          <w:p w14:paraId="63922598" w14:textId="47EB1B7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MF2</w:t>
            </w:r>
          </w:p>
        </w:tc>
      </w:tr>
      <w:tr w:rsidR="00FF1368" w:rsidRPr="00254CE3" w14:paraId="001DAD45" w14:textId="77777777" w:rsidTr="00254CE3">
        <w:tc>
          <w:tcPr>
            <w:tcW w:w="1842" w:type="dxa"/>
          </w:tcPr>
          <w:p w14:paraId="74577D2C" w14:textId="21892F9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</w:t>
            </w:r>
          </w:p>
        </w:tc>
        <w:tc>
          <w:tcPr>
            <w:tcW w:w="1842" w:type="dxa"/>
          </w:tcPr>
          <w:p w14:paraId="5B69EF5A" w14:textId="26F4B19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 Comunicação</w:t>
            </w:r>
          </w:p>
        </w:tc>
        <w:tc>
          <w:tcPr>
            <w:tcW w:w="1842" w:type="dxa"/>
          </w:tcPr>
          <w:p w14:paraId="0A103EF8" w14:textId="144EBF7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N9.1</w:t>
            </w:r>
          </w:p>
        </w:tc>
        <w:tc>
          <w:tcPr>
            <w:tcW w:w="1842" w:type="dxa"/>
          </w:tcPr>
          <w:p w14:paraId="2C4C5975" w14:textId="2C14BDA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9.1. Matriz de Comunicação (RACI)</w:t>
            </w:r>
          </w:p>
        </w:tc>
        <w:tc>
          <w:tcPr>
            <w:tcW w:w="1843" w:type="dxa"/>
          </w:tcPr>
          <w:p w14:paraId="08109B2C" w14:textId="32BCA60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24D811E5" w14:textId="77777777" w:rsidTr="00254CE3">
        <w:tc>
          <w:tcPr>
            <w:tcW w:w="1842" w:type="dxa"/>
          </w:tcPr>
          <w:p w14:paraId="0D8CF215" w14:textId="0A3B40A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</w:t>
            </w:r>
          </w:p>
        </w:tc>
        <w:tc>
          <w:tcPr>
            <w:tcW w:w="1842" w:type="dxa"/>
          </w:tcPr>
          <w:p w14:paraId="732FC414" w14:textId="1E2B164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 Comunicação</w:t>
            </w:r>
          </w:p>
        </w:tc>
        <w:tc>
          <w:tcPr>
            <w:tcW w:w="1842" w:type="dxa"/>
          </w:tcPr>
          <w:p w14:paraId="0A82212C" w14:textId="7602D86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N9.2</w:t>
            </w:r>
          </w:p>
        </w:tc>
        <w:tc>
          <w:tcPr>
            <w:tcW w:w="1842" w:type="dxa"/>
          </w:tcPr>
          <w:p w14:paraId="3D3F3BDF" w14:textId="6634676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9.2. Canais Oficiais (GitHub, e-mail)</w:t>
            </w:r>
          </w:p>
        </w:tc>
        <w:tc>
          <w:tcPr>
            <w:tcW w:w="1843" w:type="dxa"/>
          </w:tcPr>
          <w:p w14:paraId="3DE8BE44" w14:textId="03704DB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560A1899" w14:textId="77777777" w:rsidTr="00254CE3">
        <w:tc>
          <w:tcPr>
            <w:tcW w:w="1842" w:type="dxa"/>
          </w:tcPr>
          <w:p w14:paraId="103333D8" w14:textId="066210C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</w:t>
            </w:r>
          </w:p>
        </w:tc>
        <w:tc>
          <w:tcPr>
            <w:tcW w:w="1842" w:type="dxa"/>
          </w:tcPr>
          <w:p w14:paraId="17589B0C" w14:textId="7B2AEEC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 Comunicação</w:t>
            </w:r>
          </w:p>
        </w:tc>
        <w:tc>
          <w:tcPr>
            <w:tcW w:w="1842" w:type="dxa"/>
          </w:tcPr>
          <w:p w14:paraId="3D40C9F7" w14:textId="3916F02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N9.4</w:t>
            </w:r>
          </w:p>
        </w:tc>
        <w:tc>
          <w:tcPr>
            <w:tcW w:w="1842" w:type="dxa"/>
          </w:tcPr>
          <w:p w14:paraId="7990E1D1" w14:textId="4007FA4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9.4. Cerimônias com o Prof. Dr. Nivaldo Carletto</w:t>
            </w:r>
          </w:p>
        </w:tc>
        <w:tc>
          <w:tcPr>
            <w:tcW w:w="1843" w:type="dxa"/>
          </w:tcPr>
          <w:p w14:paraId="46340E01" w14:textId="0D198E8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20757845" w14:textId="77777777" w:rsidTr="00254CE3">
        <w:tc>
          <w:tcPr>
            <w:tcW w:w="1842" w:type="dxa"/>
          </w:tcPr>
          <w:p w14:paraId="5C5E966C" w14:textId="287C7F0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</w:t>
            </w:r>
          </w:p>
        </w:tc>
        <w:tc>
          <w:tcPr>
            <w:tcW w:w="1842" w:type="dxa"/>
          </w:tcPr>
          <w:p w14:paraId="33BD9C34" w14:textId="4B21B75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 Base de Conhecimento</w:t>
            </w:r>
          </w:p>
        </w:tc>
        <w:tc>
          <w:tcPr>
            <w:tcW w:w="1842" w:type="dxa"/>
          </w:tcPr>
          <w:p w14:paraId="0C1E511C" w14:textId="678333E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N10.1</w:t>
            </w:r>
          </w:p>
        </w:tc>
        <w:tc>
          <w:tcPr>
            <w:tcW w:w="1842" w:type="dxa"/>
          </w:tcPr>
          <w:p w14:paraId="021A46F7" w14:textId="2F6A568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10.1. ADRs (decisões arquiteturais)</w:t>
            </w:r>
          </w:p>
        </w:tc>
        <w:tc>
          <w:tcPr>
            <w:tcW w:w="1843" w:type="dxa"/>
          </w:tcPr>
          <w:p w14:paraId="45211027" w14:textId="1D86EC7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461102B7" w14:textId="77777777" w:rsidTr="00254CE3">
        <w:tc>
          <w:tcPr>
            <w:tcW w:w="1842" w:type="dxa"/>
          </w:tcPr>
          <w:p w14:paraId="5593C036" w14:textId="5C2B30A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</w:t>
            </w:r>
          </w:p>
        </w:tc>
        <w:tc>
          <w:tcPr>
            <w:tcW w:w="1842" w:type="dxa"/>
          </w:tcPr>
          <w:p w14:paraId="2041CCF5" w14:textId="7FF66E2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 Base de Conhecimento</w:t>
            </w:r>
          </w:p>
        </w:tc>
        <w:tc>
          <w:tcPr>
            <w:tcW w:w="1842" w:type="dxa"/>
          </w:tcPr>
          <w:p w14:paraId="176097B7" w14:textId="2BEDA9B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N10.2</w:t>
            </w:r>
          </w:p>
        </w:tc>
        <w:tc>
          <w:tcPr>
            <w:tcW w:w="1842" w:type="dxa"/>
          </w:tcPr>
          <w:p w14:paraId="6FA9109C" w14:textId="579389CC" w:rsidR="00FF1368" w:rsidRPr="00254CE3" w:rsidRDefault="00254CE3" w:rsidP="00FF1368">
            <w:pPr>
              <w:rPr>
                <w:rFonts w:ascii="Times New Roman" w:hAnsi="Times New Roman"/>
                <w:sz w:val="20"/>
                <w:lang w:val="en-US"/>
              </w:rPr>
            </w:pPr>
            <w:r w:rsidRPr="00254CE3">
              <w:rPr>
                <w:rFonts w:ascii="Times New Roman" w:hAnsi="Times New Roman"/>
                <w:sz w:val="20"/>
                <w:lang w:val="en-US"/>
              </w:rPr>
              <w:t xml:space="preserve">10.2. </w:t>
            </w:r>
            <w:proofErr w:type="spellStart"/>
            <w:r w:rsidRPr="00254CE3">
              <w:rPr>
                <w:rFonts w:ascii="Times New Roman" w:hAnsi="Times New Roman"/>
                <w:sz w:val="20"/>
                <w:lang w:val="en-US"/>
              </w:rPr>
              <w:t>Lições</w:t>
            </w:r>
            <w:proofErr w:type="spellEnd"/>
            <w:r w:rsidRPr="00254CE3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254CE3">
              <w:rPr>
                <w:rFonts w:ascii="Times New Roman" w:hAnsi="Times New Roman"/>
                <w:sz w:val="20"/>
                <w:lang w:val="en-US"/>
              </w:rPr>
              <w:t>Aprendidas</w:t>
            </w:r>
            <w:proofErr w:type="spellEnd"/>
            <w:r w:rsidRPr="00254CE3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254CE3">
              <w:rPr>
                <w:rFonts w:ascii="Times New Roman" w:hAnsi="Times New Roman"/>
                <w:sz w:val="20"/>
                <w:lang w:val="en-US"/>
              </w:rPr>
              <w:t>Contínuas</w:t>
            </w:r>
            <w:proofErr w:type="spellEnd"/>
          </w:p>
        </w:tc>
        <w:tc>
          <w:tcPr>
            <w:tcW w:w="1843" w:type="dxa"/>
          </w:tcPr>
          <w:p w14:paraId="43EF154D" w14:textId="521A2E2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22E84886" w14:textId="77777777" w:rsidTr="00254CE3">
        <w:tc>
          <w:tcPr>
            <w:tcW w:w="1842" w:type="dxa"/>
          </w:tcPr>
          <w:p w14:paraId="15A1F4DC" w14:textId="516A50B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</w:t>
            </w:r>
          </w:p>
        </w:tc>
        <w:tc>
          <w:tcPr>
            <w:tcW w:w="1842" w:type="dxa"/>
          </w:tcPr>
          <w:p w14:paraId="013B4F40" w14:textId="76A814B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 Base de Conhecimento</w:t>
            </w:r>
          </w:p>
        </w:tc>
        <w:tc>
          <w:tcPr>
            <w:tcW w:w="1842" w:type="dxa"/>
          </w:tcPr>
          <w:p w14:paraId="5B5C0DFC" w14:textId="292F70D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N10.3</w:t>
            </w:r>
          </w:p>
        </w:tc>
        <w:tc>
          <w:tcPr>
            <w:tcW w:w="1842" w:type="dxa"/>
          </w:tcPr>
          <w:p w14:paraId="75915E2D" w14:textId="1C08E98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10.3. Catálogo de Prompts SDD</w:t>
            </w:r>
          </w:p>
        </w:tc>
        <w:tc>
          <w:tcPr>
            <w:tcW w:w="1843" w:type="dxa"/>
          </w:tcPr>
          <w:p w14:paraId="64D6E3A6" w14:textId="1CF2EE4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41F1150D" w14:textId="77777777" w:rsidTr="00254CE3">
        <w:tc>
          <w:tcPr>
            <w:tcW w:w="1842" w:type="dxa"/>
          </w:tcPr>
          <w:p w14:paraId="443301C3" w14:textId="2EACE42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</w:t>
            </w:r>
          </w:p>
        </w:tc>
        <w:tc>
          <w:tcPr>
            <w:tcW w:w="1842" w:type="dxa"/>
          </w:tcPr>
          <w:p w14:paraId="73D781CF" w14:textId="39B980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 Gestão de Mudanças</w:t>
            </w:r>
          </w:p>
        </w:tc>
        <w:tc>
          <w:tcPr>
            <w:tcW w:w="1842" w:type="dxa"/>
          </w:tcPr>
          <w:p w14:paraId="2D9BD896" w14:textId="1C7F361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N11.1</w:t>
            </w:r>
          </w:p>
        </w:tc>
        <w:tc>
          <w:tcPr>
            <w:tcW w:w="1842" w:type="dxa"/>
          </w:tcPr>
          <w:p w14:paraId="4ED0CC08" w14:textId="574B38A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11.1. CCB — Prof. Dr. Nivaldo Carletto</w:t>
            </w:r>
          </w:p>
        </w:tc>
        <w:tc>
          <w:tcPr>
            <w:tcW w:w="1843" w:type="dxa"/>
          </w:tcPr>
          <w:p w14:paraId="3B302B12" w14:textId="7BC8EA6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1EDF46A3" w14:textId="77777777" w:rsidTr="00254CE3">
        <w:tc>
          <w:tcPr>
            <w:tcW w:w="1842" w:type="dxa"/>
          </w:tcPr>
          <w:p w14:paraId="58C16073" w14:textId="65D66BA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</w:t>
            </w:r>
          </w:p>
        </w:tc>
        <w:tc>
          <w:tcPr>
            <w:tcW w:w="1842" w:type="dxa"/>
          </w:tcPr>
          <w:p w14:paraId="0D9DF59F" w14:textId="6DECE2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 Gestão de Mudanças</w:t>
            </w:r>
          </w:p>
        </w:tc>
        <w:tc>
          <w:tcPr>
            <w:tcW w:w="1842" w:type="dxa"/>
          </w:tcPr>
          <w:p w14:paraId="7FE48011" w14:textId="33C872D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N11.2</w:t>
            </w:r>
          </w:p>
        </w:tc>
        <w:tc>
          <w:tcPr>
            <w:tcW w:w="1842" w:type="dxa"/>
          </w:tcPr>
          <w:p w14:paraId="7C120BED" w14:textId="2BEB207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11.2. Registro de Solicitações de Mudança</w:t>
            </w:r>
          </w:p>
        </w:tc>
        <w:tc>
          <w:tcPr>
            <w:tcW w:w="1843" w:type="dxa"/>
          </w:tcPr>
          <w:p w14:paraId="5B6077C2" w14:textId="764A289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73D2BFEB" w14:textId="77777777" w:rsidTr="00254CE3">
        <w:tc>
          <w:tcPr>
            <w:tcW w:w="1842" w:type="dxa"/>
          </w:tcPr>
          <w:p w14:paraId="76A5AA09" w14:textId="1603DFC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</w:t>
            </w:r>
          </w:p>
        </w:tc>
        <w:tc>
          <w:tcPr>
            <w:tcW w:w="1842" w:type="dxa"/>
          </w:tcPr>
          <w:p w14:paraId="4C791EC5" w14:textId="2DACB4A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 Gestão de Mudanças</w:t>
            </w:r>
          </w:p>
        </w:tc>
        <w:tc>
          <w:tcPr>
            <w:tcW w:w="1842" w:type="dxa"/>
          </w:tcPr>
          <w:p w14:paraId="5D9E3D03" w14:textId="559C337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N11.3</w:t>
            </w:r>
          </w:p>
        </w:tc>
        <w:tc>
          <w:tcPr>
            <w:tcW w:w="1842" w:type="dxa"/>
          </w:tcPr>
          <w:p w14:paraId="1A9786F1" w14:textId="646EC47A" w:rsidR="00FF1368" w:rsidRPr="00254CE3" w:rsidRDefault="00254CE3" w:rsidP="00FF1368">
            <w:pPr>
              <w:rPr>
                <w:rFonts w:ascii="Times New Roman" w:hAnsi="Times New Roman"/>
                <w:sz w:val="20"/>
                <w:lang w:val="en-US"/>
              </w:rPr>
            </w:pPr>
            <w:r w:rsidRPr="00254CE3">
              <w:rPr>
                <w:rFonts w:ascii="Times New Roman" w:hAnsi="Times New Roman"/>
                <w:sz w:val="20"/>
                <w:lang w:val="en-US"/>
              </w:rPr>
              <w:t>11.3. Label change-request no GitHub</w:t>
            </w:r>
          </w:p>
        </w:tc>
        <w:tc>
          <w:tcPr>
            <w:tcW w:w="1843" w:type="dxa"/>
          </w:tcPr>
          <w:p w14:paraId="42207FC7" w14:textId="0874664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68DD6A86" w14:textId="77777777" w:rsidTr="00254CE3">
        <w:tc>
          <w:tcPr>
            <w:tcW w:w="1842" w:type="dxa"/>
          </w:tcPr>
          <w:p w14:paraId="77199746" w14:textId="748438C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</w:t>
            </w:r>
          </w:p>
        </w:tc>
        <w:tc>
          <w:tcPr>
            <w:tcW w:w="1842" w:type="dxa"/>
          </w:tcPr>
          <w:p w14:paraId="2BCD50D7" w14:textId="0F82669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 Gestão de Mudanças</w:t>
            </w:r>
          </w:p>
        </w:tc>
        <w:tc>
          <w:tcPr>
            <w:tcW w:w="1842" w:type="dxa"/>
          </w:tcPr>
          <w:p w14:paraId="7EA31E0B" w14:textId="18A54E0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N11.4</w:t>
            </w:r>
          </w:p>
        </w:tc>
        <w:tc>
          <w:tcPr>
            <w:tcW w:w="1842" w:type="dxa"/>
          </w:tcPr>
          <w:p w14:paraId="52C4994F" w14:textId="18AE058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11.4. Aprovação e Versionamento</w:t>
            </w:r>
          </w:p>
        </w:tc>
        <w:tc>
          <w:tcPr>
            <w:tcW w:w="1843" w:type="dxa"/>
          </w:tcPr>
          <w:p w14:paraId="5B3A5BB7" w14:textId="671605D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7A4D68F6" w14:textId="77777777" w:rsidTr="00254CE3">
        <w:tc>
          <w:tcPr>
            <w:tcW w:w="1842" w:type="dxa"/>
          </w:tcPr>
          <w:p w14:paraId="114C77DD" w14:textId="52EB237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</w:t>
            </w:r>
          </w:p>
        </w:tc>
        <w:tc>
          <w:tcPr>
            <w:tcW w:w="1842" w:type="dxa"/>
          </w:tcPr>
          <w:p w14:paraId="3D9F2351" w14:textId="21BC203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 Documentação do Projeto</w:t>
            </w:r>
          </w:p>
        </w:tc>
        <w:tc>
          <w:tcPr>
            <w:tcW w:w="1842" w:type="dxa"/>
          </w:tcPr>
          <w:p w14:paraId="1D1A9F96" w14:textId="492D8AB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N12.1</w:t>
            </w:r>
          </w:p>
        </w:tc>
        <w:tc>
          <w:tcPr>
            <w:tcW w:w="1842" w:type="dxa"/>
          </w:tcPr>
          <w:p w14:paraId="21690A12" w14:textId="733078E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12.1. Documentação Técnica (Arquitetura, APIs)</w:t>
            </w:r>
          </w:p>
        </w:tc>
        <w:tc>
          <w:tcPr>
            <w:tcW w:w="1843" w:type="dxa"/>
          </w:tcPr>
          <w:p w14:paraId="55B42071" w14:textId="259B4CF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32C51E0A" w14:textId="77777777" w:rsidTr="00254CE3">
        <w:tc>
          <w:tcPr>
            <w:tcW w:w="1842" w:type="dxa"/>
          </w:tcPr>
          <w:p w14:paraId="06C0A460" w14:textId="51E4CD7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</w:t>
            </w:r>
          </w:p>
        </w:tc>
        <w:tc>
          <w:tcPr>
            <w:tcW w:w="1842" w:type="dxa"/>
          </w:tcPr>
          <w:p w14:paraId="276EA5DB" w14:textId="51AC16D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 Documentação do Projeto</w:t>
            </w:r>
          </w:p>
        </w:tc>
        <w:tc>
          <w:tcPr>
            <w:tcW w:w="1842" w:type="dxa"/>
          </w:tcPr>
          <w:p w14:paraId="5ADD9820" w14:textId="51F6100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N12.2</w:t>
            </w:r>
          </w:p>
        </w:tc>
        <w:tc>
          <w:tcPr>
            <w:tcW w:w="1842" w:type="dxa"/>
          </w:tcPr>
          <w:p w14:paraId="0221EE1A" w14:textId="67D28E8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12.2. Manual do Usuário</w:t>
            </w:r>
          </w:p>
        </w:tc>
        <w:tc>
          <w:tcPr>
            <w:tcW w:w="1843" w:type="dxa"/>
          </w:tcPr>
          <w:p w14:paraId="6AB81331" w14:textId="13B38A2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32C9B77A" w14:textId="77777777" w:rsidTr="00254CE3">
        <w:tc>
          <w:tcPr>
            <w:tcW w:w="1842" w:type="dxa"/>
          </w:tcPr>
          <w:p w14:paraId="4F1E2AF1" w14:textId="69C8706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</w:t>
            </w:r>
          </w:p>
        </w:tc>
        <w:tc>
          <w:tcPr>
            <w:tcW w:w="1842" w:type="dxa"/>
          </w:tcPr>
          <w:p w14:paraId="53623A10" w14:textId="498C347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 Documentação do Projeto</w:t>
            </w:r>
          </w:p>
        </w:tc>
        <w:tc>
          <w:tcPr>
            <w:tcW w:w="1842" w:type="dxa"/>
          </w:tcPr>
          <w:p w14:paraId="7A5A61D5" w14:textId="22C6BE4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N12.4</w:t>
            </w:r>
          </w:p>
        </w:tc>
        <w:tc>
          <w:tcPr>
            <w:tcW w:w="1842" w:type="dxa"/>
          </w:tcPr>
          <w:p w14:paraId="78682967" w14:textId="3D7DC6D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12.4. Consolidação da Documentação Parcial</w:t>
            </w:r>
          </w:p>
        </w:tc>
        <w:tc>
          <w:tcPr>
            <w:tcW w:w="1843" w:type="dxa"/>
          </w:tcPr>
          <w:p w14:paraId="4F094C87" w14:textId="1D40F56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51154C1C" w14:textId="77777777" w:rsidTr="00254CE3">
        <w:tc>
          <w:tcPr>
            <w:tcW w:w="1842" w:type="dxa"/>
          </w:tcPr>
          <w:p w14:paraId="7F909464" w14:textId="6014249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</w:t>
            </w:r>
          </w:p>
        </w:tc>
        <w:tc>
          <w:tcPr>
            <w:tcW w:w="1842" w:type="dxa"/>
          </w:tcPr>
          <w:p w14:paraId="6899AEB2" w14:textId="7FCCDEC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 Encerramento</w:t>
            </w:r>
          </w:p>
        </w:tc>
        <w:tc>
          <w:tcPr>
            <w:tcW w:w="1842" w:type="dxa"/>
          </w:tcPr>
          <w:p w14:paraId="6ACFD1EE" w14:textId="718BEA1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N13.1</w:t>
            </w:r>
          </w:p>
        </w:tc>
        <w:tc>
          <w:tcPr>
            <w:tcW w:w="1842" w:type="dxa"/>
          </w:tcPr>
          <w:p w14:paraId="41B58D8C" w14:textId="1FA02DD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13.1. Lições Aprendidas Finais</w:t>
            </w:r>
          </w:p>
        </w:tc>
        <w:tc>
          <w:tcPr>
            <w:tcW w:w="1843" w:type="dxa"/>
          </w:tcPr>
          <w:p w14:paraId="6D0417E3" w14:textId="5F0ADDC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011FED73" w14:textId="77777777" w:rsidTr="00254CE3">
        <w:tc>
          <w:tcPr>
            <w:tcW w:w="1842" w:type="dxa"/>
          </w:tcPr>
          <w:p w14:paraId="3915B6B3" w14:textId="3EEB0B3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</w:t>
            </w:r>
          </w:p>
        </w:tc>
        <w:tc>
          <w:tcPr>
            <w:tcW w:w="1842" w:type="dxa"/>
          </w:tcPr>
          <w:p w14:paraId="110EB36B" w14:textId="5A1AE4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 Encerramento</w:t>
            </w:r>
          </w:p>
        </w:tc>
        <w:tc>
          <w:tcPr>
            <w:tcW w:w="1842" w:type="dxa"/>
          </w:tcPr>
          <w:p w14:paraId="7C05C0CC" w14:textId="54CB245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N13.2</w:t>
            </w:r>
          </w:p>
        </w:tc>
        <w:tc>
          <w:tcPr>
            <w:tcW w:w="1842" w:type="dxa"/>
          </w:tcPr>
          <w:p w14:paraId="03C24368" w14:textId="103D011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13.2. Verificação SMART</w:t>
            </w:r>
          </w:p>
        </w:tc>
        <w:tc>
          <w:tcPr>
            <w:tcW w:w="1843" w:type="dxa"/>
          </w:tcPr>
          <w:p w14:paraId="4EA09278" w14:textId="0F5F4B5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16E955FF" w14:textId="77777777" w:rsidTr="00254CE3">
        <w:tc>
          <w:tcPr>
            <w:tcW w:w="1842" w:type="dxa"/>
          </w:tcPr>
          <w:p w14:paraId="40E4FED0" w14:textId="55D8F6E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</w:t>
            </w:r>
          </w:p>
        </w:tc>
        <w:tc>
          <w:tcPr>
            <w:tcW w:w="1842" w:type="dxa"/>
          </w:tcPr>
          <w:p w14:paraId="2C104795" w14:textId="7F84062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 Encerramento</w:t>
            </w:r>
          </w:p>
        </w:tc>
        <w:tc>
          <w:tcPr>
            <w:tcW w:w="1842" w:type="dxa"/>
          </w:tcPr>
          <w:p w14:paraId="0796F227" w14:textId="06EC0B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N13.3</w:t>
            </w:r>
          </w:p>
        </w:tc>
        <w:tc>
          <w:tcPr>
            <w:tcW w:w="1842" w:type="dxa"/>
          </w:tcPr>
          <w:p w14:paraId="44D47F89" w14:textId="28826D3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13.3. Apresentação Final + Aceite</w:t>
            </w:r>
          </w:p>
        </w:tc>
        <w:tc>
          <w:tcPr>
            <w:tcW w:w="1843" w:type="dxa"/>
          </w:tcPr>
          <w:p w14:paraId="272D7B8B" w14:textId="2EA5B66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</w:tbl>
    <w:p w14:paraId="5CD65CEB" w14:textId="77777777" w:rsidR="00FF1368" w:rsidRDefault="00FF1368" w:rsidP="00FF1368">
      <w:pPr>
        <w:rPr>
          <w:rFonts w:ascii="Times New Roman" w:hAnsi="Times New Roman"/>
          <w:sz w:val="24"/>
        </w:rPr>
      </w:pPr>
    </w:p>
    <w:p w14:paraId="1C7908B5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9" w:name="_Toc240402067"/>
      <w:r w:rsidRPr="00FF1368">
        <w:rPr>
          <w:rFonts w:cs="Times New Roman"/>
          <w:color w:val="000000"/>
        </w:rPr>
        <w:t>2.3 Gerenciamento de Custos</w:t>
      </w:r>
      <w:bookmarkEnd w:id="9"/>
    </w:p>
    <w:p w14:paraId="09A1039B" w14:textId="2E6145A2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O TAP estabelece, como restrição formal, a inexistência de verba institucional ou patrocínio para o projeto (orçamento de aquisições igual a zero), sendo vedada a contratação de qualquer ferramenta, biblioteca ou serviço oneroso — restrição que direcionou a seleção integral da </w:t>
      </w:r>
      <w:proofErr w:type="spellStart"/>
      <w:r>
        <w:rPr>
          <w:rFonts w:ascii="Times New Roman" w:hAnsi="Times New Roman"/>
          <w:color w:val="000000"/>
          <w:sz w:val="24"/>
        </w:rPr>
        <w:t>stack</w:t>
      </w:r>
      <w:proofErr w:type="spellEnd"/>
      <w:r>
        <w:rPr>
          <w:rFonts w:ascii="Times New Roman" w:hAnsi="Times New Roman"/>
          <w:color w:val="000000"/>
          <w:sz w:val="24"/>
        </w:rPr>
        <w:t xml:space="preserve"> tecnológica para soluções gratuitas e de código aberto (FOSS). Essa restrição, entretanto, não significa ausência de custos: o projeto consome recursos reais de mão de obra, energia elétrica, conectividade e serviços de assinatura de Inteligência Artificial, </w:t>
      </w:r>
      <w:r>
        <w:rPr>
          <w:rFonts w:ascii="Times New Roman" w:hAnsi="Times New Roman"/>
          <w:color w:val="000000"/>
          <w:sz w:val="24"/>
        </w:rPr>
        <w:lastRenderedPageBreak/>
        <w:t>absorvidos diretamente pela equipe. Esta seção quantifica esses custos, distinguindo o desembolso financeiro efetivo do custo de oportunidade do esforço humano alocado.</w:t>
      </w:r>
    </w:p>
    <w:p w14:paraId="0B9AC927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0" w:name="_Toc240402068"/>
      <w:r w:rsidRPr="00FF1368">
        <w:rPr>
          <w:rFonts w:cs="Times New Roman"/>
          <w:color w:val="000000"/>
        </w:rPr>
        <w:t>2.3.1 Planilha de Custos (Tabela)</w:t>
      </w:r>
      <w:bookmarkEnd w:id="10"/>
    </w:p>
    <w:p w14:paraId="0B0C4025" w14:textId="659B944A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A apuração dos custos adota as seguintes premissas declaradas: (i) equipe de dois desenvolvedores, com disponibilidade de 2 horas diárias cada, totalizando 4 horas-equipe por dia e 120 horas-equipe por mês (base de 30 dias); (</w:t>
      </w:r>
      <w:proofErr w:type="spellStart"/>
      <w:r>
        <w:rPr>
          <w:rFonts w:ascii="Times New Roman" w:hAnsi="Times New Roman"/>
          <w:color w:val="000000"/>
          <w:sz w:val="24"/>
        </w:rPr>
        <w:t>ii</w:t>
      </w:r>
      <w:proofErr w:type="spellEnd"/>
      <w:r>
        <w:rPr>
          <w:rFonts w:ascii="Times New Roman" w:hAnsi="Times New Roman"/>
          <w:color w:val="000000"/>
          <w:sz w:val="24"/>
        </w:rPr>
        <w:t>) horizonte de execução de 3,5 meses (01/09/2026 a 15/12/2026), resultando em 420 horas-equipe no ciclo do projeto; (</w:t>
      </w:r>
      <w:proofErr w:type="spellStart"/>
      <w:r>
        <w:rPr>
          <w:rFonts w:ascii="Times New Roman" w:hAnsi="Times New Roman"/>
          <w:color w:val="000000"/>
          <w:sz w:val="24"/>
        </w:rPr>
        <w:t>iii</w:t>
      </w:r>
      <w:proofErr w:type="spellEnd"/>
      <w:r>
        <w:rPr>
          <w:rFonts w:ascii="Times New Roman" w:hAnsi="Times New Roman"/>
          <w:color w:val="000000"/>
          <w:sz w:val="24"/>
        </w:rPr>
        <w:t>) valorização da hora de desenvolvimento em R$ 30,00, referência de mercado para desenvolvedor júnior, adotada exclusivamente para mensurar o custo de oportunidade — não há remuneração financeira efetiva no âmbito acadêmico; (</w:t>
      </w:r>
      <w:proofErr w:type="spellStart"/>
      <w:r>
        <w:rPr>
          <w:rFonts w:ascii="Times New Roman" w:hAnsi="Times New Roman"/>
          <w:color w:val="000000"/>
          <w:sz w:val="24"/>
        </w:rPr>
        <w:t>iv</w:t>
      </w:r>
      <w:proofErr w:type="spellEnd"/>
      <w:r>
        <w:rPr>
          <w:rFonts w:ascii="Times New Roman" w:hAnsi="Times New Roman"/>
          <w:color w:val="000000"/>
          <w:sz w:val="24"/>
        </w:rPr>
        <w:t>) tarifa de energia elétrica de R$ 0,80/kWh; (v) consumo de 8 horas diárias dos equipamentos, superior às 2 horas de desenvolvimento ativo, em razão da execução local de inferência de modelos de linguagem (llama.cpp) durante as atividades de SDD; e (vi) custo de conectividade estimado em R$ 100,00 mensais, valor a ser confirmado pela equipe. O Quadro 6 apresenta a planilha de custos consolidada.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51"/>
        <w:gridCol w:w="2544"/>
        <w:gridCol w:w="2357"/>
        <w:gridCol w:w="1935"/>
      </w:tblGrid>
      <w:tr w:rsidR="00254CE3" w:rsidRPr="00254CE3" w14:paraId="48BE60A3" w14:textId="6467C78E" w:rsidTr="00254CE3">
        <w:trPr>
          <w:tblHeader/>
        </w:trPr>
        <w:tc>
          <w:tcPr>
            <w:tcW w:w="2451" w:type="dxa"/>
          </w:tcPr>
          <w:p w14:paraId="47AFC3E7" w14:textId="60BF064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Categoria de Custo</w:t>
            </w:r>
          </w:p>
        </w:tc>
        <w:tc>
          <w:tcPr>
            <w:tcW w:w="2544" w:type="dxa"/>
          </w:tcPr>
          <w:p w14:paraId="3CFB5CD8" w14:textId="1B60395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Base de Cálculo</w:t>
            </w:r>
          </w:p>
        </w:tc>
        <w:tc>
          <w:tcPr>
            <w:tcW w:w="2357" w:type="dxa"/>
          </w:tcPr>
          <w:p w14:paraId="1225A1D7" w14:textId="55859CB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Custo Mensal</w:t>
            </w:r>
          </w:p>
        </w:tc>
        <w:tc>
          <w:tcPr>
            <w:tcW w:w="1935" w:type="dxa"/>
          </w:tcPr>
          <w:p w14:paraId="7C5F8A9E" w14:textId="01DB1DD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Custo Total (3,5 meses)</w:t>
            </w:r>
          </w:p>
        </w:tc>
      </w:tr>
      <w:tr w:rsidR="00254CE3" w:rsidRPr="00254CE3" w14:paraId="3662763B" w14:textId="7855CF26" w:rsidTr="00254CE3">
        <w:tc>
          <w:tcPr>
            <w:tcW w:w="2451" w:type="dxa"/>
          </w:tcPr>
          <w:p w14:paraId="4A8E3B82" w14:textId="4E13608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Mão de obra — Desenvolvedor 1</w:t>
            </w:r>
          </w:p>
        </w:tc>
        <w:tc>
          <w:tcPr>
            <w:tcW w:w="2544" w:type="dxa"/>
          </w:tcPr>
          <w:p w14:paraId="4D8DD274" w14:textId="586BA63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 h/dia × 30 dias = 60 h/mês × R$ 30,00/h</w:t>
            </w:r>
          </w:p>
        </w:tc>
        <w:tc>
          <w:tcPr>
            <w:tcW w:w="2357" w:type="dxa"/>
          </w:tcPr>
          <w:p w14:paraId="54CF7904" w14:textId="34D558A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R$ 1.800,00</w:t>
            </w:r>
          </w:p>
        </w:tc>
        <w:tc>
          <w:tcPr>
            <w:tcW w:w="1935" w:type="dxa"/>
          </w:tcPr>
          <w:p w14:paraId="0EF8D979" w14:textId="77B737D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R$ 6.300,00</w:t>
            </w:r>
          </w:p>
        </w:tc>
      </w:tr>
      <w:tr w:rsidR="00254CE3" w:rsidRPr="00254CE3" w14:paraId="2660FB6F" w14:textId="7BBBA363" w:rsidTr="00254CE3">
        <w:tc>
          <w:tcPr>
            <w:tcW w:w="2451" w:type="dxa"/>
          </w:tcPr>
          <w:p w14:paraId="7A5E7EDC" w14:textId="4AE5206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Mão de obra — Desenvolvedor 2</w:t>
            </w:r>
          </w:p>
        </w:tc>
        <w:tc>
          <w:tcPr>
            <w:tcW w:w="2544" w:type="dxa"/>
          </w:tcPr>
          <w:p w14:paraId="1635BE6D" w14:textId="5318AA0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 h/dia × 30 dias = 60 h/mês × R$ 30,00/h</w:t>
            </w:r>
          </w:p>
        </w:tc>
        <w:tc>
          <w:tcPr>
            <w:tcW w:w="2357" w:type="dxa"/>
          </w:tcPr>
          <w:p w14:paraId="26D722DB" w14:textId="743F47C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R$ 1.800,00</w:t>
            </w:r>
          </w:p>
        </w:tc>
        <w:tc>
          <w:tcPr>
            <w:tcW w:w="1935" w:type="dxa"/>
          </w:tcPr>
          <w:p w14:paraId="68780227" w14:textId="3AB24F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R$ 6.300,00</w:t>
            </w:r>
          </w:p>
        </w:tc>
      </w:tr>
      <w:tr w:rsidR="00254CE3" w:rsidRPr="00254CE3" w14:paraId="7CE5DCE4" w14:textId="5EF76F4D" w:rsidTr="00254CE3">
        <w:tc>
          <w:tcPr>
            <w:tcW w:w="2451" w:type="dxa"/>
          </w:tcPr>
          <w:p w14:paraId="719A9CED" w14:textId="65B2EED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Assinatura de IA (2 licenças individuais)</w:t>
            </w:r>
          </w:p>
        </w:tc>
        <w:tc>
          <w:tcPr>
            <w:tcW w:w="2544" w:type="dxa"/>
          </w:tcPr>
          <w:p w14:paraId="53831480" w14:textId="1C81200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 × R$ 112,00 por mês</w:t>
            </w:r>
          </w:p>
        </w:tc>
        <w:tc>
          <w:tcPr>
            <w:tcW w:w="2357" w:type="dxa"/>
          </w:tcPr>
          <w:p w14:paraId="66B65B9F" w14:textId="20B633F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R$ 224,00</w:t>
            </w:r>
          </w:p>
        </w:tc>
        <w:tc>
          <w:tcPr>
            <w:tcW w:w="1935" w:type="dxa"/>
          </w:tcPr>
          <w:p w14:paraId="5575D4B5" w14:textId="08F43D8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R$ 784,00</w:t>
            </w:r>
          </w:p>
        </w:tc>
      </w:tr>
      <w:tr w:rsidR="00254CE3" w:rsidRPr="00254CE3" w14:paraId="6E16405A" w14:textId="246E07A3" w:rsidTr="00254CE3">
        <w:tc>
          <w:tcPr>
            <w:tcW w:w="2451" w:type="dxa"/>
          </w:tcPr>
          <w:p w14:paraId="195819E1" w14:textId="1CE96A1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Energia elétrica — notebook</w:t>
            </w:r>
          </w:p>
        </w:tc>
        <w:tc>
          <w:tcPr>
            <w:tcW w:w="2544" w:type="dxa"/>
          </w:tcPr>
          <w:p w14:paraId="63E59ABD" w14:textId="4197CC7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 h/dia × 30 dias = 36 kWh × R$ 0,80/kWh</w:t>
            </w:r>
          </w:p>
        </w:tc>
        <w:tc>
          <w:tcPr>
            <w:tcW w:w="2357" w:type="dxa"/>
          </w:tcPr>
          <w:p w14:paraId="7A6E21DE" w14:textId="778C08C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R$ 28,80</w:t>
            </w:r>
          </w:p>
        </w:tc>
        <w:tc>
          <w:tcPr>
            <w:tcW w:w="1935" w:type="dxa"/>
          </w:tcPr>
          <w:p w14:paraId="2C27B090" w14:textId="523AD8A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R$ 100,80</w:t>
            </w:r>
          </w:p>
        </w:tc>
      </w:tr>
      <w:tr w:rsidR="00254CE3" w:rsidRPr="00254CE3" w14:paraId="7A40AE89" w14:textId="09AD4E92" w:rsidTr="00254CE3">
        <w:tc>
          <w:tcPr>
            <w:tcW w:w="2451" w:type="dxa"/>
          </w:tcPr>
          <w:p w14:paraId="66AF9C87" w14:textId="36961E1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Energia elétrica — ar-condicionado</w:t>
            </w:r>
          </w:p>
        </w:tc>
        <w:tc>
          <w:tcPr>
            <w:tcW w:w="2544" w:type="dxa"/>
          </w:tcPr>
          <w:p w14:paraId="7A14CD2B" w14:textId="380C29C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 h/dia × 30 dias = 240 kWh × R$ 0,80/kWh</w:t>
            </w:r>
          </w:p>
        </w:tc>
        <w:tc>
          <w:tcPr>
            <w:tcW w:w="2357" w:type="dxa"/>
          </w:tcPr>
          <w:p w14:paraId="0B0FDA91" w14:textId="45AB623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R$ 192,00</w:t>
            </w:r>
          </w:p>
        </w:tc>
        <w:tc>
          <w:tcPr>
            <w:tcW w:w="1935" w:type="dxa"/>
          </w:tcPr>
          <w:p w14:paraId="58ABEABD" w14:textId="5AE427F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R$ 672,00</w:t>
            </w:r>
          </w:p>
        </w:tc>
      </w:tr>
      <w:tr w:rsidR="00254CE3" w:rsidRPr="00254CE3" w14:paraId="05151A52" w14:textId="56593B3C" w:rsidTr="00254CE3">
        <w:tc>
          <w:tcPr>
            <w:tcW w:w="2451" w:type="dxa"/>
          </w:tcPr>
          <w:p w14:paraId="1E74B103" w14:textId="7DDEAB0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Internet (banda larga) — estimado</w:t>
            </w:r>
          </w:p>
        </w:tc>
        <w:tc>
          <w:tcPr>
            <w:tcW w:w="2544" w:type="dxa"/>
          </w:tcPr>
          <w:p w14:paraId="7DB781A6" w14:textId="6253825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Plano residencial compartilhado</w:t>
            </w:r>
          </w:p>
        </w:tc>
        <w:tc>
          <w:tcPr>
            <w:tcW w:w="2357" w:type="dxa"/>
          </w:tcPr>
          <w:p w14:paraId="03F5BB0A" w14:textId="38BBD49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R$ 100,00</w:t>
            </w:r>
          </w:p>
        </w:tc>
        <w:tc>
          <w:tcPr>
            <w:tcW w:w="1935" w:type="dxa"/>
          </w:tcPr>
          <w:p w14:paraId="38426030" w14:textId="18D86DC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R$ 350,00</w:t>
            </w:r>
          </w:p>
        </w:tc>
      </w:tr>
      <w:tr w:rsidR="00254CE3" w:rsidRPr="00254CE3" w14:paraId="0406B27A" w14:textId="77777777" w:rsidTr="00254CE3">
        <w:tc>
          <w:tcPr>
            <w:tcW w:w="2451" w:type="dxa"/>
          </w:tcPr>
          <w:p w14:paraId="74982D00" w14:textId="41F8C7A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Licenciamento de software (FOSS)</w:t>
            </w:r>
          </w:p>
        </w:tc>
        <w:tc>
          <w:tcPr>
            <w:tcW w:w="2544" w:type="dxa"/>
          </w:tcPr>
          <w:p w14:paraId="0D0352E9" w14:textId="001059B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100% de licenças OSI (MIT, </w:t>
            </w:r>
            <w:proofErr w:type="gramStart"/>
            <w:r w:rsidRPr="00254CE3">
              <w:rPr>
                <w:rFonts w:ascii="Times New Roman" w:hAnsi="Times New Roman"/>
                <w:sz w:val="20"/>
              </w:rPr>
              <w:t>Apache</w:t>
            </w:r>
            <w:proofErr w:type="gramEnd"/>
            <w:r w:rsidRPr="00254CE3">
              <w:rPr>
                <w:rFonts w:ascii="Times New Roman" w:hAnsi="Times New Roman"/>
                <w:sz w:val="20"/>
              </w:rPr>
              <w:t xml:space="preserve"> 2.0, BSD, GPL)</w:t>
            </w:r>
          </w:p>
        </w:tc>
        <w:tc>
          <w:tcPr>
            <w:tcW w:w="2357" w:type="dxa"/>
          </w:tcPr>
          <w:p w14:paraId="53907C80" w14:textId="0E4F7C1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w="1935" w:type="dxa"/>
          </w:tcPr>
          <w:p w14:paraId="69051BC1" w14:textId="1A58E67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</w:tr>
      <w:tr w:rsidR="00254CE3" w:rsidRPr="00254CE3" w14:paraId="0C17C3C7" w14:textId="77777777" w:rsidTr="00254CE3">
        <w:tc>
          <w:tcPr>
            <w:tcW w:w="2451" w:type="dxa"/>
          </w:tcPr>
          <w:p w14:paraId="0FF9B35D" w14:textId="5F8EFFE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Hospedagem e CI/CD</w:t>
            </w:r>
          </w:p>
        </w:tc>
        <w:tc>
          <w:tcPr>
            <w:tcW w:w="2544" w:type="dxa"/>
          </w:tcPr>
          <w:p w14:paraId="79629D5F" w14:textId="0BFC14E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Planos gratuitos (GitHub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Actions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/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Projects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) e API de câmbio em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free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tier</w:t>
            </w:r>
            <w:proofErr w:type="spellEnd"/>
          </w:p>
        </w:tc>
        <w:tc>
          <w:tcPr>
            <w:tcW w:w="2357" w:type="dxa"/>
          </w:tcPr>
          <w:p w14:paraId="573C3441" w14:textId="60BBD82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w="1935" w:type="dxa"/>
          </w:tcPr>
          <w:p w14:paraId="3BAD8D70" w14:textId="2161683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</w:tr>
      <w:tr w:rsidR="00254CE3" w:rsidRPr="00254CE3" w14:paraId="6ACA7BA4" w14:textId="77777777" w:rsidTr="00254CE3">
        <w:tc>
          <w:tcPr>
            <w:tcW w:w="2451" w:type="dxa"/>
          </w:tcPr>
          <w:p w14:paraId="06BE64B7" w14:textId="30E85B2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Hardware</w:t>
            </w:r>
          </w:p>
        </w:tc>
        <w:tc>
          <w:tcPr>
            <w:tcW w:w="2544" w:type="dxa"/>
          </w:tcPr>
          <w:p w14:paraId="512A7587" w14:textId="5CFDB81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Equipamentos próprios da equipe (sem aquisição)</w:t>
            </w:r>
          </w:p>
        </w:tc>
        <w:tc>
          <w:tcPr>
            <w:tcW w:w="2357" w:type="dxa"/>
          </w:tcPr>
          <w:p w14:paraId="64EBACF5" w14:textId="0C8C2AC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w="1935" w:type="dxa"/>
          </w:tcPr>
          <w:p w14:paraId="405728F1" w14:textId="7852587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</w:tr>
      <w:tr w:rsidR="00254CE3" w:rsidRPr="00254CE3" w14:paraId="34A6AD27" w14:textId="77777777" w:rsidTr="00254CE3">
        <w:tc>
          <w:tcPr>
            <w:tcW w:w="2451" w:type="dxa"/>
          </w:tcPr>
          <w:p w14:paraId="74F63777" w14:textId="0A18488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SUBTOTAL — Desembolso financeiro efetivo</w:t>
            </w:r>
          </w:p>
        </w:tc>
        <w:tc>
          <w:tcPr>
            <w:tcW w:w="2544" w:type="dxa"/>
          </w:tcPr>
          <w:p w14:paraId="24BAB7DC" w14:textId="60A2927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Assinaturas de IA + energia + internet</w:t>
            </w:r>
          </w:p>
        </w:tc>
        <w:tc>
          <w:tcPr>
            <w:tcW w:w="2357" w:type="dxa"/>
          </w:tcPr>
          <w:p w14:paraId="2A2C2E7E" w14:textId="57DAE1D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R$ 544,80</w:t>
            </w:r>
          </w:p>
        </w:tc>
        <w:tc>
          <w:tcPr>
            <w:tcW w:w="1935" w:type="dxa"/>
          </w:tcPr>
          <w:p w14:paraId="7C005AC2" w14:textId="031798F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R$ 1.906,80</w:t>
            </w:r>
          </w:p>
        </w:tc>
      </w:tr>
      <w:tr w:rsidR="00254CE3" w:rsidRPr="00254CE3" w14:paraId="29A698D7" w14:textId="77777777" w:rsidTr="00254CE3">
        <w:tc>
          <w:tcPr>
            <w:tcW w:w="2451" w:type="dxa"/>
          </w:tcPr>
          <w:p w14:paraId="794D8190" w14:textId="3B538EE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SUBTOTAL — Custo de oportunidade (mão de obra)</w:t>
            </w:r>
          </w:p>
        </w:tc>
        <w:tc>
          <w:tcPr>
            <w:tcW w:w="2544" w:type="dxa"/>
          </w:tcPr>
          <w:p w14:paraId="2D706DB2" w14:textId="0F9EDC1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120 h-equipe por mês × R$ 30,00/h</w:t>
            </w:r>
          </w:p>
        </w:tc>
        <w:tc>
          <w:tcPr>
            <w:tcW w:w="2357" w:type="dxa"/>
          </w:tcPr>
          <w:p w14:paraId="4D2D0D38" w14:textId="5C6F0FF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R$ 3.600,00</w:t>
            </w:r>
          </w:p>
        </w:tc>
        <w:tc>
          <w:tcPr>
            <w:tcW w:w="1935" w:type="dxa"/>
          </w:tcPr>
          <w:p w14:paraId="54610917" w14:textId="2BC5336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R$ 12.600,00</w:t>
            </w:r>
          </w:p>
        </w:tc>
      </w:tr>
      <w:tr w:rsidR="00254CE3" w:rsidRPr="00254CE3" w14:paraId="68322AA4" w14:textId="77777777" w:rsidTr="00254CE3">
        <w:tc>
          <w:tcPr>
            <w:tcW w:w="2451" w:type="dxa"/>
          </w:tcPr>
          <w:p w14:paraId="77422FA4" w14:textId="4750DB3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CUSTO TOTAL DO PROJETO</w:t>
            </w:r>
          </w:p>
        </w:tc>
        <w:tc>
          <w:tcPr>
            <w:tcW w:w="2544" w:type="dxa"/>
          </w:tcPr>
          <w:p w14:paraId="412AA7FB" w14:textId="03F7AC8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Desembolso efetivo + mão de obra</w:t>
            </w:r>
          </w:p>
        </w:tc>
        <w:tc>
          <w:tcPr>
            <w:tcW w:w="2357" w:type="dxa"/>
          </w:tcPr>
          <w:p w14:paraId="1C7B1656" w14:textId="4FA3343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R$ 4.144,80</w:t>
            </w:r>
          </w:p>
        </w:tc>
        <w:tc>
          <w:tcPr>
            <w:tcW w:w="1935" w:type="dxa"/>
          </w:tcPr>
          <w:p w14:paraId="3914A607" w14:textId="431765D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R$ 14.506,80</w:t>
            </w:r>
          </w:p>
        </w:tc>
      </w:tr>
    </w:tbl>
    <w:p w14:paraId="028BFEE8" w14:textId="77777777" w:rsidR="00254CE3" w:rsidRPr="00254CE3" w:rsidRDefault="00254CE3" w:rsidP="00254CE3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 xml:space="preserve">Observa-se que o desembolso financeiro efetivo do projeto é de R$ 1.906,80 para todo o ciclo, valor absorvido integralmente pela equipe e composto majoritariamente pelas </w:t>
      </w:r>
      <w:r w:rsidRPr="00254CE3">
        <w:rPr>
          <w:rFonts w:ascii="Times New Roman" w:hAnsi="Times New Roman"/>
          <w:color w:val="000000"/>
          <w:sz w:val="24"/>
        </w:rPr>
        <w:lastRenderedPageBreak/>
        <w:t>assinaturas de Inteligência Artificial (R$ 784,00) e pelo consumo de energia elétrica (R$ 772,80, dos quais R$ 672,00 referentes à climatização do ambiente de trabalho). O custo de oportunidade da mão de obra, de R$ 12.600,00, corresponde a 86,9% do custo total pleno de R$ 14.506,80 e evidencia que o principal recurso do projeto é o tempo da equipe — o que reforça a adoção do princípio de Governança Mínima Viável (GMV) e a decisão de limitar a produção de artefatos àqueles que efetivamente agregam valor ou são exigidos academicamente.</w:t>
      </w:r>
    </w:p>
    <w:p w14:paraId="45631626" w14:textId="5BAFCE58" w:rsidR="00FF1368" w:rsidRDefault="00FF1368" w:rsidP="00FF1368">
      <w:pPr>
        <w:rPr>
          <w:rFonts w:ascii="Times New Roman" w:hAnsi="Times New Roman"/>
          <w:sz w:val="24"/>
        </w:rPr>
      </w:pPr>
    </w:p>
    <w:p w14:paraId="4F8E60D6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1" w:name="_Toc240402069"/>
      <w:r w:rsidRPr="00FF1368">
        <w:rPr>
          <w:rFonts w:cs="Times New Roman"/>
          <w:color w:val="000000"/>
        </w:rPr>
        <w:t>2.4 Gerenciamento do Tempo</w:t>
      </w:r>
      <w:bookmarkEnd w:id="11"/>
    </w:p>
    <w:p w14:paraId="6BBB2BA5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 xml:space="preserve">O cronograma do projeto está organizado em três </w:t>
      </w:r>
      <w:proofErr w:type="spellStart"/>
      <w:r w:rsidRPr="00FF1368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F1368">
        <w:rPr>
          <w:rFonts w:ascii="Times New Roman" w:hAnsi="Times New Roman"/>
          <w:color w:val="000000"/>
          <w:sz w:val="24"/>
        </w:rPr>
        <w:t xml:space="preserve"> temporais (MF1, MF2 e MF3), com o </w:t>
      </w:r>
      <w:proofErr w:type="spellStart"/>
      <w:r w:rsidRPr="00FF1368">
        <w:rPr>
          <w:rFonts w:ascii="Times New Roman" w:hAnsi="Times New Roman"/>
          <w:color w:val="000000"/>
          <w:sz w:val="24"/>
        </w:rPr>
        <w:t>Kanban</w:t>
      </w:r>
      <w:proofErr w:type="spellEnd"/>
      <w:r w:rsidRPr="00FF1368">
        <w:rPr>
          <w:rFonts w:ascii="Times New Roman" w:hAnsi="Times New Roman"/>
          <w:color w:val="000000"/>
          <w:sz w:val="24"/>
        </w:rPr>
        <w:t xml:space="preserve"> (GitHub </w:t>
      </w:r>
      <w:proofErr w:type="spellStart"/>
      <w:r w:rsidRPr="00FF1368">
        <w:rPr>
          <w:rFonts w:ascii="Times New Roman" w:hAnsi="Times New Roman"/>
          <w:color w:val="000000"/>
          <w:sz w:val="24"/>
        </w:rPr>
        <w:t>Projects</w:t>
      </w:r>
      <w:proofErr w:type="spellEnd"/>
      <w:r w:rsidRPr="00FF1368">
        <w:rPr>
          <w:rFonts w:ascii="Times New Roman" w:hAnsi="Times New Roman"/>
          <w:color w:val="000000"/>
          <w:sz w:val="24"/>
        </w:rPr>
        <w:t xml:space="preserve">) permitindo paralelismo entre as fases da EAP por meio de sistema </w:t>
      </w:r>
      <w:proofErr w:type="spellStart"/>
      <w:r w:rsidRPr="00FF1368">
        <w:rPr>
          <w:rFonts w:ascii="Times New Roman" w:hAnsi="Times New Roman"/>
          <w:color w:val="000000"/>
          <w:sz w:val="24"/>
        </w:rPr>
        <w:t>pull</w:t>
      </w:r>
      <w:proofErr w:type="spellEnd"/>
      <w:r w:rsidRPr="00FF1368">
        <w:rPr>
          <w:rFonts w:ascii="Times New Roman" w:hAnsi="Times New Roman"/>
          <w:color w:val="000000"/>
          <w:sz w:val="24"/>
        </w:rPr>
        <w:t xml:space="preserve"> e limites de WIP (</w:t>
      </w:r>
      <w:proofErr w:type="spellStart"/>
      <w:r w:rsidRPr="00FF1368">
        <w:rPr>
          <w:rFonts w:ascii="Times New Roman" w:hAnsi="Times New Roman"/>
          <w:color w:val="000000"/>
          <w:sz w:val="24"/>
        </w:rPr>
        <w:t>work</w:t>
      </w:r>
      <w:proofErr w:type="spellEnd"/>
      <w:r w:rsidRPr="00FF1368">
        <w:rPr>
          <w:rFonts w:ascii="Times New Roman" w:hAnsi="Times New Roman"/>
          <w:color w:val="000000"/>
          <w:sz w:val="24"/>
        </w:rPr>
        <w:t xml:space="preserve"> in </w:t>
      </w:r>
      <w:proofErr w:type="spellStart"/>
      <w:r w:rsidRPr="00FF1368">
        <w:rPr>
          <w:rFonts w:ascii="Times New Roman" w:hAnsi="Times New Roman"/>
          <w:color w:val="000000"/>
          <w:sz w:val="24"/>
        </w:rPr>
        <w:t>progress</w:t>
      </w:r>
      <w:proofErr w:type="spellEnd"/>
      <w:r w:rsidRPr="00FF1368">
        <w:rPr>
          <w:rFonts w:ascii="Times New Roman" w:hAnsi="Times New Roman"/>
          <w:color w:val="000000"/>
          <w:sz w:val="24"/>
        </w:rPr>
        <w:t xml:space="preserve">). A EAP constitui a estrutura de decomposição do trabalho, enquanto as </w:t>
      </w:r>
      <w:proofErr w:type="spellStart"/>
      <w:r w:rsidRPr="00FF1368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F1368">
        <w:rPr>
          <w:rFonts w:ascii="Times New Roman" w:hAnsi="Times New Roman"/>
          <w:color w:val="000000"/>
          <w:sz w:val="24"/>
        </w:rPr>
        <w:t xml:space="preserve"> correspondem a agrupamentos temporais para fins de gestão, não implicando execução estritamente sequencial das fases dentro de cada </w:t>
      </w:r>
      <w:proofErr w:type="spellStart"/>
      <w:r w:rsidRPr="00FF1368">
        <w:rPr>
          <w:rFonts w:ascii="Times New Roman" w:hAnsi="Times New Roman"/>
          <w:color w:val="000000"/>
          <w:sz w:val="24"/>
        </w:rPr>
        <w:t>macro-fase</w:t>
      </w:r>
      <w:proofErr w:type="spellEnd"/>
      <w:r w:rsidRPr="00FF1368">
        <w:rPr>
          <w:rFonts w:ascii="Times New Roman" w:hAnsi="Times New Roman"/>
          <w:color w:val="000000"/>
          <w:sz w:val="24"/>
        </w:rPr>
        <w:t>.</w:t>
      </w:r>
    </w:p>
    <w:p w14:paraId="466C61CF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2" w:name="_Toc240402070"/>
      <w:r w:rsidRPr="00FF1368">
        <w:rPr>
          <w:rFonts w:cs="Times New Roman"/>
          <w:color w:val="000000"/>
        </w:rPr>
        <w:t>2.4.1 Atividades (Tarefas)</w:t>
      </w:r>
      <w:bookmarkEnd w:id="12"/>
    </w:p>
    <w:p w14:paraId="5D29DDAE" w14:textId="77777777" w:rsidR="00254CE3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As atividades do projeto não coincidem com os pacotes de trabalho da EAP: conforme o Processo 6.2 (Definir as Atividades) do PMBOK® 6ª edição, elas são derivadas dos pacotes por decomposição. Enquanto a EAP foca em entregas — expressas por substantivos —, a lista de atividades foca nas ações necessárias para gerá-las, expressas por verbos. Cada atividade derivada recebe código próprio (prefixo A), predecessoras, sucessoras, recursos alocados e restrições, e é a partir dessa lista, e não diretamente da EAP, que o cronograma é construído. A execução é gerida por quadro </w:t>
      </w:r>
      <w:proofErr w:type="spellStart"/>
      <w:r>
        <w:rPr>
          <w:rFonts w:ascii="Times New Roman" w:hAnsi="Times New Roman"/>
          <w:color w:val="000000"/>
          <w:sz w:val="24"/>
        </w:rPr>
        <w:t>Kanban</w:t>
      </w:r>
      <w:proofErr w:type="spellEnd"/>
      <w:r>
        <w:rPr>
          <w:rFonts w:ascii="Times New Roman" w:hAnsi="Times New Roman"/>
          <w:color w:val="000000"/>
          <w:sz w:val="24"/>
        </w:rPr>
        <w:t xml:space="preserve"> no GitHub </w:t>
      </w:r>
      <w:proofErr w:type="spellStart"/>
      <w:r>
        <w:rPr>
          <w:rFonts w:ascii="Times New Roman" w:hAnsi="Times New Roman"/>
          <w:color w:val="000000"/>
          <w:sz w:val="24"/>
        </w:rPr>
        <w:t>Projects</w:t>
      </w:r>
      <w:proofErr w:type="spellEnd"/>
      <w:r>
        <w:rPr>
          <w:rFonts w:ascii="Times New Roman" w:hAnsi="Times New Roman"/>
          <w:color w:val="000000"/>
          <w:sz w:val="24"/>
        </w:rPr>
        <w:t>, com sistema puxado e limites de trabalho em progresso. O Quadro 7 exemplifica a decomposição aplicada a quatro pacotes representativos.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5"/>
        <w:gridCol w:w="4606"/>
      </w:tblGrid>
      <w:tr w:rsidR="00254CE3" w:rsidRPr="00254CE3" w14:paraId="44046640" w14:textId="77777777" w:rsidTr="00254CE3">
        <w:trPr>
          <w:tblHeader/>
        </w:trPr>
        <w:tc>
          <w:tcPr>
            <w:tcW w:w="4605" w:type="dxa"/>
          </w:tcPr>
          <w:p w14:paraId="2F1721A8" w14:textId="5AED1C2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 da EAP (entrega)</w:t>
            </w:r>
          </w:p>
        </w:tc>
        <w:tc>
          <w:tcPr>
            <w:tcW w:w="4606" w:type="dxa"/>
          </w:tcPr>
          <w:p w14:paraId="2572E693" w14:textId="555E1BB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Atividades Derivadas (ações)</w:t>
            </w:r>
          </w:p>
        </w:tc>
      </w:tr>
      <w:tr w:rsidR="00254CE3" w:rsidRPr="00254CE3" w14:paraId="2D803F8E" w14:textId="77777777" w:rsidTr="00254CE3">
        <w:tc>
          <w:tcPr>
            <w:tcW w:w="4605" w:type="dxa"/>
          </w:tcPr>
          <w:p w14:paraId="77D37EB6" w14:textId="165B59D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N1.2 Identificação de Stakeholders</w:t>
            </w:r>
          </w:p>
        </w:tc>
        <w:tc>
          <w:tcPr>
            <w:tcW w:w="4606" w:type="dxa"/>
          </w:tcPr>
          <w:p w14:paraId="07B107AD" w14:textId="49922C5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A1.2.1 Listar stakeholders; A1.2.2 Classificar poder/interesse; A1.2.3 Documentar matriz</w:t>
            </w:r>
          </w:p>
        </w:tc>
      </w:tr>
      <w:tr w:rsidR="00254CE3" w:rsidRPr="00254CE3" w14:paraId="6F6C82F7" w14:textId="77777777" w:rsidTr="00254CE3">
        <w:tc>
          <w:tcPr>
            <w:tcW w:w="4605" w:type="dxa"/>
          </w:tcPr>
          <w:p w14:paraId="2C12FDE8" w14:textId="07BC48B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N2.1 Requisitos Funcionais</w:t>
            </w:r>
          </w:p>
        </w:tc>
        <w:tc>
          <w:tcPr>
            <w:tcW w:w="4606" w:type="dxa"/>
          </w:tcPr>
          <w:p w14:paraId="6FA38685" w14:textId="5D3E946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A2.1.1 Entrevistar o orientador; A2.1.2 Redigir histórias de usuário; A2.1.3 Validar com o stakeholder</w:t>
            </w:r>
          </w:p>
        </w:tc>
      </w:tr>
      <w:tr w:rsidR="00254CE3" w:rsidRPr="00254CE3" w14:paraId="131C10B6" w14:textId="77777777" w:rsidTr="00254CE3">
        <w:tc>
          <w:tcPr>
            <w:tcW w:w="4605" w:type="dxa"/>
          </w:tcPr>
          <w:p w14:paraId="30E9383D" w14:textId="44CF4FC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 Seleção da Stack FOSS</w:t>
            </w:r>
          </w:p>
        </w:tc>
        <w:tc>
          <w:tcPr>
            <w:tcW w:w="4606" w:type="dxa"/>
          </w:tcPr>
          <w:p w14:paraId="7E1F5565" w14:textId="6033D5B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A4.1.1 Pesquisar candidatos; A4.1.2 Aplicar critérios de governança mínima viável; A4.1.3 Redigir o ADR-002; A4.1.4 Validar com protótipo</w:t>
            </w:r>
          </w:p>
        </w:tc>
      </w:tr>
      <w:tr w:rsidR="00254CE3" w:rsidRPr="00254CE3" w14:paraId="1B099D88" w14:textId="77777777" w:rsidTr="00254CE3">
        <w:tc>
          <w:tcPr>
            <w:tcW w:w="4605" w:type="dxa"/>
          </w:tcPr>
          <w:p w14:paraId="36B9C3E6" w14:textId="3F9A9A3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N5.1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Lógica de Negócio</w:t>
            </w:r>
          </w:p>
        </w:tc>
        <w:tc>
          <w:tcPr>
            <w:tcW w:w="4606" w:type="dxa"/>
          </w:tcPr>
          <w:p w14:paraId="0F9D27B9" w14:textId="291ABD1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A5.1.1 Modelar entidades de domínio (câmbio, spread, IOF); A5.1.2 Implementar serviços de cálculo; A5.1.3 Escrever testes unitários; A5.1.4 Documentar a API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OpenAPI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2E9D3074" w14:textId="73569F4A" w:rsidR="00FF1368" w:rsidRPr="00254CE3" w:rsidRDefault="00FF1368" w:rsidP="00254CE3"/>
    <w:p w14:paraId="1214FBEA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3" w:name="_Toc240402071"/>
      <w:r w:rsidRPr="00FF1368">
        <w:rPr>
          <w:rFonts w:cs="Times New Roman"/>
          <w:color w:val="000000"/>
        </w:rPr>
        <w:t>2.4.2 Recursos</w:t>
      </w:r>
      <w:bookmarkEnd w:id="13"/>
    </w:p>
    <w:p w14:paraId="648ED69A" w14:textId="15E2E4A4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O projeto conta com uma equipe de dois integrantes — Leonardo David Silva Setti, como gerente e desenvolvedor, e Fabricio de Lima Cabral, como desenvolvedor — que acumulam múltiplos papéis (gerência, análise, desenvolvimento, testes, documentação e </w:t>
      </w:r>
      <w:proofErr w:type="spellStart"/>
      <w:r>
        <w:rPr>
          <w:rFonts w:ascii="Times New Roman" w:hAnsi="Times New Roman"/>
          <w:color w:val="000000"/>
          <w:sz w:val="24"/>
        </w:rPr>
        <w:t>DevOps</w:t>
      </w:r>
      <w:proofErr w:type="spellEnd"/>
      <w:r>
        <w:rPr>
          <w:rFonts w:ascii="Times New Roman" w:hAnsi="Times New Roman"/>
          <w:color w:val="000000"/>
          <w:sz w:val="24"/>
        </w:rPr>
        <w:t xml:space="preserve">), limitando a paralelização das atividades e elevando a dependência individual de cada membro. A disponibilidade planejada é de até 20 horas semanais por integrante, com monitoramento explícito de sobrecarga por meio de autorrelato semanal registrado no GitHub. Quanto aos recursos materiais, o ambiente de desenvolvimento local é uma estação de trabalho AMD </w:t>
      </w:r>
      <w:proofErr w:type="spellStart"/>
      <w:r>
        <w:rPr>
          <w:rFonts w:ascii="Times New Roman" w:hAnsi="Times New Roman"/>
          <w:color w:val="000000"/>
          <w:sz w:val="24"/>
        </w:rPr>
        <w:t>Ryzen</w:t>
      </w:r>
      <w:proofErr w:type="spellEnd"/>
      <w:r>
        <w:rPr>
          <w:rFonts w:ascii="Times New Roman" w:hAnsi="Times New Roman"/>
          <w:color w:val="000000"/>
          <w:sz w:val="24"/>
        </w:rPr>
        <w:t xml:space="preserve"> 7 8700G (8 núcleos e 16 threads, arquitetura Zen 4 com AVX-512), GPU integrada Radeon 780M, 58 GB de memória RAM efetiva e 4 TB de armazenamento, executando Arch Linux com </w:t>
      </w:r>
      <w:proofErr w:type="gramStart"/>
      <w:r>
        <w:rPr>
          <w:rFonts w:ascii="Times New Roman" w:hAnsi="Times New Roman"/>
          <w:color w:val="000000"/>
          <w:sz w:val="24"/>
        </w:rPr>
        <w:t>kernel Zen</w:t>
      </w:r>
      <w:proofErr w:type="gramEnd"/>
      <w:r>
        <w:rPr>
          <w:rFonts w:ascii="Times New Roman" w:hAnsi="Times New Roman"/>
          <w:color w:val="000000"/>
          <w:sz w:val="24"/>
        </w:rPr>
        <w:t>. Essa configuração foi validada empiricamente como suficiente não apenas para as tarefas de desenvolvimento, modelagem e testes, mas também para a execução local de modelos de linguagem quantizados utilizados na abordagem SDD, eliminando a dependência de infraestrutura de nuvem paga. Permanece, contudo, a dependência de serviços externos gratuitos — API de cotações cambiais e hospedagem — sem garantia contratual de estabilidade ou continuidade.</w:t>
      </w:r>
    </w:p>
    <w:p w14:paraId="0CE3031A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4" w:name="_Toc240402072"/>
      <w:r w:rsidRPr="00FF1368">
        <w:rPr>
          <w:rFonts w:cs="Times New Roman"/>
          <w:color w:val="000000"/>
        </w:rPr>
        <w:t>2.4.3 Rede de Projeto</w:t>
      </w:r>
      <w:bookmarkEnd w:id="14"/>
    </w:p>
    <w:p w14:paraId="04EB6BA4" w14:textId="601EE5CC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A rede do projeto é derivada da lista de atividades e reflete a lógica de dependências entre as </w:t>
      </w:r>
      <w:proofErr w:type="spellStart"/>
      <w:r>
        <w:rPr>
          <w:rFonts w:ascii="Times New Roman" w:hAnsi="Times New Roman"/>
          <w:color w:val="000000"/>
          <w:sz w:val="24"/>
        </w:rPr>
        <w:t>macro-fases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e entre os pacotes de trabalho. Em nível macro, a rede é sequencial entre </w:t>
      </w:r>
      <w:proofErr w:type="spellStart"/>
      <w:r>
        <w:rPr>
          <w:rFonts w:ascii="Times New Roman" w:hAnsi="Times New Roman"/>
          <w:color w:val="000000"/>
          <w:sz w:val="24"/>
        </w:rPr>
        <w:t>macro-fases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e paralela dentro delas: a MF1 (Fundação) precede a MF2 (Construção), que precede a MF3 (Consolidação), mas as fases internas de cada </w:t>
      </w:r>
      <w:proofErr w:type="spellStart"/>
      <w:r>
        <w:rPr>
          <w:rFonts w:ascii="Times New Roman" w:hAnsi="Times New Roman"/>
          <w:color w:val="000000"/>
          <w:sz w:val="24"/>
        </w:rPr>
        <w:t>macro-fase</w:t>
      </w:r>
      <w:proofErr w:type="spellEnd"/>
      <w:r>
        <w:rPr>
          <w:rFonts w:ascii="Times New Roman" w:hAnsi="Times New Roman"/>
          <w:color w:val="000000"/>
          <w:sz w:val="24"/>
        </w:rPr>
        <w:t xml:space="preserve"> são executadas em paralelo, viabilizadas pelo sistema puxado do </w:t>
      </w:r>
      <w:proofErr w:type="spellStart"/>
      <w:r>
        <w:rPr>
          <w:rFonts w:ascii="Times New Roman" w:hAnsi="Times New Roman"/>
          <w:color w:val="000000"/>
          <w:sz w:val="24"/>
        </w:rPr>
        <w:t>Kanban</w:t>
      </w:r>
      <w:proofErr w:type="spellEnd"/>
      <w:r>
        <w:rPr>
          <w:rFonts w:ascii="Times New Roman" w:hAnsi="Times New Roman"/>
          <w:color w:val="000000"/>
          <w:sz w:val="24"/>
        </w:rPr>
        <w:t xml:space="preserve">. As dependências obrigatórias mais relevantes são: a definição da </w:t>
      </w:r>
      <w:proofErr w:type="spellStart"/>
      <w:r>
        <w:rPr>
          <w:rFonts w:ascii="Times New Roman" w:hAnsi="Times New Roman"/>
          <w:color w:val="000000"/>
          <w:sz w:val="24"/>
        </w:rPr>
        <w:t>stack</w:t>
      </w:r>
      <w:proofErr w:type="spellEnd"/>
      <w:r>
        <w:rPr>
          <w:rFonts w:ascii="Times New Roman" w:hAnsi="Times New Roman"/>
          <w:color w:val="000000"/>
          <w:sz w:val="24"/>
        </w:rPr>
        <w:t xml:space="preserve"> FOSS (N4.1) e a configuração do ambiente (N4.2 e N4.3) precedem todo o desenvolvimento (N5); a arquitetura da solução (N3.1) e a modelagem de dados (N3.3) precedem a implementação do </w:t>
      </w:r>
      <w:proofErr w:type="spellStart"/>
      <w:r>
        <w:rPr>
          <w:rFonts w:ascii="Times New Roman" w:hAnsi="Times New Roman"/>
          <w:color w:val="000000"/>
          <w:sz w:val="24"/>
        </w:rPr>
        <w:t>backend</w:t>
      </w:r>
      <w:proofErr w:type="spellEnd"/>
      <w:r>
        <w:rPr>
          <w:rFonts w:ascii="Times New Roman" w:hAnsi="Times New Roman"/>
          <w:color w:val="000000"/>
          <w:sz w:val="24"/>
        </w:rPr>
        <w:t xml:space="preserve"> (N5.1 e N5.2); o </w:t>
      </w:r>
      <w:proofErr w:type="spellStart"/>
      <w:r>
        <w:rPr>
          <w:rFonts w:ascii="Times New Roman" w:hAnsi="Times New Roman"/>
          <w:color w:val="000000"/>
          <w:sz w:val="24"/>
        </w:rPr>
        <w:t>backend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lógica de negócio (N5.1) precede o módulo de emissão de PDF (N5.4) e o </w:t>
      </w:r>
      <w:proofErr w:type="spellStart"/>
      <w:r>
        <w:rPr>
          <w:rFonts w:ascii="Times New Roman" w:hAnsi="Times New Roman"/>
          <w:color w:val="000000"/>
          <w:sz w:val="24"/>
        </w:rPr>
        <w:t>frontend</w:t>
      </w:r>
      <w:proofErr w:type="spellEnd"/>
      <w:r>
        <w:rPr>
          <w:rFonts w:ascii="Times New Roman" w:hAnsi="Times New Roman"/>
          <w:color w:val="000000"/>
          <w:sz w:val="24"/>
        </w:rPr>
        <w:t xml:space="preserve"> (N5.3); os testes (N6.1 e N6.2) dependem da conclusão dos módulos correspondentes; e a implantação (N8) depende do pipeline de integração contínua (N7.1). O diagrama de rede formal, em notação de precedência, será consolidado no Plano de Cronograma, a partir da lista completa de atividades derivadas.</w:t>
      </w:r>
    </w:p>
    <w:p w14:paraId="7952AD0F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5" w:name="_Toc240402073"/>
      <w:r w:rsidRPr="00FF1368">
        <w:rPr>
          <w:rFonts w:cs="Times New Roman"/>
          <w:color w:val="000000"/>
        </w:rPr>
        <w:lastRenderedPageBreak/>
        <w:t>2.4.4 Tabela de Precedência</w:t>
      </w:r>
      <w:bookmarkEnd w:id="15"/>
    </w:p>
    <w:p w14:paraId="6655BCB7" w14:textId="77777777" w:rsidR="00254CE3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A tabela de precedência formaliza, para cada pacote de trabalho, seus predecessores imediatos e o tipo de dependência. O Quadro 8 apresenta a tabela de precedência dos pacotes do caminho principal do projeto, elaborada a partir das dependências obrigatórias identificadas; os pacotes não listados correspondem a atividades de apoio contínuo (comunicação, base de conhecimento e gestão de mudanças), executadas em paralelo ao longo de todo o ciclo e sem relação de precedência bloqueante.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254CE3" w:rsidRPr="00254CE3" w14:paraId="21AE0B7E" w14:textId="77777777" w:rsidTr="00254CE3">
        <w:trPr>
          <w:tblHeader/>
        </w:trPr>
        <w:tc>
          <w:tcPr>
            <w:tcW w:w="2302" w:type="dxa"/>
          </w:tcPr>
          <w:p w14:paraId="5572BEEB" w14:textId="7EC0EF5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</w:t>
            </w:r>
          </w:p>
        </w:tc>
        <w:tc>
          <w:tcPr>
            <w:tcW w:w="2303" w:type="dxa"/>
          </w:tcPr>
          <w:p w14:paraId="2E13333C" w14:textId="4AAC14A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Descrição</w:t>
            </w:r>
          </w:p>
        </w:tc>
        <w:tc>
          <w:tcPr>
            <w:tcW w:w="2303" w:type="dxa"/>
          </w:tcPr>
          <w:p w14:paraId="31A153EC" w14:textId="46A168B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Predecessores Imediatos</w:t>
            </w:r>
          </w:p>
        </w:tc>
        <w:tc>
          <w:tcPr>
            <w:tcW w:w="2303" w:type="dxa"/>
          </w:tcPr>
          <w:p w14:paraId="151D5762" w14:textId="393A2B3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Macro-Fase</w:t>
            </w:r>
            <w:proofErr w:type="spellEnd"/>
          </w:p>
        </w:tc>
      </w:tr>
      <w:tr w:rsidR="00254CE3" w:rsidRPr="00254CE3" w14:paraId="371FA5C6" w14:textId="77777777" w:rsidTr="00254CE3">
        <w:tc>
          <w:tcPr>
            <w:tcW w:w="2302" w:type="dxa"/>
          </w:tcPr>
          <w:p w14:paraId="2CFB9FCA" w14:textId="0798997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2303" w:type="dxa"/>
          </w:tcPr>
          <w:p w14:paraId="4C2DD901" w14:textId="04439AA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Arquitetura da Solução</w:t>
            </w:r>
          </w:p>
        </w:tc>
        <w:tc>
          <w:tcPr>
            <w:tcW w:w="2303" w:type="dxa"/>
          </w:tcPr>
          <w:p w14:paraId="15EAE64A" w14:textId="3090FC9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N2.1, N2.2, N2.3</w:t>
            </w:r>
          </w:p>
        </w:tc>
        <w:tc>
          <w:tcPr>
            <w:tcW w:w="2303" w:type="dxa"/>
          </w:tcPr>
          <w:p w14:paraId="6F916013" w14:textId="45380E3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6C959081" w14:textId="77777777" w:rsidTr="00254CE3">
        <w:tc>
          <w:tcPr>
            <w:tcW w:w="2302" w:type="dxa"/>
          </w:tcPr>
          <w:p w14:paraId="542773EC" w14:textId="1286458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N3.3</w:t>
            </w:r>
          </w:p>
        </w:tc>
        <w:tc>
          <w:tcPr>
            <w:tcW w:w="2303" w:type="dxa"/>
          </w:tcPr>
          <w:p w14:paraId="0896FA28" w14:textId="4424FA1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Modelagem de Dados (DER)</w:t>
            </w:r>
          </w:p>
        </w:tc>
        <w:tc>
          <w:tcPr>
            <w:tcW w:w="2303" w:type="dxa"/>
          </w:tcPr>
          <w:p w14:paraId="230786B5" w14:textId="599B463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2303" w:type="dxa"/>
          </w:tcPr>
          <w:p w14:paraId="72C78DBD" w14:textId="34E130C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66C185F" w14:textId="77777777" w:rsidTr="00254CE3">
        <w:tc>
          <w:tcPr>
            <w:tcW w:w="2302" w:type="dxa"/>
          </w:tcPr>
          <w:p w14:paraId="40D5A704" w14:textId="3E190DB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</w:t>
            </w:r>
          </w:p>
        </w:tc>
        <w:tc>
          <w:tcPr>
            <w:tcW w:w="2303" w:type="dxa"/>
          </w:tcPr>
          <w:p w14:paraId="5F750B8F" w14:textId="62312ED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Seleção e Validação da Stack FOSS</w:t>
            </w:r>
          </w:p>
        </w:tc>
        <w:tc>
          <w:tcPr>
            <w:tcW w:w="2303" w:type="dxa"/>
          </w:tcPr>
          <w:p w14:paraId="28495540" w14:textId="13DF529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2303" w:type="dxa"/>
          </w:tcPr>
          <w:p w14:paraId="20584C19" w14:textId="796F315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1DE9006A" w14:textId="77777777" w:rsidTr="00254CE3">
        <w:tc>
          <w:tcPr>
            <w:tcW w:w="2302" w:type="dxa"/>
          </w:tcPr>
          <w:p w14:paraId="2BEFE4AE" w14:textId="39C46D9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N4.2</w:t>
            </w:r>
          </w:p>
        </w:tc>
        <w:tc>
          <w:tcPr>
            <w:tcW w:w="2303" w:type="dxa"/>
          </w:tcPr>
          <w:p w14:paraId="2D24BDE8" w14:textId="3FADCA8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Repositório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Git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CI/CD</w:t>
            </w:r>
          </w:p>
        </w:tc>
        <w:tc>
          <w:tcPr>
            <w:tcW w:w="2303" w:type="dxa"/>
          </w:tcPr>
          <w:p w14:paraId="759626D3" w14:textId="093F29C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</w:t>
            </w:r>
          </w:p>
        </w:tc>
        <w:tc>
          <w:tcPr>
            <w:tcW w:w="2303" w:type="dxa"/>
          </w:tcPr>
          <w:p w14:paraId="1C5C59AD" w14:textId="5732B2D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4EB8B512" w14:textId="77777777" w:rsidTr="00254CE3">
        <w:tc>
          <w:tcPr>
            <w:tcW w:w="2302" w:type="dxa"/>
          </w:tcPr>
          <w:p w14:paraId="0EC1AFB0" w14:textId="4F041CD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N4.3</w:t>
            </w:r>
          </w:p>
        </w:tc>
        <w:tc>
          <w:tcPr>
            <w:tcW w:w="2303" w:type="dxa"/>
          </w:tcPr>
          <w:p w14:paraId="377DA9DC" w14:textId="6BD2BD5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Setup Local e Homologação</w:t>
            </w:r>
          </w:p>
        </w:tc>
        <w:tc>
          <w:tcPr>
            <w:tcW w:w="2303" w:type="dxa"/>
          </w:tcPr>
          <w:p w14:paraId="6AEA3C3A" w14:textId="0EB79C8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N4.2</w:t>
            </w:r>
          </w:p>
        </w:tc>
        <w:tc>
          <w:tcPr>
            <w:tcW w:w="2303" w:type="dxa"/>
          </w:tcPr>
          <w:p w14:paraId="37157F12" w14:textId="34FC0DA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326B6AB2" w14:textId="77777777" w:rsidTr="00254CE3">
        <w:tc>
          <w:tcPr>
            <w:tcW w:w="2302" w:type="dxa"/>
          </w:tcPr>
          <w:p w14:paraId="1F076415" w14:textId="44A4A51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N5.1</w:t>
            </w:r>
          </w:p>
        </w:tc>
        <w:tc>
          <w:tcPr>
            <w:tcW w:w="2303" w:type="dxa"/>
          </w:tcPr>
          <w:p w14:paraId="79974CB9" w14:textId="7B5F6DD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Lógica de Negócio</w:t>
            </w:r>
          </w:p>
        </w:tc>
        <w:tc>
          <w:tcPr>
            <w:tcW w:w="2303" w:type="dxa"/>
          </w:tcPr>
          <w:p w14:paraId="3C673FE8" w14:textId="17062B0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N3.3, N4.3</w:t>
            </w:r>
          </w:p>
        </w:tc>
        <w:tc>
          <w:tcPr>
            <w:tcW w:w="2303" w:type="dxa"/>
          </w:tcPr>
          <w:p w14:paraId="600B73EE" w14:textId="62AC5A9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10B2B917" w14:textId="77777777" w:rsidTr="00254CE3">
        <w:tc>
          <w:tcPr>
            <w:tcW w:w="2302" w:type="dxa"/>
          </w:tcPr>
          <w:p w14:paraId="5DE90475" w14:textId="091B560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N5.2</w:t>
            </w:r>
          </w:p>
        </w:tc>
        <w:tc>
          <w:tcPr>
            <w:tcW w:w="2303" w:type="dxa"/>
          </w:tcPr>
          <w:p w14:paraId="4F5CD585" w14:textId="78C00CD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API de Câmbio + Cache</w:t>
            </w:r>
          </w:p>
        </w:tc>
        <w:tc>
          <w:tcPr>
            <w:tcW w:w="2303" w:type="dxa"/>
          </w:tcPr>
          <w:p w14:paraId="37782110" w14:textId="7AB9FDE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N5.1</w:t>
            </w:r>
          </w:p>
        </w:tc>
        <w:tc>
          <w:tcPr>
            <w:tcW w:w="2303" w:type="dxa"/>
          </w:tcPr>
          <w:p w14:paraId="1699432C" w14:textId="4C4D962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4CE7B1BC" w14:textId="77777777" w:rsidTr="00254CE3">
        <w:tc>
          <w:tcPr>
            <w:tcW w:w="2302" w:type="dxa"/>
          </w:tcPr>
          <w:p w14:paraId="3373737C" w14:textId="578621E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N5.3</w:t>
            </w:r>
          </w:p>
        </w:tc>
        <w:tc>
          <w:tcPr>
            <w:tcW w:w="2303" w:type="dxa"/>
          </w:tcPr>
          <w:p w14:paraId="6F222480" w14:textId="4FD026B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Frontend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Interface e Simulações</w:t>
            </w:r>
          </w:p>
        </w:tc>
        <w:tc>
          <w:tcPr>
            <w:tcW w:w="2303" w:type="dxa"/>
          </w:tcPr>
          <w:p w14:paraId="0BDF3525" w14:textId="7F69F4F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N3.2, N5.1</w:t>
            </w:r>
          </w:p>
        </w:tc>
        <w:tc>
          <w:tcPr>
            <w:tcW w:w="2303" w:type="dxa"/>
          </w:tcPr>
          <w:p w14:paraId="0D067CA0" w14:textId="1EE8D58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4AEA6F66" w14:textId="77777777" w:rsidTr="00254CE3">
        <w:tc>
          <w:tcPr>
            <w:tcW w:w="2302" w:type="dxa"/>
          </w:tcPr>
          <w:p w14:paraId="6F9A4832" w14:textId="655424F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N5.4</w:t>
            </w:r>
          </w:p>
        </w:tc>
        <w:tc>
          <w:tcPr>
            <w:tcW w:w="2303" w:type="dxa"/>
          </w:tcPr>
          <w:p w14:paraId="0CD08A46" w14:textId="681ABC7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Módulo PDF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WeasyPrint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303" w:type="dxa"/>
          </w:tcPr>
          <w:p w14:paraId="37554651" w14:textId="64BC3B6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N5.1</w:t>
            </w:r>
          </w:p>
        </w:tc>
        <w:tc>
          <w:tcPr>
            <w:tcW w:w="2303" w:type="dxa"/>
          </w:tcPr>
          <w:p w14:paraId="5D7775AE" w14:textId="243FBE0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123C176F" w14:textId="77777777" w:rsidTr="00254CE3">
        <w:tc>
          <w:tcPr>
            <w:tcW w:w="2302" w:type="dxa"/>
          </w:tcPr>
          <w:p w14:paraId="1EC07812" w14:textId="3C69E3B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N6.1</w:t>
            </w:r>
          </w:p>
        </w:tc>
        <w:tc>
          <w:tcPr>
            <w:tcW w:w="2303" w:type="dxa"/>
          </w:tcPr>
          <w:p w14:paraId="58CB001D" w14:textId="4550CC4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Unitários/Integração (≥ 80%)</w:t>
            </w:r>
          </w:p>
        </w:tc>
        <w:tc>
          <w:tcPr>
            <w:tcW w:w="2303" w:type="dxa"/>
          </w:tcPr>
          <w:p w14:paraId="7ED02D80" w14:textId="47B9848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N5.2, N5.3, N5.4</w:t>
            </w:r>
          </w:p>
        </w:tc>
        <w:tc>
          <w:tcPr>
            <w:tcW w:w="2303" w:type="dxa"/>
          </w:tcPr>
          <w:p w14:paraId="136E86F5" w14:textId="331D11F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49FB4A2F" w14:textId="77777777" w:rsidTr="00254CE3">
        <w:tc>
          <w:tcPr>
            <w:tcW w:w="2302" w:type="dxa"/>
          </w:tcPr>
          <w:p w14:paraId="265BBA2B" w14:textId="7D4821E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N6.2</w:t>
            </w:r>
          </w:p>
        </w:tc>
        <w:tc>
          <w:tcPr>
            <w:tcW w:w="2303" w:type="dxa"/>
          </w:tcPr>
          <w:p w14:paraId="2801C9FB" w14:textId="5349729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de Aceitação (UAT)</w:t>
            </w:r>
          </w:p>
        </w:tc>
        <w:tc>
          <w:tcPr>
            <w:tcW w:w="2303" w:type="dxa"/>
          </w:tcPr>
          <w:p w14:paraId="67AE6B29" w14:textId="43BDAC0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N6.1</w:t>
            </w:r>
          </w:p>
        </w:tc>
        <w:tc>
          <w:tcPr>
            <w:tcW w:w="2303" w:type="dxa"/>
          </w:tcPr>
          <w:p w14:paraId="295200F4" w14:textId="5E7E341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33BF3833" w14:textId="77777777" w:rsidTr="00254CE3">
        <w:tc>
          <w:tcPr>
            <w:tcW w:w="2302" w:type="dxa"/>
          </w:tcPr>
          <w:p w14:paraId="4859DA18" w14:textId="2AA1D14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N7.1</w:t>
            </w:r>
          </w:p>
        </w:tc>
        <w:tc>
          <w:tcPr>
            <w:tcW w:w="2303" w:type="dxa"/>
          </w:tcPr>
          <w:p w14:paraId="3A10AF93" w14:textId="1CE6E9C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Pipeline CI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lint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testes)</w:t>
            </w:r>
          </w:p>
        </w:tc>
        <w:tc>
          <w:tcPr>
            <w:tcW w:w="2303" w:type="dxa"/>
          </w:tcPr>
          <w:p w14:paraId="2D2C609D" w14:textId="61A39F0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N4.2, N6.1</w:t>
            </w:r>
          </w:p>
        </w:tc>
        <w:tc>
          <w:tcPr>
            <w:tcW w:w="2303" w:type="dxa"/>
          </w:tcPr>
          <w:p w14:paraId="1A832215" w14:textId="5D19D08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0169DEB8" w14:textId="77777777" w:rsidTr="00254CE3">
        <w:tc>
          <w:tcPr>
            <w:tcW w:w="2302" w:type="dxa"/>
          </w:tcPr>
          <w:p w14:paraId="49DBDBB0" w14:textId="426188D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N8.1</w:t>
            </w:r>
          </w:p>
        </w:tc>
        <w:tc>
          <w:tcPr>
            <w:tcW w:w="2303" w:type="dxa"/>
          </w:tcPr>
          <w:p w14:paraId="1287BCA4" w14:textId="32CC342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Publicação em Produção</w:t>
            </w:r>
          </w:p>
        </w:tc>
        <w:tc>
          <w:tcPr>
            <w:tcW w:w="2303" w:type="dxa"/>
          </w:tcPr>
          <w:p w14:paraId="7C5CA0EA" w14:textId="5EF9293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N6.2, N7.1</w:t>
            </w:r>
          </w:p>
        </w:tc>
        <w:tc>
          <w:tcPr>
            <w:tcW w:w="2303" w:type="dxa"/>
          </w:tcPr>
          <w:p w14:paraId="089619D6" w14:textId="17AED82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52B91281" w14:textId="77777777" w:rsidTr="00254CE3">
        <w:tc>
          <w:tcPr>
            <w:tcW w:w="2302" w:type="dxa"/>
          </w:tcPr>
          <w:p w14:paraId="5591E041" w14:textId="29A8353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N8.2</w:t>
            </w:r>
          </w:p>
        </w:tc>
        <w:tc>
          <w:tcPr>
            <w:tcW w:w="2303" w:type="dxa"/>
          </w:tcPr>
          <w:p w14:paraId="58550C48" w14:textId="350DD33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Documentação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Rollback</w:t>
            </w:r>
            <w:proofErr w:type="spellEnd"/>
          </w:p>
        </w:tc>
        <w:tc>
          <w:tcPr>
            <w:tcW w:w="2303" w:type="dxa"/>
          </w:tcPr>
          <w:p w14:paraId="51C51653" w14:textId="6E6D088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N8.1</w:t>
            </w:r>
          </w:p>
        </w:tc>
        <w:tc>
          <w:tcPr>
            <w:tcW w:w="2303" w:type="dxa"/>
          </w:tcPr>
          <w:p w14:paraId="10F644C6" w14:textId="67EDD0B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10D82969" w14:textId="77777777" w:rsidTr="00254CE3">
        <w:tc>
          <w:tcPr>
            <w:tcW w:w="2302" w:type="dxa"/>
          </w:tcPr>
          <w:p w14:paraId="2107D002" w14:textId="296C6E5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N12.1</w:t>
            </w:r>
          </w:p>
        </w:tc>
        <w:tc>
          <w:tcPr>
            <w:tcW w:w="2303" w:type="dxa"/>
          </w:tcPr>
          <w:p w14:paraId="43C39AD8" w14:textId="3FD10CF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Documentação Técnica (Arquitetura, APIs)</w:t>
            </w:r>
          </w:p>
        </w:tc>
        <w:tc>
          <w:tcPr>
            <w:tcW w:w="2303" w:type="dxa"/>
          </w:tcPr>
          <w:p w14:paraId="42181A33" w14:textId="51EB3D0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N5.2, N8.1</w:t>
            </w:r>
          </w:p>
        </w:tc>
        <w:tc>
          <w:tcPr>
            <w:tcW w:w="2303" w:type="dxa"/>
          </w:tcPr>
          <w:p w14:paraId="31B1E62D" w14:textId="4890A1C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254CE3" w:rsidRPr="00254CE3" w14:paraId="7F4FCC6A" w14:textId="77777777" w:rsidTr="00254CE3">
        <w:tc>
          <w:tcPr>
            <w:tcW w:w="2302" w:type="dxa"/>
          </w:tcPr>
          <w:p w14:paraId="4FB96B8C" w14:textId="6F9A917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N12.4</w:t>
            </w:r>
          </w:p>
        </w:tc>
        <w:tc>
          <w:tcPr>
            <w:tcW w:w="2303" w:type="dxa"/>
          </w:tcPr>
          <w:p w14:paraId="175FC1DD" w14:textId="17CBD4C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Consolidação da Documentação Parcial</w:t>
            </w:r>
          </w:p>
        </w:tc>
        <w:tc>
          <w:tcPr>
            <w:tcW w:w="2303" w:type="dxa"/>
          </w:tcPr>
          <w:p w14:paraId="4F9CF342" w14:textId="01AEC00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N12.1, N12.2</w:t>
            </w:r>
          </w:p>
        </w:tc>
        <w:tc>
          <w:tcPr>
            <w:tcW w:w="2303" w:type="dxa"/>
          </w:tcPr>
          <w:p w14:paraId="532CF8C0" w14:textId="28093E9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254CE3" w:rsidRPr="00254CE3" w14:paraId="03AA77CB" w14:textId="77777777" w:rsidTr="00254CE3">
        <w:tc>
          <w:tcPr>
            <w:tcW w:w="2302" w:type="dxa"/>
          </w:tcPr>
          <w:p w14:paraId="33620993" w14:textId="05B3A26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N13.2</w:t>
            </w:r>
          </w:p>
        </w:tc>
        <w:tc>
          <w:tcPr>
            <w:tcW w:w="2303" w:type="dxa"/>
          </w:tcPr>
          <w:p w14:paraId="53162B09" w14:textId="5769BE4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Verificação SMART</w:t>
            </w:r>
          </w:p>
        </w:tc>
        <w:tc>
          <w:tcPr>
            <w:tcW w:w="2303" w:type="dxa"/>
          </w:tcPr>
          <w:p w14:paraId="147DE1EC" w14:textId="0EB49AF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N8.1, N12.4</w:t>
            </w:r>
          </w:p>
        </w:tc>
        <w:tc>
          <w:tcPr>
            <w:tcW w:w="2303" w:type="dxa"/>
          </w:tcPr>
          <w:p w14:paraId="3C50D28E" w14:textId="41AA611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254CE3" w:rsidRPr="00254CE3" w14:paraId="4404947A" w14:textId="77777777" w:rsidTr="00254CE3">
        <w:tc>
          <w:tcPr>
            <w:tcW w:w="2302" w:type="dxa"/>
          </w:tcPr>
          <w:p w14:paraId="3DC250EE" w14:textId="405B2A8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N13.3</w:t>
            </w:r>
          </w:p>
        </w:tc>
        <w:tc>
          <w:tcPr>
            <w:tcW w:w="2303" w:type="dxa"/>
          </w:tcPr>
          <w:p w14:paraId="62A79E6A" w14:textId="047C982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Apresentação Final + Aceite</w:t>
            </w:r>
          </w:p>
        </w:tc>
        <w:tc>
          <w:tcPr>
            <w:tcW w:w="2303" w:type="dxa"/>
          </w:tcPr>
          <w:p w14:paraId="53752E2F" w14:textId="3AE6C33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N13.1, N13.2</w:t>
            </w:r>
          </w:p>
        </w:tc>
        <w:tc>
          <w:tcPr>
            <w:tcW w:w="2303" w:type="dxa"/>
          </w:tcPr>
          <w:p w14:paraId="5179AD92" w14:textId="41DC497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</w:tbl>
    <w:p w14:paraId="692C8750" w14:textId="01D51365" w:rsidR="00FF1368" w:rsidRPr="00254CE3" w:rsidRDefault="00FF1368" w:rsidP="00254CE3"/>
    <w:p w14:paraId="286902D2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6" w:name="_Toc240402074"/>
      <w:r w:rsidRPr="00FF1368">
        <w:rPr>
          <w:rFonts w:cs="Times New Roman"/>
          <w:color w:val="000000"/>
        </w:rPr>
        <w:t>2.4.5 Caminho Crítico do Projeto</w:t>
      </w:r>
      <w:bookmarkEnd w:id="16"/>
    </w:p>
    <w:p w14:paraId="7F09896E" w14:textId="65BBDE93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O caminho crítico do projeto — sequência de atividades sem folga, cujo atraso impacta diretamente a data de término — percorre a cadeia de dependências obrigatórias do produto: seleção e validação da </w:t>
      </w:r>
      <w:proofErr w:type="spellStart"/>
      <w:r>
        <w:rPr>
          <w:rFonts w:ascii="Times New Roman" w:hAnsi="Times New Roman"/>
          <w:color w:val="000000"/>
          <w:sz w:val="24"/>
        </w:rPr>
        <w:t>stack</w:t>
      </w:r>
      <w:proofErr w:type="spellEnd"/>
      <w:r>
        <w:rPr>
          <w:rFonts w:ascii="Times New Roman" w:hAnsi="Times New Roman"/>
          <w:color w:val="000000"/>
          <w:sz w:val="24"/>
        </w:rPr>
        <w:t xml:space="preserve"> FOSS (N4.1) → repositório e integração contínua (N4.2) → setup local e homologação (N4.3) → </w:t>
      </w:r>
      <w:proofErr w:type="spellStart"/>
      <w:r>
        <w:rPr>
          <w:rFonts w:ascii="Times New Roman" w:hAnsi="Times New Roman"/>
          <w:color w:val="000000"/>
          <w:sz w:val="24"/>
        </w:rPr>
        <w:t>backend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lógica de negócio (N5.1) → </w:t>
      </w:r>
      <w:proofErr w:type="spellStart"/>
      <w:r>
        <w:rPr>
          <w:rFonts w:ascii="Times New Roman" w:hAnsi="Times New Roman"/>
          <w:color w:val="000000"/>
          <w:sz w:val="24"/>
        </w:rPr>
        <w:t>backend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API de câmbio e cache (N5.2) → </w:t>
      </w:r>
      <w:proofErr w:type="spellStart"/>
      <w:r>
        <w:rPr>
          <w:rFonts w:ascii="Times New Roman" w:hAnsi="Times New Roman"/>
          <w:color w:val="000000"/>
          <w:sz w:val="24"/>
        </w:rPr>
        <w:t>frontend</w:t>
      </w:r>
      <w:proofErr w:type="spellEnd"/>
      <w:r>
        <w:rPr>
          <w:rFonts w:ascii="Times New Roman" w:hAnsi="Times New Roman"/>
          <w:color w:val="000000"/>
          <w:sz w:val="24"/>
        </w:rPr>
        <w:t xml:space="preserve"> e simulações (N5.3) → módulo de </w:t>
      </w:r>
      <w:r>
        <w:rPr>
          <w:rFonts w:ascii="Times New Roman" w:hAnsi="Times New Roman"/>
          <w:color w:val="000000"/>
          <w:sz w:val="24"/>
        </w:rPr>
        <w:lastRenderedPageBreak/>
        <w:t xml:space="preserve">emissão de PDF (N5.4) → testes unitários e de integração (N6.1) → testes de aceitação (N6.2) → publicação em produção (N8.1) → consolidação da documentação (N12.4) → apresentação final e aceite (N13.3). Essa cadeia atravessa as três </w:t>
      </w:r>
      <w:proofErr w:type="spellStart"/>
      <w:r>
        <w:rPr>
          <w:rFonts w:ascii="Times New Roman" w:hAnsi="Times New Roman"/>
          <w:color w:val="000000"/>
          <w:sz w:val="24"/>
        </w:rPr>
        <w:t>macro-fases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e está ancorada em dois marcos inegociáveis: a entrega documental parcial, em 22 de setembro de 2026, e a entrega final do MVP com documentação consolidada, até o encerramento do segundo bimestre acadêmico. O plano de ação elaborado para o marco parcial estimou capacidade de 64 horas-equipe contra escopo de 46 horas, resultando em folga de 28% — indicador de que o caminho crítico, embora tenso, era viável no momento do planejamento. O cálculo formal de folgas por atividade será consolidado no Plano de Cronograma, após a decomposição completa dos 42 pacotes em atividades.</w:t>
      </w:r>
    </w:p>
    <w:p w14:paraId="499E3CBE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7" w:name="_Toc240402075"/>
      <w:r w:rsidRPr="00FF1368">
        <w:rPr>
          <w:rFonts w:cs="Times New Roman"/>
          <w:color w:val="000000"/>
        </w:rPr>
        <w:t>2.5 Gerenciamento da Qualidade</w:t>
      </w:r>
      <w:bookmarkEnd w:id="17"/>
    </w:p>
    <w:p w14:paraId="09044078" w14:textId="5413096D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O critério de qualidade do projeto exige que o código-fonte entregue atinja o índice mínimo de 80% de cobertura de testes automatizados — unitários e de integração, executados com </w:t>
      </w:r>
      <w:proofErr w:type="spellStart"/>
      <w:r>
        <w:rPr>
          <w:rFonts w:ascii="Times New Roman" w:hAnsi="Times New Roman"/>
          <w:color w:val="000000"/>
          <w:sz w:val="24"/>
        </w:rPr>
        <w:t>pytest</w:t>
      </w:r>
      <w:proofErr w:type="spellEnd"/>
      <w:r>
        <w:rPr>
          <w:rFonts w:ascii="Times New Roman" w:hAnsi="Times New Roman"/>
          <w:color w:val="000000"/>
          <w:sz w:val="24"/>
        </w:rPr>
        <w:t xml:space="preserve"> e coverage.py — e não apresente defeitos de severidade crítica ou alta no ambiente de homologação, sendo aprovado em roteiro de testes de aceitação que cubra 100% dos fluxos funcionais críticos (cálculo cambial, configuração de regimes e geração de PDF). Os critérios de qualidade foram consolidados em duas dimensões obrigatórias, em substituição ao modelo anterior de quatro dimensões simultâneas, considerado excessivo para uma equipe de duas pessoas: a dimensão de conformidade acadêmica (rastreabilidade ao TAP, aderência ao PMBOK® 7ª edição, consistência cruzada entre planos e linguagem técnica impessoal) e a dimensão de valor funcional (critérios de prontidão e de conclusão claros, código testado e implantação funcional em homologação). Uma terceira dimensão, </w:t>
      </w:r>
      <w:proofErr w:type="gramStart"/>
      <w:r>
        <w:rPr>
          <w:rFonts w:ascii="Times New Roman" w:hAnsi="Times New Roman"/>
          <w:color w:val="000000"/>
          <w:sz w:val="24"/>
        </w:rPr>
        <w:t>opcional</w:t>
      </w:r>
      <w:proofErr w:type="gramEnd"/>
      <w:r>
        <w:rPr>
          <w:rFonts w:ascii="Times New Roman" w:hAnsi="Times New Roman"/>
          <w:color w:val="000000"/>
          <w:sz w:val="24"/>
        </w:rPr>
        <w:t xml:space="preserve"> mas recomendada, trata da auditoria do processo SDD, por meio do registro dos prompts de geração, de </w:t>
      </w:r>
      <w:proofErr w:type="spellStart"/>
      <w:r>
        <w:rPr>
          <w:rFonts w:ascii="Times New Roman" w:hAnsi="Times New Roman"/>
          <w:color w:val="000000"/>
          <w:sz w:val="24"/>
        </w:rPr>
        <w:t>commits</w:t>
      </w:r>
      <w:proofErr w:type="spellEnd"/>
      <w:r>
        <w:rPr>
          <w:rFonts w:ascii="Times New Roman" w:hAnsi="Times New Roman"/>
          <w:color w:val="000000"/>
          <w:sz w:val="24"/>
        </w:rPr>
        <w:t xml:space="preserve"> com assinatura de coautoria de IA e de registros de decisão arquitetural.</w:t>
      </w:r>
    </w:p>
    <w:p w14:paraId="2B335461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8" w:name="_Toc240402076"/>
      <w:r w:rsidRPr="00FF1368">
        <w:rPr>
          <w:rFonts w:cs="Times New Roman"/>
          <w:color w:val="000000"/>
        </w:rPr>
        <w:t>2.5.1 PDCA</w:t>
      </w:r>
      <w:bookmarkEnd w:id="18"/>
    </w:p>
    <w:p w14:paraId="7A35B446" w14:textId="77777777" w:rsidR="00254CE3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O ciclo PDCA (</w:t>
      </w:r>
      <w:proofErr w:type="spellStart"/>
      <w:r>
        <w:rPr>
          <w:rFonts w:ascii="Times New Roman" w:hAnsi="Times New Roman"/>
          <w:color w:val="000000"/>
          <w:sz w:val="24"/>
        </w:rPr>
        <w:t>Plan</w:t>
      </w:r>
      <w:proofErr w:type="spellEnd"/>
      <w:r>
        <w:rPr>
          <w:rFonts w:ascii="Times New Roman" w:hAnsi="Times New Roman"/>
          <w:color w:val="000000"/>
          <w:sz w:val="24"/>
        </w:rPr>
        <w:t>-Do-</w:t>
      </w:r>
      <w:proofErr w:type="spellStart"/>
      <w:r>
        <w:rPr>
          <w:rFonts w:ascii="Times New Roman" w:hAnsi="Times New Roman"/>
          <w:color w:val="000000"/>
          <w:sz w:val="24"/>
        </w:rPr>
        <w:t>Check</w:t>
      </w:r>
      <w:proofErr w:type="spellEnd"/>
      <w:r>
        <w:rPr>
          <w:rFonts w:ascii="Times New Roman" w:hAnsi="Times New Roman"/>
          <w:color w:val="000000"/>
          <w:sz w:val="24"/>
        </w:rPr>
        <w:t>-</w:t>
      </w:r>
      <w:proofErr w:type="spellStart"/>
      <w:r>
        <w:rPr>
          <w:rFonts w:ascii="Times New Roman" w:hAnsi="Times New Roman"/>
          <w:color w:val="000000"/>
          <w:sz w:val="24"/>
        </w:rPr>
        <w:t>Act</w:t>
      </w:r>
      <w:proofErr w:type="spellEnd"/>
      <w:r>
        <w:rPr>
          <w:rFonts w:ascii="Times New Roman" w:hAnsi="Times New Roman"/>
          <w:color w:val="000000"/>
          <w:sz w:val="24"/>
        </w:rPr>
        <w:t xml:space="preserve">) é adotado como ferramenta de melhoria contínua aplicada por atividade, e não ao projeto como um todo. A lista consolidada compreende doze ciclos PDCA documentados, todos vinculados a pacotes de trabalho da </w:t>
      </w:r>
      <w:proofErr w:type="spellStart"/>
      <w:r>
        <w:rPr>
          <w:rFonts w:ascii="Times New Roman" w:hAnsi="Times New Roman"/>
          <w:color w:val="000000"/>
          <w:sz w:val="24"/>
        </w:rPr>
        <w:t>macro-fase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Fundação, conforme o Quadro 9. Registre-se que o Termo de Abertura do Projeto foi deliberadamente excluído dessa lista — antes composta por treze ciclos —, em razão da separação ontológica entre TAP, EAP e PDCA: sendo documento de autorização que antecede o planejamento, o TAP não é objeto de gerenciamento, e seu controle de evolução é </w:t>
      </w:r>
      <w:r>
        <w:rPr>
          <w:rFonts w:ascii="Times New Roman" w:hAnsi="Times New Roman"/>
          <w:color w:val="000000"/>
          <w:sz w:val="24"/>
        </w:rPr>
        <w:lastRenderedPageBreak/>
        <w:t xml:space="preserve">feito por histórico de versões, não por ciclo PDCA formal. Os pacotes das </w:t>
      </w:r>
      <w:proofErr w:type="spellStart"/>
      <w:r>
        <w:rPr>
          <w:rFonts w:ascii="Times New Roman" w:hAnsi="Times New Roman"/>
          <w:color w:val="000000"/>
          <w:sz w:val="24"/>
        </w:rPr>
        <w:t>macro-fases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Construção e Consolidação terão seus respectivos ciclos documentados até a entrega final.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254CE3" w:rsidRPr="00254CE3" w14:paraId="66D0B5E9" w14:textId="77777777" w:rsidTr="00254CE3">
        <w:trPr>
          <w:tblHeader/>
        </w:trPr>
        <w:tc>
          <w:tcPr>
            <w:tcW w:w="2302" w:type="dxa"/>
          </w:tcPr>
          <w:p w14:paraId="03A09085" w14:textId="34F03DF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#</w:t>
            </w:r>
          </w:p>
        </w:tc>
        <w:tc>
          <w:tcPr>
            <w:tcW w:w="2303" w:type="dxa"/>
          </w:tcPr>
          <w:p w14:paraId="41D4FB29" w14:textId="7F854DF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Ciclo PDCA</w:t>
            </w:r>
          </w:p>
        </w:tc>
        <w:tc>
          <w:tcPr>
            <w:tcW w:w="2303" w:type="dxa"/>
          </w:tcPr>
          <w:p w14:paraId="22B41A41" w14:textId="380C1F5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 da EAP</w:t>
            </w:r>
          </w:p>
        </w:tc>
        <w:tc>
          <w:tcPr>
            <w:tcW w:w="2303" w:type="dxa"/>
          </w:tcPr>
          <w:p w14:paraId="725FF897" w14:textId="441C4D1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Macro-Fase</w:t>
            </w:r>
            <w:proofErr w:type="spellEnd"/>
          </w:p>
        </w:tc>
      </w:tr>
      <w:tr w:rsidR="00254CE3" w:rsidRPr="00254CE3" w14:paraId="118D0910" w14:textId="77777777" w:rsidTr="00254CE3">
        <w:tc>
          <w:tcPr>
            <w:tcW w:w="2302" w:type="dxa"/>
          </w:tcPr>
          <w:p w14:paraId="6FDF8BA0" w14:textId="0CC5389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03" w:type="dxa"/>
          </w:tcPr>
          <w:p w14:paraId="6DFC6D1D" w14:textId="0518507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Identificação de Stakeholders</w:t>
            </w:r>
          </w:p>
        </w:tc>
        <w:tc>
          <w:tcPr>
            <w:tcW w:w="2303" w:type="dxa"/>
          </w:tcPr>
          <w:p w14:paraId="07F2D245" w14:textId="10D3E91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N1.2</w:t>
            </w:r>
          </w:p>
        </w:tc>
        <w:tc>
          <w:tcPr>
            <w:tcW w:w="2303" w:type="dxa"/>
          </w:tcPr>
          <w:p w14:paraId="097967BA" w14:textId="2CA27EA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254615C" w14:textId="77777777" w:rsidTr="00254CE3">
        <w:tc>
          <w:tcPr>
            <w:tcW w:w="2302" w:type="dxa"/>
          </w:tcPr>
          <w:p w14:paraId="6AA17105" w14:textId="70E1E8A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03" w:type="dxa"/>
          </w:tcPr>
          <w:p w14:paraId="4E79AE39" w14:textId="25A7C8B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dos Planos de Gerenciamento</w:t>
            </w:r>
          </w:p>
        </w:tc>
        <w:tc>
          <w:tcPr>
            <w:tcW w:w="2303" w:type="dxa"/>
          </w:tcPr>
          <w:p w14:paraId="2D1D9FA5" w14:textId="30CB807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N1.3</w:t>
            </w:r>
          </w:p>
        </w:tc>
        <w:tc>
          <w:tcPr>
            <w:tcW w:w="2303" w:type="dxa"/>
          </w:tcPr>
          <w:p w14:paraId="648235BC" w14:textId="0A0C8F0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5238FDA9" w14:textId="77777777" w:rsidTr="00254CE3">
        <w:tc>
          <w:tcPr>
            <w:tcW w:w="2302" w:type="dxa"/>
          </w:tcPr>
          <w:p w14:paraId="2A27EE20" w14:textId="1ED8D18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03" w:type="dxa"/>
          </w:tcPr>
          <w:p w14:paraId="58E70416" w14:textId="7EEBA9F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 Plano da Qualidade</w:t>
            </w:r>
          </w:p>
        </w:tc>
        <w:tc>
          <w:tcPr>
            <w:tcW w:w="2303" w:type="dxa"/>
          </w:tcPr>
          <w:p w14:paraId="31949E41" w14:textId="31E38AB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N1.4</w:t>
            </w:r>
          </w:p>
        </w:tc>
        <w:tc>
          <w:tcPr>
            <w:tcW w:w="2303" w:type="dxa"/>
          </w:tcPr>
          <w:p w14:paraId="2D87EA6C" w14:textId="014CAA2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743351F" w14:textId="77777777" w:rsidTr="00254CE3">
        <w:tc>
          <w:tcPr>
            <w:tcW w:w="2302" w:type="dxa"/>
          </w:tcPr>
          <w:p w14:paraId="6F6820B9" w14:textId="75286BB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03" w:type="dxa"/>
          </w:tcPr>
          <w:p w14:paraId="08BC3B5E" w14:textId="2AB830C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Política de Licenciamento FOSS</w:t>
            </w:r>
          </w:p>
        </w:tc>
        <w:tc>
          <w:tcPr>
            <w:tcW w:w="2303" w:type="dxa"/>
          </w:tcPr>
          <w:p w14:paraId="383E36D4" w14:textId="77333E3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N1.5</w:t>
            </w:r>
          </w:p>
        </w:tc>
        <w:tc>
          <w:tcPr>
            <w:tcW w:w="2303" w:type="dxa"/>
          </w:tcPr>
          <w:p w14:paraId="45CA26E7" w14:textId="03E5D51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110BFC74" w14:textId="77777777" w:rsidTr="00254CE3">
        <w:tc>
          <w:tcPr>
            <w:tcW w:w="2302" w:type="dxa"/>
          </w:tcPr>
          <w:p w14:paraId="6859D1DB" w14:textId="232C8D6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03" w:type="dxa"/>
          </w:tcPr>
          <w:p w14:paraId="58D4B877" w14:textId="7F3A5FA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PDCA do Backlog e do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</w:p>
        </w:tc>
        <w:tc>
          <w:tcPr>
            <w:tcW w:w="2303" w:type="dxa"/>
          </w:tcPr>
          <w:p w14:paraId="73B59B5F" w14:textId="7D75117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N1.6</w:t>
            </w:r>
          </w:p>
        </w:tc>
        <w:tc>
          <w:tcPr>
            <w:tcW w:w="2303" w:type="dxa"/>
          </w:tcPr>
          <w:p w14:paraId="19168C2B" w14:textId="0F2CD7A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058120F4" w14:textId="77777777" w:rsidTr="00254CE3">
        <w:tc>
          <w:tcPr>
            <w:tcW w:w="2302" w:type="dxa"/>
          </w:tcPr>
          <w:p w14:paraId="13E0B5C6" w14:textId="465AFE0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03" w:type="dxa"/>
          </w:tcPr>
          <w:p w14:paraId="2EAA3948" w14:textId="2BCF7DB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dos Requisitos Funcionais</w:t>
            </w:r>
          </w:p>
        </w:tc>
        <w:tc>
          <w:tcPr>
            <w:tcW w:w="2303" w:type="dxa"/>
          </w:tcPr>
          <w:p w14:paraId="53645C84" w14:textId="52170AB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N2.1</w:t>
            </w:r>
          </w:p>
        </w:tc>
        <w:tc>
          <w:tcPr>
            <w:tcW w:w="2303" w:type="dxa"/>
          </w:tcPr>
          <w:p w14:paraId="4C3E1A3B" w14:textId="590390A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4702EAB6" w14:textId="77777777" w:rsidTr="00254CE3">
        <w:tc>
          <w:tcPr>
            <w:tcW w:w="2302" w:type="dxa"/>
          </w:tcPr>
          <w:p w14:paraId="45D9EA1C" w14:textId="78D260D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303" w:type="dxa"/>
          </w:tcPr>
          <w:p w14:paraId="53F71A39" w14:textId="39DAEF9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dos Requisitos Não Funcionais</w:t>
            </w:r>
          </w:p>
        </w:tc>
        <w:tc>
          <w:tcPr>
            <w:tcW w:w="2303" w:type="dxa"/>
          </w:tcPr>
          <w:p w14:paraId="49B5E5AE" w14:textId="1F25CCD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N2.2</w:t>
            </w:r>
          </w:p>
        </w:tc>
        <w:tc>
          <w:tcPr>
            <w:tcW w:w="2303" w:type="dxa"/>
          </w:tcPr>
          <w:p w14:paraId="62393068" w14:textId="082F55C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6F6E6D5B" w14:textId="77777777" w:rsidTr="00254CE3">
        <w:tc>
          <w:tcPr>
            <w:tcW w:w="2302" w:type="dxa"/>
          </w:tcPr>
          <w:p w14:paraId="55F3154B" w14:textId="1AFA83B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303" w:type="dxa"/>
          </w:tcPr>
          <w:p w14:paraId="6984BB88" w14:textId="179AF35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dos Casos de Uso</w:t>
            </w:r>
          </w:p>
        </w:tc>
        <w:tc>
          <w:tcPr>
            <w:tcW w:w="2303" w:type="dxa"/>
          </w:tcPr>
          <w:p w14:paraId="241B2FB8" w14:textId="2E75585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N2.3</w:t>
            </w:r>
          </w:p>
        </w:tc>
        <w:tc>
          <w:tcPr>
            <w:tcW w:w="2303" w:type="dxa"/>
          </w:tcPr>
          <w:p w14:paraId="42025B1E" w14:textId="66CB13B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41BF1F0E" w14:textId="77777777" w:rsidTr="00254CE3">
        <w:tc>
          <w:tcPr>
            <w:tcW w:w="2302" w:type="dxa"/>
          </w:tcPr>
          <w:p w14:paraId="7A6625A1" w14:textId="17C034F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03" w:type="dxa"/>
          </w:tcPr>
          <w:p w14:paraId="3BBE8F25" w14:textId="43BCA74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Arquitetura da Solução</w:t>
            </w:r>
          </w:p>
        </w:tc>
        <w:tc>
          <w:tcPr>
            <w:tcW w:w="2303" w:type="dxa"/>
          </w:tcPr>
          <w:p w14:paraId="18864973" w14:textId="3769DD1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2303" w:type="dxa"/>
          </w:tcPr>
          <w:p w14:paraId="72BC6D6F" w14:textId="735422E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6B4CA4A" w14:textId="77777777" w:rsidTr="00254CE3">
        <w:tc>
          <w:tcPr>
            <w:tcW w:w="2302" w:type="dxa"/>
          </w:tcPr>
          <w:p w14:paraId="5C172CEF" w14:textId="7DCB1C4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303" w:type="dxa"/>
          </w:tcPr>
          <w:p w14:paraId="0023A64B" w14:textId="7408CA7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 Protótipo UX/UI</w:t>
            </w:r>
          </w:p>
        </w:tc>
        <w:tc>
          <w:tcPr>
            <w:tcW w:w="2303" w:type="dxa"/>
          </w:tcPr>
          <w:p w14:paraId="72AF3A13" w14:textId="104B84F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N3.2</w:t>
            </w:r>
          </w:p>
        </w:tc>
        <w:tc>
          <w:tcPr>
            <w:tcW w:w="2303" w:type="dxa"/>
          </w:tcPr>
          <w:p w14:paraId="4753D8E6" w14:textId="3C38632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9AA56CA" w14:textId="77777777" w:rsidTr="00254CE3">
        <w:tc>
          <w:tcPr>
            <w:tcW w:w="2302" w:type="dxa"/>
          </w:tcPr>
          <w:p w14:paraId="10C177D1" w14:textId="5A3F9E5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303" w:type="dxa"/>
          </w:tcPr>
          <w:p w14:paraId="691E3503" w14:textId="55AA2FA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Modelagem de Dados (DER)</w:t>
            </w:r>
          </w:p>
        </w:tc>
        <w:tc>
          <w:tcPr>
            <w:tcW w:w="2303" w:type="dxa"/>
          </w:tcPr>
          <w:p w14:paraId="46E494BF" w14:textId="7CF3989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N3.3</w:t>
            </w:r>
          </w:p>
        </w:tc>
        <w:tc>
          <w:tcPr>
            <w:tcW w:w="2303" w:type="dxa"/>
          </w:tcPr>
          <w:p w14:paraId="4A2B495D" w14:textId="283116F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95B0C35" w14:textId="77777777" w:rsidTr="00254CE3">
        <w:tc>
          <w:tcPr>
            <w:tcW w:w="2302" w:type="dxa"/>
          </w:tcPr>
          <w:p w14:paraId="16D073B4" w14:textId="7E4BF52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2303" w:type="dxa"/>
          </w:tcPr>
          <w:p w14:paraId="55F37EA8" w14:textId="43089BB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Seleção da Stack FOSS</w:t>
            </w:r>
          </w:p>
        </w:tc>
        <w:tc>
          <w:tcPr>
            <w:tcW w:w="2303" w:type="dxa"/>
          </w:tcPr>
          <w:p w14:paraId="794ECAB2" w14:textId="3C4A2D9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</w:t>
            </w:r>
          </w:p>
        </w:tc>
        <w:tc>
          <w:tcPr>
            <w:tcW w:w="2303" w:type="dxa"/>
          </w:tcPr>
          <w:p w14:paraId="5EC2FC6F" w14:textId="04C4EF7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</w:tbl>
    <w:p w14:paraId="7C227FBE" w14:textId="09FAEBD3" w:rsidR="00FF1368" w:rsidRPr="00254CE3" w:rsidRDefault="00FF1368" w:rsidP="00254CE3"/>
    <w:p w14:paraId="3B846F32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19" w:name="_Toc240402077"/>
      <w:r w:rsidRPr="00FF1368">
        <w:rPr>
          <w:rFonts w:cs="Times New Roman"/>
          <w:color w:val="000000"/>
        </w:rPr>
        <w:t>2.5.2 Diagrama de Causa e Efeito</w:t>
      </w:r>
      <w:bookmarkEnd w:id="19"/>
    </w:p>
    <w:p w14:paraId="23F33665" w14:textId="1BB5012D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Complementarmente ao PDCA, o projeto aplica o Diagrama de Causa e Efeito (Diagrama de Ishikawa) segundo o modelo dos 6M — Método, Máquina, Mão de obra, Material, Medida e Meio ambiente —, para investigação sistemática das causas-raiz de não conformidades identificadas durante os testes e a homologação. A aplicação do modelo ao contexto do COGME identifica, como causas potenciais recorrentes: em Método, a imaturidade da abordagem SDD e a ausência de linha de base para as métricas de fluxo; em Máquina, os limites de desempenho da inferência local de modelos de linguagem e a instabilidade das APIs externas gratuitas; em Mão de obra, a disponibilidade restrita de 20 horas semanais por integrante e a acumulação de papéis; em Material, a indefinição inicial da </w:t>
      </w:r>
      <w:proofErr w:type="spellStart"/>
      <w:r>
        <w:rPr>
          <w:rFonts w:ascii="Times New Roman" w:hAnsi="Times New Roman"/>
          <w:color w:val="000000"/>
          <w:sz w:val="24"/>
        </w:rPr>
        <w:t>stack</w:t>
      </w:r>
      <w:proofErr w:type="spellEnd"/>
      <w:r>
        <w:rPr>
          <w:rFonts w:ascii="Times New Roman" w:hAnsi="Times New Roman"/>
          <w:color w:val="000000"/>
          <w:sz w:val="24"/>
        </w:rPr>
        <w:t xml:space="preserve"> tecnológica, posteriormente resolvida pelo ADR-002; em Medida, a ausência de linha de base de tempo de ciclo e vazão, endereçada por período de calibração entre 23 de setembro e 3 de outubro de 2026; e em Meio ambiente, as restrições do calendário letivo noturno. O diagrama formal, com o detalhamento das espinhas por ocorrência, integra o Plano de Qualidade.</w:t>
      </w:r>
    </w:p>
    <w:p w14:paraId="71ADA068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0" w:name="_Toc240402078"/>
      <w:r w:rsidRPr="00FF1368">
        <w:rPr>
          <w:rFonts w:cs="Times New Roman"/>
          <w:color w:val="000000"/>
        </w:rPr>
        <w:lastRenderedPageBreak/>
        <w:t>2.6 Gerenciamento de Recursos</w:t>
      </w:r>
      <w:bookmarkEnd w:id="20"/>
    </w:p>
    <w:p w14:paraId="408F6FD6" w14:textId="2BD9677C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A equipe de dois integrantes constitui simultaneamente o recurso humano central do projeto e sua principal restrição, pois cada membro acumula os papéis de gerência, análise, desenvolvimento, testes, documentação e </w:t>
      </w:r>
      <w:proofErr w:type="spellStart"/>
      <w:r>
        <w:rPr>
          <w:rFonts w:ascii="Times New Roman" w:hAnsi="Times New Roman"/>
          <w:color w:val="000000"/>
          <w:sz w:val="24"/>
        </w:rPr>
        <w:t>DevOps</w:t>
      </w:r>
      <w:proofErr w:type="spellEnd"/>
      <w:r>
        <w:rPr>
          <w:rFonts w:ascii="Times New Roman" w:hAnsi="Times New Roman"/>
          <w:color w:val="000000"/>
          <w:sz w:val="24"/>
        </w:rPr>
        <w:t>. Em atenção ao Domínio de Equipe do PMBOK® 7ª edição, a governança do projeto incorporou uma métrica explícita de sobrecarga — limite de 20 horas semanais por integrante —, monitorada por autorrelato semanal em canal assíncrono do repositório. Os recursos materiais compreendem a estação de trabalho local descrita na seção 2.4.2, dimensionada para suportar também a inferência local de modelos de linguagem, e os serviços gratuitos de versionamento, integração contínua e hospedagem. Registre-se que, em razão do escopo acadêmico e da inexistência de orçamento de aquisições, as áreas de conhecimento de Aquisições e de Gerenciamento das Partes Interessadas foram tratadas com simplificação pedagógica (premissa P8), concentrando-se o esforço de gerenciamento nas oito áreas remanescentes.</w:t>
      </w:r>
    </w:p>
    <w:p w14:paraId="3479526B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1" w:name="_Toc240402079"/>
      <w:r w:rsidRPr="00FF1368">
        <w:rPr>
          <w:rFonts w:cs="Times New Roman"/>
          <w:color w:val="000000"/>
        </w:rPr>
        <w:t>2.6.1 Escritório do Projeto</w:t>
      </w:r>
      <w:bookmarkEnd w:id="21"/>
    </w:p>
    <w:p w14:paraId="698F3D9E" w14:textId="072CBF1B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O projeto não dispõe de escritório de projetos (PMO) físico ou formalmente instituído, dada sua natureza acadêmica e o tamanho da equipe. Suas funções são exercidas de forma distribuída pelo aluno-gerente e operacionalizadas por meio do GitHub </w:t>
      </w:r>
      <w:proofErr w:type="spellStart"/>
      <w:r>
        <w:rPr>
          <w:rFonts w:ascii="Times New Roman" w:hAnsi="Times New Roman"/>
          <w:color w:val="000000"/>
          <w:sz w:val="24"/>
        </w:rPr>
        <w:t>Projects</w:t>
      </w:r>
      <w:proofErr w:type="spellEnd"/>
      <w:r>
        <w:rPr>
          <w:rFonts w:ascii="Times New Roman" w:hAnsi="Times New Roman"/>
          <w:color w:val="000000"/>
          <w:sz w:val="24"/>
        </w:rPr>
        <w:t xml:space="preserve">, formalmente designado como fonte única de verdade do projeto pelo registro de decisão arquitetural ADR-001. Nessa condição, a plataforma centraliza o backlog, o quadro </w:t>
      </w:r>
      <w:proofErr w:type="spellStart"/>
      <w:r>
        <w:rPr>
          <w:rFonts w:ascii="Times New Roman" w:hAnsi="Times New Roman"/>
          <w:color w:val="000000"/>
          <w:sz w:val="24"/>
        </w:rPr>
        <w:t>Kanban</w:t>
      </w:r>
      <w:proofErr w:type="spellEnd"/>
      <w:r>
        <w:rPr>
          <w:rFonts w:ascii="Times New Roman" w:hAnsi="Times New Roman"/>
          <w:color w:val="000000"/>
          <w:sz w:val="24"/>
        </w:rPr>
        <w:t xml:space="preserve">, o registro de riscos, o histórico de decisões e as métricas de fluxo obtidas pelos painéis de análise do próprio repositório, cumprindo em escala reduzida o papel de escritório de projetos. Essa decisão substituiu a produção de relatórios estáticos periódicos e de cronogramas de </w:t>
      </w:r>
      <w:proofErr w:type="spellStart"/>
      <w:r>
        <w:rPr>
          <w:rFonts w:ascii="Times New Roman" w:hAnsi="Times New Roman"/>
          <w:color w:val="000000"/>
          <w:sz w:val="24"/>
        </w:rPr>
        <w:t>Gantt</w:t>
      </w:r>
      <w:proofErr w:type="spellEnd"/>
      <w:r>
        <w:rPr>
          <w:rFonts w:ascii="Times New Roman" w:hAnsi="Times New Roman"/>
          <w:color w:val="000000"/>
          <w:sz w:val="24"/>
        </w:rPr>
        <w:t xml:space="preserve"> mantidos manualmente: caso um diagrama de </w:t>
      </w:r>
      <w:proofErr w:type="spellStart"/>
      <w:r>
        <w:rPr>
          <w:rFonts w:ascii="Times New Roman" w:hAnsi="Times New Roman"/>
          <w:color w:val="000000"/>
          <w:sz w:val="24"/>
        </w:rPr>
        <w:t>Gantt</w:t>
      </w:r>
      <w:proofErr w:type="spellEnd"/>
      <w:r>
        <w:rPr>
          <w:rFonts w:ascii="Times New Roman" w:hAnsi="Times New Roman"/>
          <w:color w:val="000000"/>
          <w:sz w:val="24"/>
        </w:rPr>
        <w:t xml:space="preserve"> seja exigido, ele é derivado a posteriori do quadro </w:t>
      </w:r>
      <w:proofErr w:type="spellStart"/>
      <w:r>
        <w:rPr>
          <w:rFonts w:ascii="Times New Roman" w:hAnsi="Times New Roman"/>
          <w:color w:val="000000"/>
          <w:sz w:val="24"/>
        </w:rPr>
        <w:t>Kanban</w:t>
      </w:r>
      <w:proofErr w:type="spellEnd"/>
      <w:r>
        <w:rPr>
          <w:rFonts w:ascii="Times New Roman" w:hAnsi="Times New Roman"/>
          <w:color w:val="000000"/>
          <w:sz w:val="24"/>
        </w:rPr>
        <w:t>, e não o contrário.</w:t>
      </w:r>
    </w:p>
    <w:p w14:paraId="02152D6B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2" w:name="_Toc240402080"/>
      <w:r w:rsidRPr="00FF1368">
        <w:rPr>
          <w:rFonts w:cs="Times New Roman"/>
          <w:color w:val="000000"/>
        </w:rPr>
        <w:t>2.6.2 Matriz de Responsabilidade</w:t>
      </w:r>
      <w:bookmarkEnd w:id="22"/>
    </w:p>
    <w:p w14:paraId="70062B3E" w14:textId="77777777" w:rsidR="00254CE3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A matriz de responsabilidades do projeto adota o formato RACI simplificado, coerente com a dimensão da equipe e com a premissa P7, segundo a qual o professor orientador é o único stakeholder formal com poder de aprovação, acumulando os papéis de patrocinador, avaliador e presidente do comitê de controle de mudanças. O Quadro 10 apresenta a matriz aplicada às principais entregas do projeto, na qual se adota a convenção R para responsável pela execução, A para aprovador, C para consultado e I para informado.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254CE3" w:rsidRPr="00254CE3" w14:paraId="588061FD" w14:textId="77777777" w:rsidTr="00254CE3">
        <w:trPr>
          <w:tblHeader/>
        </w:trPr>
        <w:tc>
          <w:tcPr>
            <w:tcW w:w="2302" w:type="dxa"/>
          </w:tcPr>
          <w:p w14:paraId="2993A9CD" w14:textId="3842B82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Entrega / Decisão</w:t>
            </w:r>
          </w:p>
        </w:tc>
        <w:tc>
          <w:tcPr>
            <w:tcW w:w="2303" w:type="dxa"/>
          </w:tcPr>
          <w:p w14:paraId="20E5F7FD" w14:textId="72A023D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Gerente do Projeto</w:t>
            </w:r>
          </w:p>
        </w:tc>
        <w:tc>
          <w:tcPr>
            <w:tcW w:w="2303" w:type="dxa"/>
          </w:tcPr>
          <w:p w14:paraId="31676892" w14:textId="048B96E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Desenvolvedor</w:t>
            </w:r>
          </w:p>
        </w:tc>
        <w:tc>
          <w:tcPr>
            <w:tcW w:w="2303" w:type="dxa"/>
          </w:tcPr>
          <w:p w14:paraId="672383B3" w14:textId="7A28940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Orientador (Cliente/CCB)</w:t>
            </w:r>
          </w:p>
        </w:tc>
      </w:tr>
      <w:tr w:rsidR="00254CE3" w:rsidRPr="00254CE3" w14:paraId="2D6AE1EB" w14:textId="77777777" w:rsidTr="00254CE3">
        <w:tc>
          <w:tcPr>
            <w:tcW w:w="2302" w:type="dxa"/>
          </w:tcPr>
          <w:p w14:paraId="503BF955" w14:textId="01C48DC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Termo de Abertura do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Projeto (TAP)</w:t>
            </w:r>
          </w:p>
        </w:tc>
        <w:tc>
          <w:tcPr>
            <w:tcW w:w="2303" w:type="dxa"/>
          </w:tcPr>
          <w:p w14:paraId="27D9043A" w14:textId="6C805AE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R</w:t>
            </w:r>
          </w:p>
        </w:tc>
        <w:tc>
          <w:tcPr>
            <w:tcW w:w="2303" w:type="dxa"/>
          </w:tcPr>
          <w:p w14:paraId="4B83F073" w14:textId="132CCFB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1FAC3B47" w14:textId="3929E1C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52A97324" w14:textId="77777777" w:rsidTr="00254CE3">
        <w:tc>
          <w:tcPr>
            <w:tcW w:w="2302" w:type="dxa"/>
          </w:tcPr>
          <w:p w14:paraId="7869C704" w14:textId="16C71C2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Planos de Gerenciamento</w:t>
            </w:r>
          </w:p>
        </w:tc>
        <w:tc>
          <w:tcPr>
            <w:tcW w:w="2303" w:type="dxa"/>
          </w:tcPr>
          <w:p w14:paraId="0D04CBB5" w14:textId="6F90F3D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0C079DEC" w14:textId="26E764D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1B421EEF" w14:textId="1615192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7AC280FD" w14:textId="77777777" w:rsidTr="00254CE3">
        <w:tc>
          <w:tcPr>
            <w:tcW w:w="2302" w:type="dxa"/>
          </w:tcPr>
          <w:p w14:paraId="49B30E62" w14:textId="4273913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Levantamento de Requisitos</w:t>
            </w:r>
          </w:p>
        </w:tc>
        <w:tc>
          <w:tcPr>
            <w:tcW w:w="2303" w:type="dxa"/>
          </w:tcPr>
          <w:p w14:paraId="753BAB6D" w14:textId="6697AC5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0D2C6F09" w14:textId="63BBAE5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7CAC5840" w14:textId="321C41E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55218164" w14:textId="77777777" w:rsidTr="00254CE3">
        <w:tc>
          <w:tcPr>
            <w:tcW w:w="2302" w:type="dxa"/>
          </w:tcPr>
          <w:p w14:paraId="12DB5FED" w14:textId="0119364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Registros de Decisão Arquitetural (ADR)</w:t>
            </w:r>
          </w:p>
        </w:tc>
        <w:tc>
          <w:tcPr>
            <w:tcW w:w="2303" w:type="dxa"/>
          </w:tcPr>
          <w:p w14:paraId="04FBBDE0" w14:textId="3F430E5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48AFE562" w14:textId="0A89F85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1EFFC47C" w14:textId="6A08497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</w:t>
            </w:r>
          </w:p>
        </w:tc>
      </w:tr>
      <w:tr w:rsidR="00254CE3" w:rsidRPr="00254CE3" w14:paraId="51972DEF" w14:textId="77777777" w:rsidTr="00254CE3">
        <w:tc>
          <w:tcPr>
            <w:tcW w:w="2302" w:type="dxa"/>
          </w:tcPr>
          <w:p w14:paraId="016DC9F3" w14:textId="5AF8293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Desenvolvimento do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</w:p>
        </w:tc>
        <w:tc>
          <w:tcPr>
            <w:tcW w:w="2303" w:type="dxa"/>
          </w:tcPr>
          <w:p w14:paraId="6BE922FA" w14:textId="7D52C10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69EFB765" w14:textId="6AC5234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2C5B9CB2" w14:textId="27E6677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</w:t>
            </w:r>
          </w:p>
        </w:tc>
      </w:tr>
      <w:tr w:rsidR="00254CE3" w:rsidRPr="00254CE3" w14:paraId="43BF6115" w14:textId="77777777" w:rsidTr="00254CE3">
        <w:tc>
          <w:tcPr>
            <w:tcW w:w="2302" w:type="dxa"/>
          </w:tcPr>
          <w:p w14:paraId="2FC9F86D" w14:textId="4D1C9EB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Desenvolvimento do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Frontend</w:t>
            </w:r>
            <w:proofErr w:type="spellEnd"/>
          </w:p>
        </w:tc>
        <w:tc>
          <w:tcPr>
            <w:tcW w:w="2303" w:type="dxa"/>
          </w:tcPr>
          <w:p w14:paraId="724C35D3" w14:textId="5E00D14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70B9E3C0" w14:textId="606A717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26631F95" w14:textId="6E9054D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</w:t>
            </w:r>
          </w:p>
        </w:tc>
      </w:tr>
      <w:tr w:rsidR="00254CE3" w:rsidRPr="00254CE3" w14:paraId="786E426E" w14:textId="77777777" w:rsidTr="00254CE3">
        <w:tc>
          <w:tcPr>
            <w:tcW w:w="2302" w:type="dxa"/>
          </w:tcPr>
          <w:p w14:paraId="1FFC472F" w14:textId="3213E88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Automatizados e UAT</w:t>
            </w:r>
          </w:p>
        </w:tc>
        <w:tc>
          <w:tcPr>
            <w:tcW w:w="2303" w:type="dxa"/>
          </w:tcPr>
          <w:p w14:paraId="2C43A6C6" w14:textId="40CBE82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3A61C575" w14:textId="6995A54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53E0F6F0" w14:textId="2CF1E2A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466AA375" w14:textId="77777777" w:rsidTr="00254CE3">
        <w:tc>
          <w:tcPr>
            <w:tcW w:w="2302" w:type="dxa"/>
          </w:tcPr>
          <w:p w14:paraId="38F76FB8" w14:textId="5691801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Pipeline de CI e Implantação</w:t>
            </w:r>
          </w:p>
        </w:tc>
        <w:tc>
          <w:tcPr>
            <w:tcW w:w="2303" w:type="dxa"/>
          </w:tcPr>
          <w:p w14:paraId="0785C621" w14:textId="26EC585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320EA320" w14:textId="5404B9F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7694D2DF" w14:textId="546049A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</w:t>
            </w:r>
          </w:p>
        </w:tc>
      </w:tr>
      <w:tr w:rsidR="00254CE3" w:rsidRPr="00254CE3" w14:paraId="1431DAD6" w14:textId="77777777" w:rsidTr="00254CE3">
        <w:tc>
          <w:tcPr>
            <w:tcW w:w="2302" w:type="dxa"/>
          </w:tcPr>
          <w:p w14:paraId="040D8F75" w14:textId="0CF723C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Solicitações de Mudança</w:t>
            </w:r>
          </w:p>
        </w:tc>
        <w:tc>
          <w:tcPr>
            <w:tcW w:w="2303" w:type="dxa"/>
          </w:tcPr>
          <w:p w14:paraId="174527B7" w14:textId="0023558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53115166" w14:textId="6695725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5A6C9F8D" w14:textId="0E5039F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6F4105F6" w14:textId="77777777" w:rsidTr="00254CE3">
        <w:tc>
          <w:tcPr>
            <w:tcW w:w="2302" w:type="dxa"/>
          </w:tcPr>
          <w:p w14:paraId="57A50BD2" w14:textId="36CC901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Documentação Técnica e Manual</w:t>
            </w:r>
          </w:p>
        </w:tc>
        <w:tc>
          <w:tcPr>
            <w:tcW w:w="2303" w:type="dxa"/>
          </w:tcPr>
          <w:p w14:paraId="71C36D73" w14:textId="60C0E0F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714ABFC6" w14:textId="6283C51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5BABF774" w14:textId="742DD1C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41FD94D0" w14:textId="77777777" w:rsidTr="00254CE3">
        <w:tc>
          <w:tcPr>
            <w:tcW w:w="2302" w:type="dxa"/>
          </w:tcPr>
          <w:p w14:paraId="2C8EB2FE" w14:textId="1CD4F2B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Apresentação Final e Aceite</w:t>
            </w:r>
          </w:p>
        </w:tc>
        <w:tc>
          <w:tcPr>
            <w:tcW w:w="2303" w:type="dxa"/>
          </w:tcPr>
          <w:p w14:paraId="7975813A" w14:textId="30703E6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2BEB8ECC" w14:textId="5D16F32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06D2045A" w14:textId="547ACAB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</w:tbl>
    <w:p w14:paraId="73DD30B6" w14:textId="6D51A3CF" w:rsidR="00FF1368" w:rsidRPr="00254CE3" w:rsidRDefault="00FF1368" w:rsidP="00254CE3"/>
    <w:p w14:paraId="3323CC58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3" w:name="_Toc240402081"/>
      <w:r w:rsidRPr="00FF1368">
        <w:rPr>
          <w:rFonts w:cs="Times New Roman"/>
          <w:color w:val="000000"/>
        </w:rPr>
        <w:t>2.7 Gerenciamento das Comunicações</w:t>
      </w:r>
      <w:bookmarkEnd w:id="23"/>
    </w:p>
    <w:p w14:paraId="12E866BF" w14:textId="63E17D4A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O gerenciamento das comunicações do projeto COGME é estruturado na fase N9 da EAP, integrante da </w:t>
      </w:r>
      <w:proofErr w:type="spellStart"/>
      <w:r>
        <w:rPr>
          <w:rFonts w:ascii="Times New Roman" w:hAnsi="Times New Roman"/>
          <w:color w:val="000000"/>
          <w:sz w:val="24"/>
        </w:rPr>
        <w:t>macro-fase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Fundação, e orienta-se pelo Domínio de Stakeholders do PMBOK® 7ª edição, sob a premissa de comunicação predominantemente assíncrona e concentrada em um único repositório. A decisão de adotar o GitHub </w:t>
      </w:r>
      <w:proofErr w:type="spellStart"/>
      <w:r>
        <w:rPr>
          <w:rFonts w:ascii="Times New Roman" w:hAnsi="Times New Roman"/>
          <w:color w:val="000000"/>
          <w:sz w:val="24"/>
        </w:rPr>
        <w:t>Projects</w:t>
      </w:r>
      <w:proofErr w:type="spellEnd"/>
      <w:r>
        <w:rPr>
          <w:rFonts w:ascii="Times New Roman" w:hAnsi="Times New Roman"/>
          <w:color w:val="000000"/>
          <w:sz w:val="24"/>
        </w:rPr>
        <w:t xml:space="preserve"> como fonte única de verdade eliminou os relatórios quinzenais estáticos originalmente previstos, substituídos pela consulta direta aos painéis e às discussões do repositório — decisão registrada no ADR-001 e justificada pelo princípio de governança mínima viável.</w:t>
      </w:r>
    </w:p>
    <w:p w14:paraId="4F6F6490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4" w:name="_Toc240402082"/>
      <w:r w:rsidRPr="00FF1368">
        <w:rPr>
          <w:rFonts w:cs="Times New Roman"/>
          <w:color w:val="000000"/>
        </w:rPr>
        <w:t>2.7.1 Comunicação Interna</w:t>
      </w:r>
      <w:bookmarkEnd w:id="24"/>
    </w:p>
    <w:p w14:paraId="24472F14" w14:textId="54369FD3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Internamente, a comunicação entre os dois integrantes ocorre de forma assíncrona e diária, por meio do quadro </w:t>
      </w:r>
      <w:proofErr w:type="spellStart"/>
      <w:r>
        <w:rPr>
          <w:rFonts w:ascii="Times New Roman" w:hAnsi="Times New Roman"/>
          <w:color w:val="000000"/>
          <w:sz w:val="24"/>
        </w:rPr>
        <w:t>Kanban</w:t>
      </w:r>
      <w:proofErr w:type="spellEnd"/>
      <w:r>
        <w:rPr>
          <w:rFonts w:ascii="Times New Roman" w:hAnsi="Times New Roman"/>
          <w:color w:val="000000"/>
          <w:sz w:val="24"/>
        </w:rPr>
        <w:t xml:space="preserve"> do GitHub </w:t>
      </w:r>
      <w:proofErr w:type="spellStart"/>
      <w:r>
        <w:rPr>
          <w:rFonts w:ascii="Times New Roman" w:hAnsi="Times New Roman"/>
          <w:color w:val="000000"/>
          <w:sz w:val="24"/>
        </w:rPr>
        <w:t>Projects</w:t>
      </w:r>
      <w:proofErr w:type="spellEnd"/>
      <w:r>
        <w:rPr>
          <w:rFonts w:ascii="Times New Roman" w:hAnsi="Times New Roman"/>
          <w:color w:val="000000"/>
          <w:sz w:val="24"/>
        </w:rPr>
        <w:t xml:space="preserve"> — que registra o andamento e os impedimentos de cada cartão — e das discussões do repositório, utilizadas também para o autorrelato semanal de carga de trabalho previsto na métrica de sobrecarga. Impedimentos e riscos são sinalizados por etiquetas específicas, e as decisões técnicas relevantes são consolidadas em registros de decisão arquitetural, compondo a base de conhecimento do projeto (fase N10).</w:t>
      </w:r>
    </w:p>
    <w:p w14:paraId="14804868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5" w:name="_Toc240402083"/>
      <w:r w:rsidRPr="00FF1368">
        <w:rPr>
          <w:rFonts w:cs="Times New Roman"/>
          <w:color w:val="000000"/>
        </w:rPr>
        <w:t>2.7.2 Comunicação Externa</w:t>
      </w:r>
      <w:bookmarkEnd w:id="25"/>
    </w:p>
    <w:p w14:paraId="1EEE9EB4" w14:textId="2EF837FA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Externamente, a comunicação com o professor orientador, na qualidade de cliente e único stakeholder formal, ocorre pelos canais oficiais definidos no pacote N9.2 — repositório público, correio eletrônico e reuniões presenciais — complementados pelas cerimônias de </w:t>
      </w:r>
      <w:r>
        <w:rPr>
          <w:rFonts w:ascii="Times New Roman" w:hAnsi="Times New Roman"/>
          <w:color w:val="000000"/>
          <w:sz w:val="24"/>
        </w:rPr>
        <w:lastRenderedPageBreak/>
        <w:t>apresentação e validação previstas no pacote N9.4. Por deliberação de governança, qualquer decisão que privilegie a entrega de valor em detrimento da completude documental deve ser justificada por registro de decisão arquitetural e comunicada ao orientador no prazo de até 48 horas. A submissão formal das entregas ocorre por meio de registro de demanda no próprio repositório, preservando a rastreabilidade das aprovações.</w:t>
      </w:r>
    </w:p>
    <w:p w14:paraId="08B3D55A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6" w:name="_Toc240402084"/>
      <w:r w:rsidRPr="00FF1368">
        <w:rPr>
          <w:rFonts w:cs="Times New Roman"/>
          <w:color w:val="000000"/>
        </w:rPr>
        <w:t>2.7.3 Representar as Comunicações</w:t>
      </w:r>
      <w:bookmarkEnd w:id="26"/>
    </w:p>
    <w:p w14:paraId="51922D41" w14:textId="507BD95D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A representação formal do fluxo de comunicações é dada pela matriz RACI apresentada na seção 2.6.2, complementada pelo mapeamento entre domínios de desempenho, ritos de execução e artefatos de comunicação: o Domínio de Stakeholders é atendido por revisão assíncrona em registros de demanda, com artefato de matriz de comunicação simplificada e periodicidade quinzenal; o Domínio de Equipe, por acompanhamento diário assíncrono e limites de trabalho em progresso, com artefato de matriz RACI; o Domínio de Planejamento, por refinamento semanal do backlog; o Domínio de Medição, por painéis de métricas de fluxo com frequência semanal; e o Domínio de Incerteza, por registro de riscos com etiquetas específicas e revisão quinzenal.</w:t>
      </w:r>
    </w:p>
    <w:p w14:paraId="038F57EF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7" w:name="_Toc240402085"/>
      <w:r w:rsidRPr="00FF1368">
        <w:rPr>
          <w:rFonts w:cs="Times New Roman"/>
          <w:color w:val="000000"/>
        </w:rPr>
        <w:t>2.8 Gerenciamento de Riscos</w:t>
      </w:r>
      <w:bookmarkEnd w:id="27"/>
    </w:p>
    <w:p w14:paraId="1B1F0746" w14:textId="7E453955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O gerenciamento de riscos do projeto orienta-se pelo Domínio de Incerteza do PMBOK® 7ª edição e é operacionalizado por um registro de riscos mantido no próprio repositório, com etiquetas de risco e de impedimento, submetido a revisão quinzenal. Cada risco é qualificado por probabilidade, impacto e severidade resultante, e associado a uma resposta planejada com responsável e prazo. A seguir, os riscos são apresentados em duas categorias — comuns a projetos de desenvolvimento de software e específicos do contexto do COGME —, sendo o registro consolidado apresentado na subseção 2.8.3.</w:t>
      </w:r>
    </w:p>
    <w:p w14:paraId="706EA6A5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8" w:name="_Toc240402086"/>
      <w:r w:rsidRPr="00FF1368">
        <w:rPr>
          <w:rFonts w:cs="Times New Roman"/>
          <w:color w:val="000000"/>
        </w:rPr>
        <w:t>2.8.1 Comuns</w:t>
      </w:r>
      <w:bookmarkEnd w:id="28"/>
    </w:p>
    <w:p w14:paraId="700A14DA" w14:textId="6E99D206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Entre os riscos comuns a projetos de desenvolvimento de software, destacam-se: a sobrecarga de governança, com probabilidade estimada em 70%, consistente no consumo de mais da metade do tempo da equipe por atividades de documentação em detrimento da construção do produto, mitigado pela aplicação do princípio de governança mínima viável; a alteração não controlada de escopo, com probabilidade de 50% e impacto alto, mitigada por critérios rigorosos de prontidão e pela submissão de mudanças ao comitê de controle; a sobrecarga da equipe, com probabilidade de 50%, decorrente da eventual extrapolação do limite de 20 horas semanais por integrante, monitorada por métrica explícita e por limites de </w:t>
      </w:r>
      <w:r>
        <w:rPr>
          <w:rFonts w:ascii="Times New Roman" w:hAnsi="Times New Roman"/>
          <w:color w:val="000000"/>
          <w:sz w:val="24"/>
        </w:rPr>
        <w:lastRenderedPageBreak/>
        <w:t>trabalho em progresso; e a ausência de plano formal de contingência, consequência direta da inexistência de recursos financeiros, humanos ou tecnológicos excedentes, o que torna a resposta a imprevistos dependente de ações preventivas e de replanejamento rápido.</w:t>
      </w:r>
    </w:p>
    <w:p w14:paraId="045F2EE0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29" w:name="_Toc240402087"/>
      <w:r w:rsidRPr="00FF1368">
        <w:rPr>
          <w:rFonts w:cs="Times New Roman"/>
          <w:color w:val="000000"/>
        </w:rPr>
        <w:t>2.8.2 Específicos</w:t>
      </w:r>
      <w:bookmarkEnd w:id="29"/>
    </w:p>
    <w:p w14:paraId="48325114" w14:textId="7F4C8F19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Como riscos específicos do COGME, destacam-se: a indefinição da </w:t>
      </w:r>
      <w:proofErr w:type="spellStart"/>
      <w:r>
        <w:rPr>
          <w:rFonts w:ascii="Times New Roman" w:hAnsi="Times New Roman"/>
          <w:color w:val="000000"/>
          <w:sz w:val="24"/>
        </w:rPr>
        <w:t>stack</w:t>
      </w:r>
      <w:proofErr w:type="spellEnd"/>
      <w:r>
        <w:rPr>
          <w:rFonts w:ascii="Times New Roman" w:hAnsi="Times New Roman"/>
          <w:color w:val="000000"/>
          <w:sz w:val="24"/>
        </w:rPr>
        <w:t xml:space="preserve"> tecnológica, originalmente o risco mais severo do projeto, com probabilidade estimada em 80% e potencial de bloqueio integral da fase de desenvolvimento, encerrado pela formalização do ADR-002; a dessincronização entre a EAP e o quadro </w:t>
      </w:r>
      <w:proofErr w:type="spellStart"/>
      <w:r>
        <w:rPr>
          <w:rFonts w:ascii="Times New Roman" w:hAnsi="Times New Roman"/>
          <w:color w:val="000000"/>
          <w:sz w:val="24"/>
        </w:rPr>
        <w:t>Kanban</w:t>
      </w:r>
      <w:proofErr w:type="spellEnd"/>
      <w:r>
        <w:rPr>
          <w:rFonts w:ascii="Times New Roman" w:hAnsi="Times New Roman"/>
          <w:color w:val="000000"/>
          <w:sz w:val="24"/>
        </w:rPr>
        <w:t xml:space="preserve">, com probabilidade de 60%, mitigada por mapeamento um para um entre pacotes de trabalho e cartões; a confusão conceitual entre TAP, EAP e ciclos PDCA, endereçada pelo ADR-004; o não atendimento das metas de desempenho pela inferência local de modelos de linguagem, mitigado pela existência de modelo alternativo de menor porte previamente validado; a dependência crítica de APIs externas gratuitas de cotação cambial, cuja indisponibilidade compromete a função central do produto; e a exigência de licenciamento integralmente aberto do produto final, que restringe sua comercialização futura. Registre-se ainda o risco de que o orientador venha a exigir cronograma em formato tradicional de </w:t>
      </w:r>
      <w:proofErr w:type="spellStart"/>
      <w:r>
        <w:rPr>
          <w:rFonts w:ascii="Times New Roman" w:hAnsi="Times New Roman"/>
          <w:color w:val="000000"/>
          <w:sz w:val="24"/>
        </w:rPr>
        <w:t>Gantt</w:t>
      </w:r>
      <w:proofErr w:type="spellEnd"/>
      <w:r>
        <w:rPr>
          <w:rFonts w:ascii="Times New Roman" w:hAnsi="Times New Roman"/>
          <w:color w:val="000000"/>
          <w:sz w:val="24"/>
        </w:rPr>
        <w:t xml:space="preserve">, considerado mitigado pela possibilidade de derivá-lo a partir do quadro </w:t>
      </w:r>
      <w:proofErr w:type="spellStart"/>
      <w:r>
        <w:rPr>
          <w:rFonts w:ascii="Times New Roman" w:hAnsi="Times New Roman"/>
          <w:color w:val="000000"/>
          <w:sz w:val="24"/>
        </w:rPr>
        <w:t>Kanban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DD3E84B" w14:textId="77777777" w:rsidR="00254CE3" w:rsidRDefault="00FF1368" w:rsidP="00FF1368">
      <w:pPr>
        <w:pStyle w:val="Ttulo1"/>
        <w:rPr>
          <w:rFonts w:cs="Times New Roman"/>
          <w:color w:val="000000"/>
        </w:rPr>
      </w:pPr>
      <w:bookmarkStart w:id="30" w:name="_Toc240402088"/>
      <w:r w:rsidRPr="00FF1368">
        <w:rPr>
          <w:rFonts w:cs="Times New Roman"/>
          <w:color w:val="000000"/>
        </w:rPr>
        <w:t>2.8.3 Quadro de Riscos</w:t>
      </w:r>
      <w:bookmarkEnd w:id="30"/>
    </w:p>
    <w:p w14:paraId="0CE47C2B" w14:textId="48C9B93B" w:rsidR="00FF1368" w:rsidRPr="00254CE3" w:rsidRDefault="00254CE3" w:rsidP="00254CE3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>O Quadro 11 consolida o registro de riscos do projeto, ordenado por probabilidade decrescente, com a respectiva qualificação de impacto e severidade, a resposta planejada e a situação de acompanhamento na data de elaboração deste trabalho.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51"/>
        <w:gridCol w:w="1623"/>
        <w:gridCol w:w="1467"/>
        <w:gridCol w:w="1175"/>
        <w:gridCol w:w="1105"/>
        <w:gridCol w:w="1305"/>
        <w:gridCol w:w="1161"/>
      </w:tblGrid>
      <w:tr w:rsidR="00254CE3" w:rsidRPr="00254CE3" w14:paraId="0C09CF8E" w14:textId="67F3626D" w:rsidTr="00254CE3">
        <w:trPr>
          <w:tblHeader/>
        </w:trPr>
        <w:tc>
          <w:tcPr>
            <w:tcW w:w="1920" w:type="dxa"/>
          </w:tcPr>
          <w:p w14:paraId="6D76FCF4" w14:textId="295D6F8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626" w:type="dxa"/>
          </w:tcPr>
          <w:p w14:paraId="08D31F8C" w14:textId="008C07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Risco</w:t>
            </w:r>
          </w:p>
        </w:tc>
        <w:tc>
          <w:tcPr>
            <w:tcW w:w="1846" w:type="dxa"/>
          </w:tcPr>
          <w:p w14:paraId="266DEE7D" w14:textId="171AC05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Prob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1315" w:type="dxa"/>
          </w:tcPr>
          <w:p w14:paraId="626306D4" w14:textId="7850834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Impacto</w:t>
            </w:r>
          </w:p>
        </w:tc>
        <w:tc>
          <w:tcPr>
            <w:tcW w:w="860" w:type="dxa"/>
          </w:tcPr>
          <w:p w14:paraId="7F13EE86" w14:textId="43C8DA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Severidade</w:t>
            </w:r>
          </w:p>
        </w:tc>
        <w:tc>
          <w:tcPr>
            <w:tcW w:w="860" w:type="dxa"/>
          </w:tcPr>
          <w:p w14:paraId="3AB27F58" w14:textId="0B85701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Resposta Planejada</w:t>
            </w:r>
          </w:p>
        </w:tc>
        <w:tc>
          <w:tcPr>
            <w:tcW w:w="860" w:type="dxa"/>
          </w:tcPr>
          <w:p w14:paraId="6CCC25C3" w14:textId="19297F2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Situação</w:t>
            </w:r>
          </w:p>
        </w:tc>
      </w:tr>
      <w:tr w:rsidR="00254CE3" w:rsidRPr="00254CE3" w14:paraId="29614246" w14:textId="6ED19F06" w:rsidTr="00254CE3">
        <w:tc>
          <w:tcPr>
            <w:tcW w:w="1920" w:type="dxa"/>
          </w:tcPr>
          <w:p w14:paraId="6F6C3A92" w14:textId="67FF53A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w="1626" w:type="dxa"/>
          </w:tcPr>
          <w:p w14:paraId="260FF7E4" w14:textId="493A1E9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Stack tecnológica FOSS indefinida bloqueia a fase de desenvolvimento</w:t>
            </w:r>
          </w:p>
        </w:tc>
        <w:tc>
          <w:tcPr>
            <w:tcW w:w="1846" w:type="dxa"/>
          </w:tcPr>
          <w:p w14:paraId="4DA59B40" w14:textId="55B5562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80%</w:t>
            </w:r>
          </w:p>
        </w:tc>
        <w:tc>
          <w:tcPr>
            <w:tcW w:w="1315" w:type="dxa"/>
          </w:tcPr>
          <w:p w14:paraId="6541D3A5" w14:textId="28B736A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860" w:type="dxa"/>
          </w:tcPr>
          <w:p w14:paraId="7ACEACAD" w14:textId="17B8F47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Crítica</w:t>
            </w:r>
          </w:p>
        </w:tc>
        <w:tc>
          <w:tcPr>
            <w:tcW w:w="860" w:type="dxa"/>
          </w:tcPr>
          <w:p w14:paraId="65C360A8" w14:textId="2D86875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Formalização do ADR-002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stack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SDD local)</w:t>
            </w:r>
          </w:p>
        </w:tc>
        <w:tc>
          <w:tcPr>
            <w:tcW w:w="860" w:type="dxa"/>
          </w:tcPr>
          <w:p w14:paraId="135FF7F5" w14:textId="1D02EAD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Encerrado</w:t>
            </w:r>
          </w:p>
        </w:tc>
      </w:tr>
      <w:tr w:rsidR="00254CE3" w:rsidRPr="00254CE3" w14:paraId="176C62CF" w14:textId="63B82D32" w:rsidTr="00254CE3">
        <w:tc>
          <w:tcPr>
            <w:tcW w:w="1920" w:type="dxa"/>
          </w:tcPr>
          <w:p w14:paraId="13384F66" w14:textId="13F8634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w="1626" w:type="dxa"/>
          </w:tcPr>
          <w:p w14:paraId="724AB8F8" w14:textId="3B0613A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EAP não sincronizada com o quadro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</w:p>
        </w:tc>
        <w:tc>
          <w:tcPr>
            <w:tcW w:w="1846" w:type="dxa"/>
          </w:tcPr>
          <w:p w14:paraId="37A6F5C9" w14:textId="732BEA1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60%</w:t>
            </w:r>
          </w:p>
        </w:tc>
        <w:tc>
          <w:tcPr>
            <w:tcW w:w="1315" w:type="dxa"/>
          </w:tcPr>
          <w:p w14:paraId="1B2FE4E2" w14:textId="76C0760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860" w:type="dxa"/>
          </w:tcPr>
          <w:p w14:paraId="2BAAC409" w14:textId="507DE11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860" w:type="dxa"/>
          </w:tcPr>
          <w:p w14:paraId="512F6430" w14:textId="0831C9E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Mapeamento um para um entre pacotes e cartões</w:t>
            </w:r>
          </w:p>
        </w:tc>
        <w:tc>
          <w:tcPr>
            <w:tcW w:w="860" w:type="dxa"/>
          </w:tcPr>
          <w:p w14:paraId="222353E4" w14:textId="791BC83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Em andamento</w:t>
            </w:r>
          </w:p>
        </w:tc>
      </w:tr>
      <w:tr w:rsidR="00254CE3" w:rsidRPr="00254CE3" w14:paraId="4F21E35A" w14:textId="40560C1F" w:rsidTr="00254CE3">
        <w:tc>
          <w:tcPr>
            <w:tcW w:w="1920" w:type="dxa"/>
          </w:tcPr>
          <w:p w14:paraId="34175539" w14:textId="39DC8DE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w="1626" w:type="dxa"/>
          </w:tcPr>
          <w:p w14:paraId="7E2D441E" w14:textId="5D3D432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Governança consome mais de 50% do tempo da equipe</w:t>
            </w:r>
          </w:p>
        </w:tc>
        <w:tc>
          <w:tcPr>
            <w:tcW w:w="1846" w:type="dxa"/>
          </w:tcPr>
          <w:p w14:paraId="299B3FFD" w14:textId="1246977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70%</w:t>
            </w:r>
          </w:p>
        </w:tc>
        <w:tc>
          <w:tcPr>
            <w:tcW w:w="1315" w:type="dxa"/>
          </w:tcPr>
          <w:p w14:paraId="43F2A7F3" w14:textId="392CCD8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860" w:type="dxa"/>
          </w:tcPr>
          <w:p w14:paraId="401BE73D" w14:textId="06D66B9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860" w:type="dxa"/>
          </w:tcPr>
          <w:p w14:paraId="0982F12C" w14:textId="6AEA8A1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Aplicação do princípio de governança mínima viável</w:t>
            </w:r>
          </w:p>
        </w:tc>
        <w:tc>
          <w:tcPr>
            <w:tcW w:w="860" w:type="dxa"/>
          </w:tcPr>
          <w:p w14:paraId="7F6AC892" w14:textId="42C0BFC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490D5377" w14:textId="3E9D93F5" w:rsidTr="00254CE3">
        <w:tc>
          <w:tcPr>
            <w:tcW w:w="1920" w:type="dxa"/>
          </w:tcPr>
          <w:p w14:paraId="621BD7DF" w14:textId="778A98F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w="1626" w:type="dxa"/>
          </w:tcPr>
          <w:p w14:paraId="61358098" w14:textId="1B1C6F1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Alteração não controlada de escopo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scope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lastRenderedPageBreak/>
              <w:t>creep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46" w:type="dxa"/>
          </w:tcPr>
          <w:p w14:paraId="5C93275A" w14:textId="2CDD9F8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50%</w:t>
            </w:r>
          </w:p>
        </w:tc>
        <w:tc>
          <w:tcPr>
            <w:tcW w:w="1315" w:type="dxa"/>
          </w:tcPr>
          <w:p w14:paraId="14598343" w14:textId="4D3E4C1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860" w:type="dxa"/>
          </w:tcPr>
          <w:p w14:paraId="3E41EEDA" w14:textId="69FA223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860" w:type="dxa"/>
          </w:tcPr>
          <w:p w14:paraId="0274FAAA" w14:textId="3BFE73B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Comitê de controle de mudanças 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critérios de prontidão</w:t>
            </w:r>
          </w:p>
        </w:tc>
        <w:tc>
          <w:tcPr>
            <w:tcW w:w="860" w:type="dxa"/>
          </w:tcPr>
          <w:p w14:paraId="5CC0FA96" w14:textId="2BAAED8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Monitorado</w:t>
            </w:r>
          </w:p>
        </w:tc>
      </w:tr>
      <w:tr w:rsidR="00254CE3" w:rsidRPr="00254CE3" w14:paraId="68DA422D" w14:textId="725A3A7D" w:rsidTr="00254CE3">
        <w:tc>
          <w:tcPr>
            <w:tcW w:w="1920" w:type="dxa"/>
          </w:tcPr>
          <w:p w14:paraId="1F47E9EE" w14:textId="5766518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w="1626" w:type="dxa"/>
          </w:tcPr>
          <w:p w14:paraId="24E5FFF1" w14:textId="0B52252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Equipe excede 20 horas semanais (sobrecarga)</w:t>
            </w:r>
          </w:p>
        </w:tc>
        <w:tc>
          <w:tcPr>
            <w:tcW w:w="1846" w:type="dxa"/>
          </w:tcPr>
          <w:p w14:paraId="26988809" w14:textId="6966ECE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315" w:type="dxa"/>
          </w:tcPr>
          <w:p w14:paraId="44A77FAF" w14:textId="2C9A4CA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860" w:type="dxa"/>
          </w:tcPr>
          <w:p w14:paraId="0A82B0C5" w14:textId="367C79F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860" w:type="dxa"/>
          </w:tcPr>
          <w:p w14:paraId="52C423A6" w14:textId="6060C36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Limites de trabalho em progresso e métrica de sobrecarga</w:t>
            </w:r>
          </w:p>
        </w:tc>
        <w:tc>
          <w:tcPr>
            <w:tcW w:w="860" w:type="dxa"/>
          </w:tcPr>
          <w:p w14:paraId="499865FB" w14:textId="7B349D0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Monitorado</w:t>
            </w:r>
          </w:p>
        </w:tc>
      </w:tr>
      <w:tr w:rsidR="00254CE3" w:rsidRPr="00254CE3" w14:paraId="7C193572" w14:textId="768D1D61" w:rsidTr="00254CE3">
        <w:tc>
          <w:tcPr>
            <w:tcW w:w="1920" w:type="dxa"/>
          </w:tcPr>
          <w:p w14:paraId="18299DE1" w14:textId="2C7A181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w="1626" w:type="dxa"/>
          </w:tcPr>
          <w:p w14:paraId="0F9A78F0" w14:textId="62FB543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Indisponibilidade ou limitação da API gratuita de câmbio</w:t>
            </w:r>
          </w:p>
        </w:tc>
        <w:tc>
          <w:tcPr>
            <w:tcW w:w="1846" w:type="dxa"/>
          </w:tcPr>
          <w:p w14:paraId="341E4B81" w14:textId="5EDAB9B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315" w:type="dxa"/>
          </w:tcPr>
          <w:p w14:paraId="0943762C" w14:textId="0813855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860" w:type="dxa"/>
          </w:tcPr>
          <w:p w14:paraId="1EAD1238" w14:textId="6FEFF92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860" w:type="dxa"/>
          </w:tcPr>
          <w:p w14:paraId="70A0AB1C" w14:textId="6435579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Cache local de cotações e provedor alternativo</w:t>
            </w:r>
          </w:p>
        </w:tc>
        <w:tc>
          <w:tcPr>
            <w:tcW w:w="860" w:type="dxa"/>
          </w:tcPr>
          <w:p w14:paraId="5ED136EC" w14:textId="6D6EAF7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1416F194" w14:textId="1B34EF5A" w:rsidTr="00254CE3">
        <w:tc>
          <w:tcPr>
            <w:tcW w:w="1920" w:type="dxa"/>
          </w:tcPr>
          <w:p w14:paraId="6E2450D8" w14:textId="4A4D95F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w="1626" w:type="dxa"/>
          </w:tcPr>
          <w:p w14:paraId="023E672F" w14:textId="1D7EC76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Erros lógicos ou de segurança em código gerado por IA</w:t>
            </w:r>
          </w:p>
        </w:tc>
        <w:tc>
          <w:tcPr>
            <w:tcW w:w="1846" w:type="dxa"/>
          </w:tcPr>
          <w:p w14:paraId="2F091B2A" w14:textId="23B557E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315" w:type="dxa"/>
          </w:tcPr>
          <w:p w14:paraId="0B63F0BB" w14:textId="7EF9C7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860" w:type="dxa"/>
          </w:tcPr>
          <w:p w14:paraId="58CF0D96" w14:textId="4F79AF3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860" w:type="dxa"/>
          </w:tcPr>
          <w:p w14:paraId="1A490EAF" w14:textId="0A43B25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Revisão humana obrigatória, testes 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commits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rastreáveis</w:t>
            </w:r>
          </w:p>
        </w:tc>
        <w:tc>
          <w:tcPr>
            <w:tcW w:w="860" w:type="dxa"/>
          </w:tcPr>
          <w:p w14:paraId="7FC50538" w14:textId="621C7F0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Monitorado</w:t>
            </w:r>
          </w:p>
        </w:tc>
      </w:tr>
      <w:tr w:rsidR="00254CE3" w:rsidRPr="00254CE3" w14:paraId="14429D4F" w14:textId="77777777" w:rsidTr="00254CE3">
        <w:tc>
          <w:tcPr>
            <w:tcW w:w="1920" w:type="dxa"/>
          </w:tcPr>
          <w:p w14:paraId="6716E830" w14:textId="7A4212D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R-08</w:t>
            </w:r>
          </w:p>
        </w:tc>
        <w:tc>
          <w:tcPr>
            <w:tcW w:w="1626" w:type="dxa"/>
          </w:tcPr>
          <w:p w14:paraId="74D65D2A" w14:textId="53D8F5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Ciclos PDCA não documentados por atividade</w:t>
            </w:r>
          </w:p>
        </w:tc>
        <w:tc>
          <w:tcPr>
            <w:tcW w:w="1846" w:type="dxa"/>
          </w:tcPr>
          <w:p w14:paraId="5EC10B64" w14:textId="4561630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315" w:type="dxa"/>
          </w:tcPr>
          <w:p w14:paraId="2EDEF457" w14:textId="4421741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860" w:type="dxa"/>
          </w:tcPr>
          <w:p w14:paraId="3A506E7E" w14:textId="526E663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860" w:type="dxa"/>
          </w:tcPr>
          <w:p w14:paraId="3AABBD27" w14:textId="70538AF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Template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padronizado de PDCA no Plano de Qualidade</w:t>
            </w:r>
          </w:p>
        </w:tc>
        <w:tc>
          <w:tcPr>
            <w:tcW w:w="860" w:type="dxa"/>
          </w:tcPr>
          <w:p w14:paraId="698451CA" w14:textId="5006264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2BC2B62E" w14:textId="77777777" w:rsidTr="00254CE3">
        <w:tc>
          <w:tcPr>
            <w:tcW w:w="1920" w:type="dxa"/>
          </w:tcPr>
          <w:p w14:paraId="5A999AE4" w14:textId="16F74CD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R-09</w:t>
            </w:r>
          </w:p>
        </w:tc>
        <w:tc>
          <w:tcPr>
            <w:tcW w:w="1626" w:type="dxa"/>
          </w:tcPr>
          <w:p w14:paraId="51D809B3" w14:textId="284B557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Confusão conceitual entre TAP, EAP e PDCA</w:t>
            </w:r>
          </w:p>
        </w:tc>
        <w:tc>
          <w:tcPr>
            <w:tcW w:w="1846" w:type="dxa"/>
          </w:tcPr>
          <w:p w14:paraId="67F8EEF1" w14:textId="6D1A275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315" w:type="dxa"/>
          </w:tcPr>
          <w:p w14:paraId="53F3885D" w14:textId="1F63490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860" w:type="dxa"/>
          </w:tcPr>
          <w:p w14:paraId="40C33871" w14:textId="3EF4B1D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860" w:type="dxa"/>
          </w:tcPr>
          <w:p w14:paraId="1C592D08" w14:textId="4C58207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ADR-004 e alinhamento da equipe</w:t>
            </w:r>
          </w:p>
        </w:tc>
        <w:tc>
          <w:tcPr>
            <w:tcW w:w="860" w:type="dxa"/>
          </w:tcPr>
          <w:p w14:paraId="2421478D" w14:textId="6BE30D8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69488758" w14:textId="77777777" w:rsidTr="00254CE3">
        <w:tc>
          <w:tcPr>
            <w:tcW w:w="1920" w:type="dxa"/>
          </w:tcPr>
          <w:p w14:paraId="67D3C0E6" w14:textId="008B2E7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R-10</w:t>
            </w:r>
          </w:p>
        </w:tc>
        <w:tc>
          <w:tcPr>
            <w:tcW w:w="1626" w:type="dxa"/>
          </w:tcPr>
          <w:p w14:paraId="419C2E9E" w14:textId="7682621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Exigência de cronograma tradicional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Gantt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46" w:type="dxa"/>
          </w:tcPr>
          <w:p w14:paraId="1FB52EEE" w14:textId="02F93A6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315" w:type="dxa"/>
          </w:tcPr>
          <w:p w14:paraId="04D6178A" w14:textId="2E41B1E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860" w:type="dxa"/>
          </w:tcPr>
          <w:p w14:paraId="2451A9A7" w14:textId="295368E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860" w:type="dxa"/>
          </w:tcPr>
          <w:p w14:paraId="6BE63F10" w14:textId="7FED33C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ADR-001 e geração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Gantt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derivado do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</w:p>
        </w:tc>
        <w:tc>
          <w:tcPr>
            <w:tcW w:w="860" w:type="dxa"/>
          </w:tcPr>
          <w:p w14:paraId="7B0E2904" w14:textId="49E901E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Mitigado</w:t>
            </w:r>
          </w:p>
        </w:tc>
      </w:tr>
      <w:tr w:rsidR="00254CE3" w:rsidRPr="00254CE3" w14:paraId="050FF98E" w14:textId="77777777" w:rsidTr="00254CE3">
        <w:tc>
          <w:tcPr>
            <w:tcW w:w="1920" w:type="dxa"/>
          </w:tcPr>
          <w:p w14:paraId="1E7D35C7" w14:textId="0AFC0C2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R-11</w:t>
            </w:r>
          </w:p>
        </w:tc>
        <w:tc>
          <w:tcPr>
            <w:tcW w:w="1626" w:type="dxa"/>
          </w:tcPr>
          <w:p w14:paraId="4484E1F8" w14:textId="026B4EA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Diagrama de Ishikawa incompleto</w:t>
            </w:r>
          </w:p>
        </w:tc>
        <w:tc>
          <w:tcPr>
            <w:tcW w:w="1846" w:type="dxa"/>
          </w:tcPr>
          <w:p w14:paraId="38DDB64B" w14:textId="69B5E4C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315" w:type="dxa"/>
          </w:tcPr>
          <w:p w14:paraId="2CA734DD" w14:textId="0216FE1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860" w:type="dxa"/>
          </w:tcPr>
          <w:p w14:paraId="25A3BF0E" w14:textId="471E87A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860" w:type="dxa"/>
          </w:tcPr>
          <w:p w14:paraId="15E53B7A" w14:textId="79460C1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Template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padronizado dos 6M no Plano de Qualidade</w:t>
            </w:r>
          </w:p>
        </w:tc>
        <w:tc>
          <w:tcPr>
            <w:tcW w:w="860" w:type="dxa"/>
          </w:tcPr>
          <w:p w14:paraId="1627846D" w14:textId="0F4A048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58742EC4" w14:textId="77777777" w:rsidTr="00254CE3">
        <w:tc>
          <w:tcPr>
            <w:tcW w:w="1920" w:type="dxa"/>
          </w:tcPr>
          <w:p w14:paraId="50E579A7" w14:textId="259D725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R-12</w:t>
            </w:r>
          </w:p>
        </w:tc>
        <w:tc>
          <w:tcPr>
            <w:tcW w:w="1626" w:type="dxa"/>
          </w:tcPr>
          <w:p w14:paraId="0E78D6EF" w14:textId="243904C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Modelo de linguagem local não atinge o desempenho mínimo</w:t>
            </w:r>
          </w:p>
        </w:tc>
        <w:tc>
          <w:tcPr>
            <w:tcW w:w="1846" w:type="dxa"/>
          </w:tcPr>
          <w:p w14:paraId="4CDA4B71" w14:textId="3A79C3A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315" w:type="dxa"/>
          </w:tcPr>
          <w:p w14:paraId="6D8D05DD" w14:textId="6C52AFD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860" w:type="dxa"/>
          </w:tcPr>
          <w:p w14:paraId="5626EAFE" w14:textId="3B306EF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860" w:type="dxa"/>
          </w:tcPr>
          <w:p w14:paraId="2E11E7EB" w14:textId="4C1F06C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Fallback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para modelo de menor porte já validado</w:t>
            </w:r>
          </w:p>
        </w:tc>
        <w:tc>
          <w:tcPr>
            <w:tcW w:w="860" w:type="dxa"/>
          </w:tcPr>
          <w:p w14:paraId="7FFAED72" w14:textId="5D53C77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Mitigado</w:t>
            </w:r>
          </w:p>
        </w:tc>
      </w:tr>
      <w:tr w:rsidR="00254CE3" w:rsidRPr="00254CE3" w14:paraId="6928DE4F" w14:textId="77777777" w:rsidTr="00254CE3">
        <w:tc>
          <w:tcPr>
            <w:tcW w:w="1920" w:type="dxa"/>
          </w:tcPr>
          <w:p w14:paraId="7C32F4E2" w14:textId="72185C3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R-13</w:t>
            </w:r>
          </w:p>
        </w:tc>
        <w:tc>
          <w:tcPr>
            <w:tcW w:w="1626" w:type="dxa"/>
          </w:tcPr>
          <w:p w14:paraId="49E98095" w14:textId="2B96ECC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Entrega parcial de 22/09/2026 não concluída</w:t>
            </w:r>
          </w:p>
        </w:tc>
        <w:tc>
          <w:tcPr>
            <w:tcW w:w="1846" w:type="dxa"/>
          </w:tcPr>
          <w:p w14:paraId="1DF69EFC" w14:textId="58070BC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w="1315" w:type="dxa"/>
          </w:tcPr>
          <w:p w14:paraId="193DEEA2" w14:textId="215B979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860" w:type="dxa"/>
          </w:tcPr>
          <w:p w14:paraId="77F88275" w14:textId="51D2CAC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860" w:type="dxa"/>
          </w:tcPr>
          <w:p w14:paraId="13B1B8E5" w14:textId="1EBA0F1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Plano de ação de 10 a 22/09 com folga de 28%</w:t>
            </w:r>
          </w:p>
        </w:tc>
        <w:tc>
          <w:tcPr>
            <w:tcW w:w="860" w:type="dxa"/>
          </w:tcPr>
          <w:p w14:paraId="240EDC5F" w14:textId="62E25E5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Mitigado</w:t>
            </w:r>
          </w:p>
        </w:tc>
      </w:tr>
      <w:tr w:rsidR="00254CE3" w:rsidRPr="00254CE3" w14:paraId="7EBD156B" w14:textId="77777777" w:rsidTr="00254CE3">
        <w:tc>
          <w:tcPr>
            <w:tcW w:w="1920" w:type="dxa"/>
          </w:tcPr>
          <w:p w14:paraId="5FE56692" w14:textId="214A202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R-14</w:t>
            </w:r>
          </w:p>
        </w:tc>
        <w:tc>
          <w:tcPr>
            <w:tcW w:w="1626" w:type="dxa"/>
          </w:tcPr>
          <w:p w14:paraId="7E9CE220" w14:textId="33C024E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Licenciamento aberto restringe comercialização futura</w:t>
            </w:r>
          </w:p>
        </w:tc>
        <w:tc>
          <w:tcPr>
            <w:tcW w:w="1846" w:type="dxa"/>
          </w:tcPr>
          <w:p w14:paraId="639BE5D3" w14:textId="6D54764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80%</w:t>
            </w:r>
          </w:p>
        </w:tc>
        <w:tc>
          <w:tcPr>
            <w:tcW w:w="1315" w:type="dxa"/>
          </w:tcPr>
          <w:p w14:paraId="6ECCC7C3" w14:textId="5C49684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Baixo</w:t>
            </w:r>
          </w:p>
        </w:tc>
        <w:tc>
          <w:tcPr>
            <w:tcW w:w="860" w:type="dxa"/>
          </w:tcPr>
          <w:p w14:paraId="41186433" w14:textId="0731CBA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w="860" w:type="dxa"/>
          </w:tcPr>
          <w:p w14:paraId="5FC8C2C8" w14:textId="1C5E7C1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Risco aceito, decorrente da premissa P2 e do escopo acadêmico</w:t>
            </w:r>
          </w:p>
        </w:tc>
        <w:tc>
          <w:tcPr>
            <w:tcW w:w="860" w:type="dxa"/>
          </w:tcPr>
          <w:p w14:paraId="33E54CB9" w14:textId="6FCA6D1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Aceito</w:t>
            </w:r>
          </w:p>
        </w:tc>
      </w:tr>
    </w:tbl>
    <w:p w14:paraId="1245825A" w14:textId="77777777" w:rsidR="00FF1368" w:rsidRDefault="00FF1368" w:rsidP="00FF1368">
      <w:pPr>
        <w:rPr>
          <w:rFonts w:ascii="Times New Roman" w:hAnsi="Times New Roman"/>
          <w:sz w:val="24"/>
        </w:rPr>
      </w:pPr>
    </w:p>
    <w:p w14:paraId="613770F7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31" w:name="_Toc240402089"/>
      <w:r w:rsidRPr="00FF1368">
        <w:rPr>
          <w:rFonts w:cs="Times New Roman"/>
          <w:color w:val="000000"/>
        </w:rPr>
        <w:lastRenderedPageBreak/>
        <w:t>3 Desenvolvimento do Projeto</w:t>
      </w:r>
      <w:bookmarkEnd w:id="31"/>
    </w:p>
    <w:p w14:paraId="6A787899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>Esta seção descreve o desenvolvimento efetivo do sistema COGME, contemplando as tecnologias empregadas na sua construção e as funcionalidades entregues no Produto Mínimo Viável (MVP), em conformidade com os objetivos SMART e os requisitos definidos no TAP.</w:t>
      </w:r>
    </w:p>
    <w:p w14:paraId="653BAE7D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32" w:name="_Toc240402090"/>
      <w:r w:rsidRPr="00FF1368">
        <w:rPr>
          <w:rFonts w:cs="Times New Roman"/>
          <w:color w:val="000000"/>
        </w:rPr>
        <w:t>3.1 Tecnologias</w:t>
      </w:r>
      <w:bookmarkEnd w:id="32"/>
    </w:p>
    <w:p w14:paraId="1158BE16" w14:textId="627313C5" w:rsidR="00254CE3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Em atendimento à premissa P2, todo o ciclo de vida do projeto — gerenciamento, modelagem, desenvolvimento, testes, documentação, integração contínua e hospedagem — é conduzido exclusivamente com ferramentas gratuitas e de código aberto, com licenças aprovadas pela Open </w:t>
      </w:r>
      <w:proofErr w:type="spellStart"/>
      <w:r>
        <w:rPr>
          <w:rFonts w:ascii="Times New Roman" w:hAnsi="Times New Roman"/>
          <w:color w:val="000000"/>
          <w:sz w:val="24"/>
        </w:rPr>
        <w:t>Source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Initiative</w:t>
      </w:r>
      <w:proofErr w:type="spellEnd"/>
      <w:r>
        <w:rPr>
          <w:rFonts w:ascii="Times New Roman" w:hAnsi="Times New Roman"/>
          <w:color w:val="000000"/>
          <w:sz w:val="24"/>
        </w:rPr>
        <w:t xml:space="preserve"> (MIT, </w:t>
      </w:r>
      <w:proofErr w:type="gramStart"/>
      <w:r>
        <w:rPr>
          <w:rFonts w:ascii="Times New Roman" w:hAnsi="Times New Roman"/>
          <w:color w:val="000000"/>
          <w:sz w:val="24"/>
        </w:rPr>
        <w:t>Apache</w:t>
      </w:r>
      <w:proofErr w:type="gramEnd"/>
      <w:r>
        <w:rPr>
          <w:rFonts w:ascii="Times New Roman" w:hAnsi="Times New Roman"/>
          <w:color w:val="000000"/>
          <w:sz w:val="24"/>
        </w:rPr>
        <w:t xml:space="preserve"> 2.0, BSD e GPL). A definição da </w:t>
      </w:r>
      <w:proofErr w:type="spellStart"/>
      <w:r>
        <w:rPr>
          <w:rFonts w:ascii="Times New Roman" w:hAnsi="Times New Roman"/>
          <w:color w:val="000000"/>
          <w:sz w:val="24"/>
        </w:rPr>
        <w:t>stack</w:t>
      </w:r>
      <w:proofErr w:type="spellEnd"/>
      <w:r>
        <w:rPr>
          <w:rFonts w:ascii="Times New Roman" w:hAnsi="Times New Roman"/>
          <w:color w:val="000000"/>
          <w:sz w:val="24"/>
        </w:rPr>
        <w:t xml:space="preserve">, originalmente o risco mais severo do projeto, foi formalizada pelo registro de decisão arquitetural ADR-002, que estabeleceu a arquitetura da aplicação e o ambiente de desenvolvimento assistido por IA. O Quadro 12 sintetiza a </w:t>
      </w:r>
      <w:proofErr w:type="spellStart"/>
      <w:r>
        <w:rPr>
          <w:rFonts w:ascii="Times New Roman" w:hAnsi="Times New Roman"/>
          <w:color w:val="000000"/>
          <w:sz w:val="24"/>
        </w:rPr>
        <w:t>stack</w:t>
      </w:r>
      <w:proofErr w:type="spellEnd"/>
      <w:r>
        <w:rPr>
          <w:rFonts w:ascii="Times New Roman" w:hAnsi="Times New Roman"/>
          <w:color w:val="000000"/>
          <w:sz w:val="24"/>
        </w:rPr>
        <w:t xml:space="preserve"> aprovada.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254CE3" w:rsidRPr="00254CE3" w14:paraId="6906415D" w14:textId="77777777" w:rsidTr="00254CE3">
        <w:trPr>
          <w:tblHeader/>
        </w:trPr>
        <w:tc>
          <w:tcPr>
            <w:tcW w:w="3070" w:type="dxa"/>
          </w:tcPr>
          <w:p w14:paraId="5DC47277" w14:textId="6B33AAD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Camada</w:t>
            </w:r>
          </w:p>
        </w:tc>
        <w:tc>
          <w:tcPr>
            <w:tcW w:w="3070" w:type="dxa"/>
          </w:tcPr>
          <w:p w14:paraId="54681566" w14:textId="382CFFA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Tecnologia</w:t>
            </w:r>
          </w:p>
        </w:tc>
        <w:tc>
          <w:tcPr>
            <w:tcW w:w="3071" w:type="dxa"/>
          </w:tcPr>
          <w:p w14:paraId="3809BF8C" w14:textId="31594B1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Função no COGME</w:t>
            </w:r>
          </w:p>
        </w:tc>
      </w:tr>
      <w:tr w:rsidR="00254CE3" w:rsidRPr="00254CE3" w14:paraId="4DBD5370" w14:textId="77777777" w:rsidTr="00254CE3">
        <w:tc>
          <w:tcPr>
            <w:tcW w:w="3070" w:type="dxa"/>
          </w:tcPr>
          <w:p w14:paraId="30066F04" w14:textId="49A38B6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</w:p>
        </w:tc>
        <w:tc>
          <w:tcPr>
            <w:tcW w:w="3070" w:type="dxa"/>
          </w:tcPr>
          <w:p w14:paraId="01DDCB51" w14:textId="2226B4A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Python 3.12 +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FastAPI</w:t>
            </w:r>
            <w:proofErr w:type="spellEnd"/>
          </w:p>
        </w:tc>
        <w:tc>
          <w:tcPr>
            <w:tcW w:w="3071" w:type="dxa"/>
          </w:tcPr>
          <w:p w14:paraId="34CD9441" w14:textId="41EDF94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Lógica de negócio (câmbio, spread, IOF) e API da aplicação</w:t>
            </w:r>
          </w:p>
        </w:tc>
      </w:tr>
      <w:tr w:rsidR="00254CE3" w:rsidRPr="00254CE3" w14:paraId="7F84AE09" w14:textId="77777777" w:rsidTr="00254CE3">
        <w:tc>
          <w:tcPr>
            <w:tcW w:w="3070" w:type="dxa"/>
          </w:tcPr>
          <w:p w14:paraId="7336C7A7" w14:textId="618228D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Banco de dados</w:t>
            </w:r>
          </w:p>
        </w:tc>
        <w:tc>
          <w:tcPr>
            <w:tcW w:w="3070" w:type="dxa"/>
          </w:tcPr>
          <w:p w14:paraId="179634F3" w14:textId="59656B1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SQLite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3</w:t>
            </w:r>
          </w:p>
        </w:tc>
        <w:tc>
          <w:tcPr>
            <w:tcW w:w="3071" w:type="dxa"/>
          </w:tcPr>
          <w:p w14:paraId="787A1BAD" w14:textId="22CB1B6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Persistência e cache local de cotações cambiais</w:t>
            </w:r>
          </w:p>
        </w:tc>
      </w:tr>
      <w:tr w:rsidR="00254CE3" w:rsidRPr="00254CE3" w14:paraId="7A442859" w14:textId="77777777" w:rsidTr="00254CE3">
        <w:tc>
          <w:tcPr>
            <w:tcW w:w="3070" w:type="dxa"/>
          </w:tcPr>
          <w:p w14:paraId="20158895" w14:textId="64E7903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Frontend</w:t>
            </w:r>
            <w:proofErr w:type="spellEnd"/>
          </w:p>
        </w:tc>
        <w:tc>
          <w:tcPr>
            <w:tcW w:w="3070" w:type="dxa"/>
          </w:tcPr>
          <w:p w14:paraId="75257299" w14:textId="22947E9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HTML + HTMX +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Tailwind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CSS</w:t>
            </w:r>
          </w:p>
        </w:tc>
        <w:tc>
          <w:tcPr>
            <w:tcW w:w="3071" w:type="dxa"/>
          </w:tcPr>
          <w:p w14:paraId="38AA59CF" w14:textId="35C98DA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Interface web responsiva e simulações interativas</w:t>
            </w:r>
          </w:p>
        </w:tc>
      </w:tr>
      <w:tr w:rsidR="00254CE3" w:rsidRPr="00254CE3" w14:paraId="2BBC6715" w14:textId="77777777" w:rsidTr="00254CE3">
        <w:tc>
          <w:tcPr>
            <w:tcW w:w="3070" w:type="dxa"/>
          </w:tcPr>
          <w:p w14:paraId="23CCC97B" w14:textId="104BD98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Geração de documentos</w:t>
            </w:r>
          </w:p>
        </w:tc>
        <w:tc>
          <w:tcPr>
            <w:tcW w:w="3070" w:type="dxa"/>
          </w:tcPr>
          <w:p w14:paraId="025A43F0" w14:textId="48E4905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WeasyPrint</w:t>
            </w:r>
            <w:proofErr w:type="spellEnd"/>
          </w:p>
        </w:tc>
        <w:tc>
          <w:tcPr>
            <w:tcW w:w="3071" w:type="dxa"/>
          </w:tcPr>
          <w:p w14:paraId="5BECEFE7" w14:textId="03824F5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Emissão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invoices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em formato PDF</w:t>
            </w:r>
          </w:p>
        </w:tc>
      </w:tr>
      <w:tr w:rsidR="00254CE3" w:rsidRPr="00254CE3" w14:paraId="3E69548D" w14:textId="77777777" w:rsidTr="00254CE3">
        <w:tc>
          <w:tcPr>
            <w:tcW w:w="3070" w:type="dxa"/>
          </w:tcPr>
          <w:p w14:paraId="75CB6C43" w14:textId="3929BDF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</w:t>
            </w:r>
          </w:p>
        </w:tc>
        <w:tc>
          <w:tcPr>
            <w:tcW w:w="3070" w:type="dxa"/>
          </w:tcPr>
          <w:p w14:paraId="18054C2A" w14:textId="1169FAB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pytest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coverage.py</w:t>
            </w:r>
          </w:p>
        </w:tc>
        <w:tc>
          <w:tcPr>
            <w:tcW w:w="3071" w:type="dxa"/>
          </w:tcPr>
          <w:p w14:paraId="1E47AA9F" w14:textId="29C3D84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unitários, de integração e medição de cobertura</w:t>
            </w:r>
          </w:p>
        </w:tc>
      </w:tr>
      <w:tr w:rsidR="00254CE3" w:rsidRPr="00254CE3" w14:paraId="57BFAD4A" w14:textId="77777777" w:rsidTr="00254CE3">
        <w:tc>
          <w:tcPr>
            <w:tcW w:w="3070" w:type="dxa"/>
          </w:tcPr>
          <w:p w14:paraId="69DD874D" w14:textId="594C220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Versionamento e CI/CD</w:t>
            </w:r>
          </w:p>
        </w:tc>
        <w:tc>
          <w:tcPr>
            <w:tcW w:w="3070" w:type="dxa"/>
          </w:tcPr>
          <w:p w14:paraId="729C8C41" w14:textId="58C286B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Git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GitHub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Actions</w:t>
            </w:r>
            <w:proofErr w:type="spellEnd"/>
          </w:p>
        </w:tc>
        <w:tc>
          <w:tcPr>
            <w:tcW w:w="3071" w:type="dxa"/>
          </w:tcPr>
          <w:p w14:paraId="7ABDA068" w14:textId="39B7E7D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Repositório, pipeline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lint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testes, e implantação</w:t>
            </w:r>
          </w:p>
        </w:tc>
      </w:tr>
      <w:tr w:rsidR="00254CE3" w:rsidRPr="00254CE3" w14:paraId="4600BEA6" w14:textId="77777777" w:rsidTr="00254CE3">
        <w:tc>
          <w:tcPr>
            <w:tcW w:w="3070" w:type="dxa"/>
          </w:tcPr>
          <w:p w14:paraId="6F67E54B" w14:textId="5F45DB2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Gestão do projeto</w:t>
            </w:r>
          </w:p>
        </w:tc>
        <w:tc>
          <w:tcPr>
            <w:tcW w:w="3070" w:type="dxa"/>
          </w:tcPr>
          <w:p w14:paraId="7FD46049" w14:textId="15F53BE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GitHub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Projects</w:t>
            </w:r>
            <w:proofErr w:type="spellEnd"/>
          </w:p>
        </w:tc>
        <w:tc>
          <w:tcPr>
            <w:tcW w:w="3071" w:type="dxa"/>
          </w:tcPr>
          <w:p w14:paraId="117EBC0B" w14:textId="7C08443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Backlog, quadro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métricas de fluxo (fonte única de verdade)</w:t>
            </w:r>
          </w:p>
        </w:tc>
      </w:tr>
      <w:tr w:rsidR="00254CE3" w:rsidRPr="00254CE3" w14:paraId="0029C178" w14:textId="77777777" w:rsidTr="00254CE3">
        <w:tc>
          <w:tcPr>
            <w:tcW w:w="3070" w:type="dxa"/>
          </w:tcPr>
          <w:p w14:paraId="259EB92D" w14:textId="642CF0E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Inferência local de IA</w:t>
            </w:r>
          </w:p>
        </w:tc>
        <w:tc>
          <w:tcPr>
            <w:tcW w:w="3070" w:type="dxa"/>
          </w:tcPr>
          <w:p w14:paraId="5532C924" w14:textId="2B21C2E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llama.cpp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Vulkan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AVX-512)</w:t>
            </w:r>
          </w:p>
        </w:tc>
        <w:tc>
          <w:tcPr>
            <w:tcW w:w="3071" w:type="dxa"/>
          </w:tcPr>
          <w:p w14:paraId="185B4318" w14:textId="493FDA1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Servidor local de modelos de linguagem para apoio ao SDD</w:t>
            </w:r>
          </w:p>
        </w:tc>
      </w:tr>
      <w:tr w:rsidR="00254CE3" w:rsidRPr="00254CE3" w14:paraId="2A3770C3" w14:textId="77777777" w:rsidTr="00254CE3">
        <w:tc>
          <w:tcPr>
            <w:tcW w:w="3070" w:type="dxa"/>
          </w:tcPr>
          <w:p w14:paraId="5CEFD296" w14:textId="319F401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Modelos de linguagem</w:t>
            </w:r>
          </w:p>
        </w:tc>
        <w:tc>
          <w:tcPr>
            <w:tcW w:w="3070" w:type="dxa"/>
          </w:tcPr>
          <w:p w14:paraId="776EB4F5" w14:textId="456B472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Qwen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32B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Instruct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Q4_K_M (principal) 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Qwen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14B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Instruct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Q4_K_M (rápido)</w:t>
            </w:r>
          </w:p>
        </w:tc>
        <w:tc>
          <w:tcPr>
            <w:tcW w:w="3071" w:type="dxa"/>
          </w:tcPr>
          <w:p w14:paraId="6D211BE1" w14:textId="3F95092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Geração e revisão assistida de artefatos e de código</w:t>
            </w:r>
          </w:p>
        </w:tc>
      </w:tr>
      <w:tr w:rsidR="00254CE3" w:rsidRPr="00254CE3" w14:paraId="36E7BB6F" w14:textId="77777777" w:rsidTr="00254CE3">
        <w:tc>
          <w:tcPr>
            <w:tcW w:w="3070" w:type="dxa"/>
          </w:tcPr>
          <w:p w14:paraId="2BEDC394" w14:textId="538D8F5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Interface de desenvolvimento</w:t>
            </w:r>
          </w:p>
        </w:tc>
        <w:tc>
          <w:tcPr>
            <w:tcW w:w="3070" w:type="dxa"/>
          </w:tcPr>
          <w:p w14:paraId="5B74DD54" w14:textId="78C0B27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OpenCode</w:t>
            </w:r>
            <w:proofErr w:type="spellEnd"/>
          </w:p>
        </w:tc>
        <w:tc>
          <w:tcPr>
            <w:tcW w:w="3071" w:type="dxa"/>
          </w:tcPr>
          <w:p w14:paraId="2D5BD42E" w14:textId="138BE32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Ambiente de desenvolvimento integrado ao servidor local de IA</w:t>
            </w:r>
          </w:p>
        </w:tc>
      </w:tr>
      <w:tr w:rsidR="00254CE3" w:rsidRPr="00254CE3" w14:paraId="0D46B280" w14:textId="77777777" w:rsidTr="00254CE3">
        <w:tc>
          <w:tcPr>
            <w:tcW w:w="3070" w:type="dxa"/>
          </w:tcPr>
          <w:p w14:paraId="730E592D" w14:textId="78968B0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Base de conhecimento</w:t>
            </w:r>
          </w:p>
        </w:tc>
        <w:tc>
          <w:tcPr>
            <w:tcW w:w="3070" w:type="dxa"/>
          </w:tcPr>
          <w:p w14:paraId="08801AF9" w14:textId="425FDA3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Obsidian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repositório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Git</w:t>
            </w:r>
            <w:proofErr w:type="spellEnd"/>
          </w:p>
        </w:tc>
        <w:tc>
          <w:tcPr>
            <w:tcW w:w="3071" w:type="dxa"/>
          </w:tcPr>
          <w:p w14:paraId="35976D3E" w14:textId="7244429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Organização das especificações, prompts e decisões arquiteturais</w:t>
            </w:r>
          </w:p>
        </w:tc>
      </w:tr>
      <w:tr w:rsidR="00254CE3" w:rsidRPr="00254CE3" w14:paraId="3E4B561F" w14:textId="77777777" w:rsidTr="00254CE3">
        <w:tc>
          <w:tcPr>
            <w:tcW w:w="3070" w:type="dxa"/>
          </w:tcPr>
          <w:p w14:paraId="6C3A9D35" w14:textId="3FBB219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Sistema operacional</w:t>
            </w:r>
          </w:p>
        </w:tc>
        <w:tc>
          <w:tcPr>
            <w:tcW w:w="3070" w:type="dxa"/>
          </w:tcPr>
          <w:p w14:paraId="1FADE9C0" w14:textId="0904D1E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Arch Linux (</w:t>
            </w:r>
            <w:proofErr w:type="gramStart"/>
            <w:r w:rsidRPr="00254CE3">
              <w:rPr>
                <w:rFonts w:ascii="Times New Roman" w:hAnsi="Times New Roman"/>
                <w:sz w:val="20"/>
              </w:rPr>
              <w:t>kernel Zen</w:t>
            </w:r>
            <w:proofErr w:type="gram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071" w:type="dxa"/>
          </w:tcPr>
          <w:p w14:paraId="6DED2903" w14:textId="18F59DA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Ambiente de desenvolvimento e homologação local</w:t>
            </w:r>
          </w:p>
        </w:tc>
      </w:tr>
    </w:tbl>
    <w:p w14:paraId="7B2FD3BC" w14:textId="77777777" w:rsidR="00254CE3" w:rsidRPr="00254CE3" w:rsidRDefault="00254CE3" w:rsidP="00254CE3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 xml:space="preserve">A abordagem de </w:t>
      </w:r>
      <w:proofErr w:type="spellStart"/>
      <w:r w:rsidRPr="00254CE3">
        <w:rPr>
          <w:rFonts w:ascii="Times New Roman" w:hAnsi="Times New Roman"/>
          <w:color w:val="000000"/>
          <w:sz w:val="24"/>
        </w:rPr>
        <w:t>Specification-Driven</w:t>
      </w:r>
      <w:proofErr w:type="spellEnd"/>
      <w:r w:rsidRPr="00254CE3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254CE3">
        <w:rPr>
          <w:rFonts w:ascii="Times New Roman" w:hAnsi="Times New Roman"/>
          <w:color w:val="000000"/>
          <w:sz w:val="24"/>
        </w:rPr>
        <w:t>Development</w:t>
      </w:r>
      <w:proofErr w:type="spellEnd"/>
      <w:r w:rsidRPr="00254CE3">
        <w:rPr>
          <w:rFonts w:ascii="Times New Roman" w:hAnsi="Times New Roman"/>
          <w:color w:val="000000"/>
          <w:sz w:val="24"/>
        </w:rPr>
        <w:t xml:space="preserve"> (SDD) adotada no projeto organiza-se em três camadas ortogonais, que evoluem de forma independente. A camada de infraestrutura de inferência compreende o servidor local de modelos de linguagem, executado com aceleração por GPU integrada e </w:t>
      </w:r>
      <w:proofErr w:type="spellStart"/>
      <w:r w:rsidRPr="00254CE3">
        <w:rPr>
          <w:rFonts w:ascii="Times New Roman" w:hAnsi="Times New Roman"/>
          <w:color w:val="000000"/>
          <w:sz w:val="24"/>
        </w:rPr>
        <w:t>fallback</w:t>
      </w:r>
      <w:proofErr w:type="spellEnd"/>
      <w:r w:rsidRPr="00254CE3">
        <w:rPr>
          <w:rFonts w:ascii="Times New Roman" w:hAnsi="Times New Roman"/>
          <w:color w:val="000000"/>
          <w:sz w:val="24"/>
        </w:rPr>
        <w:t xml:space="preserve"> em CPU, exposto por interface compatível com o padrão OpenAI. A camada de personas e contexto define os papéis especializados de </w:t>
      </w:r>
      <w:r w:rsidRPr="00254CE3">
        <w:rPr>
          <w:rFonts w:ascii="Times New Roman" w:hAnsi="Times New Roman"/>
          <w:color w:val="000000"/>
          <w:sz w:val="24"/>
        </w:rPr>
        <w:lastRenderedPageBreak/>
        <w:t xml:space="preserve">programador, revisor, testador e gerente, todos compartilhando o mesmo modelo base — a especialização ocorre por prompt, e não por modelo, o que elimina consumo adicional de memória e a necessidade de recarregamento. A camada de metodologia reúne as especificações imutáveis, os artefatos de transição entre fases e os fluxos de automação, todos </w:t>
      </w:r>
      <w:proofErr w:type="spellStart"/>
      <w:r w:rsidRPr="00254CE3">
        <w:rPr>
          <w:rFonts w:ascii="Times New Roman" w:hAnsi="Times New Roman"/>
          <w:color w:val="000000"/>
          <w:sz w:val="24"/>
        </w:rPr>
        <w:t>versionados</w:t>
      </w:r>
      <w:proofErr w:type="spellEnd"/>
      <w:r w:rsidRPr="00254CE3">
        <w:rPr>
          <w:rFonts w:ascii="Times New Roman" w:hAnsi="Times New Roman"/>
          <w:color w:val="000000"/>
          <w:sz w:val="24"/>
        </w:rPr>
        <w:t xml:space="preserve"> no repositório do projeto, o que assegura a rastreabilidade exigida pela premissa P3 e pelo critério de inovação controlada do TAP. Essa arquitetura viabiliza a utilização de IA generativa a custo marginal de energia, sem dependência de serviços pagos de nuvem.</w:t>
      </w:r>
    </w:p>
    <w:p w14:paraId="2472108D" w14:textId="58FCF42A" w:rsidR="00FF1368" w:rsidRPr="00254CE3" w:rsidRDefault="00FF1368" w:rsidP="00254CE3"/>
    <w:p w14:paraId="61EF95FA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33" w:name="_Toc240402091"/>
      <w:r w:rsidRPr="00FF1368">
        <w:rPr>
          <w:rFonts w:cs="Times New Roman"/>
          <w:color w:val="000000"/>
        </w:rPr>
        <w:t>3.2 Funcionalidades</w:t>
      </w:r>
      <w:bookmarkEnd w:id="33"/>
    </w:p>
    <w:p w14:paraId="2E35C519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 xml:space="preserve">O MVP entregue contempla as seguintes funcionalidades principais, rastreáveis aos requisitos levantados na seção 2.2.1: simulação de conversão cambial em tempo real entre USD/EUR e BRL, com tempo de resposta de até 3 segundos (REQ-01, REQ-05); suporte a cinco regimes de contratação — hora, dia, semana, mês e valor fixo (REQ-02); aplicação de encargos financeiros simulados, incluindo spread e Imposto sobre Operações Financeiras (IOF), com precisão de duas casas decimais (REQ-03); emissão de </w:t>
      </w:r>
      <w:proofErr w:type="spellStart"/>
      <w:r w:rsidRPr="00FF1368">
        <w:rPr>
          <w:rFonts w:ascii="Times New Roman" w:hAnsi="Times New Roman"/>
          <w:color w:val="000000"/>
          <w:sz w:val="24"/>
        </w:rPr>
        <w:t>invoice</w:t>
      </w:r>
      <w:proofErr w:type="spellEnd"/>
      <w:r w:rsidRPr="00FF1368">
        <w:rPr>
          <w:rFonts w:ascii="Times New Roman" w:hAnsi="Times New Roman"/>
          <w:color w:val="000000"/>
          <w:sz w:val="24"/>
        </w:rPr>
        <w:t xml:space="preserve"> em formato PDF, gerada em até 3 segundos por documento (REQ-04); interface web responsiva, compatível com os principais navegadores (REQ-06); e cache de cotações cambiais, reduzindo em ao menos 50% as chamadas à API externa (REQ-07).</w:t>
      </w:r>
    </w:p>
    <w:p w14:paraId="0592EF97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34" w:name="_Toc240402092"/>
      <w:r w:rsidRPr="00FF1368">
        <w:rPr>
          <w:rFonts w:cs="Times New Roman"/>
          <w:color w:val="000000"/>
        </w:rPr>
        <w:t>4 Considerações Finais</w:t>
      </w:r>
      <w:bookmarkEnd w:id="34"/>
    </w:p>
    <w:p w14:paraId="6B67B339" w14:textId="77777777" w:rsidR="00FF1368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>O desenvolvimento do projeto COGME — Conversor de Ganhos em Moeda Estrangeira permitiu a aplicação prática, em um ciclo de vida completo, das áreas de conhecimento do gerenciamento de projetos preconizadas pelo Guia PMBOK® 6ª edição, desde a autorização formal do projeto por meio do TAP até o planejamento de escopo, custos, tempo, qualidade, recursos, comunicações e riscos, consolidados na Estrutura Analítica do Projeto (EAP).</w:t>
      </w:r>
    </w:p>
    <w:p w14:paraId="08A9D1A1" w14:textId="77777777" w:rsidR="00254CE3" w:rsidRDefault="00FF1368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 xml:space="preserve">Os resultados evidenciam que o projeto atende à premissa pedagógica da disciplina de Gerência de Projetos, ao aplicar de forma integrada as dez áreas de conhecimento do PMBOK® a um domínio de negócio real — a conversão de ganhos em moeda estrangeira para trabalhadores remotos brasileiros —, exigindo rigor na gestão de requisitos, tratamento de dados dinâmicos e usabilidade centrada no usuário final. O compromisso com o uso exclusivo de tecnologias de código aberto (FOSS) revelou-se, simultaneamente, uma restrição </w:t>
      </w:r>
      <w:r w:rsidRPr="00FF1368">
        <w:rPr>
          <w:rFonts w:ascii="Times New Roman" w:hAnsi="Times New Roman"/>
          <w:color w:val="000000"/>
          <w:sz w:val="24"/>
        </w:rPr>
        <w:lastRenderedPageBreak/>
        <w:t>de custo e um valor fundante do projeto, garantindo transparência, auditabilidade, gratuidade e potencial de continuidade da solução após o ciclo acadêmico.</w:t>
      </w:r>
    </w:p>
    <w:p w14:paraId="47D7B865" w14:textId="16A31002" w:rsidR="00FF1368" w:rsidRPr="00254CE3" w:rsidRDefault="00254CE3" w:rsidP="00254CE3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 xml:space="preserve">Merece destaque o modelo de governança híbrido adotado, no qual o PMBOK® 7ª edição atua como base de princípios e domínios de desempenho, o PMBOK® 6ª edição como dicionário de processos complementares e o </w:t>
      </w:r>
      <w:proofErr w:type="spellStart"/>
      <w:r w:rsidRPr="00254CE3">
        <w:rPr>
          <w:rFonts w:ascii="Times New Roman" w:hAnsi="Times New Roman"/>
          <w:color w:val="000000"/>
          <w:sz w:val="24"/>
        </w:rPr>
        <w:t>Kanban</w:t>
      </w:r>
      <w:proofErr w:type="spellEnd"/>
      <w:r w:rsidRPr="00254CE3">
        <w:rPr>
          <w:rFonts w:ascii="Times New Roman" w:hAnsi="Times New Roman"/>
          <w:color w:val="000000"/>
          <w:sz w:val="24"/>
        </w:rPr>
        <w:t xml:space="preserve"> como método de execução. Esse arranjo, associado ao princípio de governança mínima viável, permitiu que uma equipe de dois integrantes com disponibilidade limitada produzisse documentação academicamente defensável sem comprometer a construção do produto — tendo esse equilíbrio se materializado em decisões concretas, como a substituição de relatórios estáticos periódicos por métricas de fluxo extraídas da própria ferramenta de gestão, a redução da EAP de 62 para 42 pacotes de trabalho e a separação ontológica entre o Termo de Abertura, a Estrutura Analítica e os ciclos de melhoria contínua.</w:t>
      </w:r>
    </w:p>
    <w:p w14:paraId="31DE7FE7" w14:textId="6ABD25E7" w:rsidR="00FF1368" w:rsidRDefault="00254CE3" w:rsidP="00FF1368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Como limitações do presente estudo, registra-se que determinados artefatos permanecem em nível de planejamento e serão consolidados nos respectivos planos de gerenciamento: o diagrama formal de rede em notação de precedência e o cálculo de folgas por atividade dependem da decomposição integral dos 42 pacotes de trabalho em atividades, prevista para o Plano de Cronograma; as metas de tempo de ciclo e de vazão carecem de linha de base, endereçada por período de calibração posterior à entrega parcial; e o diagrama de Ishikawa detalhado por ocorrência, assim como os ciclos PDCA das </w:t>
      </w:r>
      <w:proofErr w:type="spellStart"/>
      <w:r>
        <w:rPr>
          <w:rFonts w:ascii="Times New Roman" w:hAnsi="Times New Roman"/>
          <w:color w:val="000000"/>
          <w:sz w:val="24"/>
        </w:rPr>
        <w:t>macro-fases</w:t>
      </w:r>
      <w:proofErr w:type="spellEnd"/>
      <w:r>
        <w:rPr>
          <w:rFonts w:ascii="Times New Roman" w:hAnsi="Times New Roman"/>
          <w:color w:val="000000"/>
          <w:sz w:val="24"/>
        </w:rPr>
        <w:t xml:space="preserve"> de Construção e Consolidação, serão completados até a entrega final. Registra-se, igualmente, que o custo de mão de obra apresentado na seção 2.3.1 constitui custo de oportunidade calculado a partir de uma referência de mercado declarada, e não desembolso efetivo, e que o custo de conectividade é valor estimado. Como sugestão para trabalhos futuros, recomenda-se a evolução do produto para as frentes deliberadamente excluídas da linha de base — segurança e privacidade, conformidade com a legislação de proteção de dados, acessibilidade, </w:t>
      </w:r>
      <w:proofErr w:type="spellStart"/>
      <w:r>
        <w:rPr>
          <w:rFonts w:ascii="Times New Roman" w:hAnsi="Times New Roman"/>
          <w:color w:val="000000"/>
          <w:sz w:val="24"/>
        </w:rPr>
        <w:t>observabilidade</w:t>
      </w:r>
      <w:proofErr w:type="spellEnd"/>
      <w:r>
        <w:rPr>
          <w:rFonts w:ascii="Times New Roman" w:hAnsi="Times New Roman"/>
          <w:color w:val="000000"/>
          <w:sz w:val="24"/>
        </w:rPr>
        <w:t xml:space="preserve"> e internacionalização —, bem como a avaliação empírica dos ganhos de produtividade atribuíveis à abordagem de desenvolvimento guiado por especificação com apoio de Inteligência Artificial.</w:t>
      </w:r>
    </w:p>
    <w:p w14:paraId="64FC5163" w14:textId="77777777" w:rsidR="00FF1368" w:rsidRDefault="00FF1368" w:rsidP="00FF1368">
      <w:pPr>
        <w:pStyle w:val="Ttulo1"/>
        <w:rPr>
          <w:rFonts w:cs="Times New Roman"/>
          <w:color w:val="000000"/>
        </w:rPr>
      </w:pPr>
      <w:bookmarkStart w:id="35" w:name="_Toc240402093"/>
      <w:r w:rsidRPr="00FF1368">
        <w:rPr>
          <w:rFonts w:cs="Times New Roman"/>
          <w:color w:val="000000"/>
        </w:rPr>
        <w:t>Referências</w:t>
      </w:r>
      <w:bookmarkEnd w:id="35"/>
    </w:p>
    <w:p w14:paraId="5B8A65D6" w14:textId="77777777" w:rsidR="00FF1368" w:rsidRDefault="00FF1368" w:rsidP="00FF1368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>PROJECT MANAGEMENT INSTITUTE. Um Guia do Conhecimento em Gerenciamento de Projetos (Guia PMBOK®). 6. ed. Newtown Square, PA: PMI, 2017.</w:t>
      </w:r>
    </w:p>
    <w:p w14:paraId="63E65629" w14:textId="77777777" w:rsidR="00FF1368" w:rsidRDefault="00FF1368" w:rsidP="00FF1368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 xml:space="preserve">SETTI, Leonardo David Silva; CABRAL, Fabricio de Lima. Termo de Abertura do Projeto (TAP) — COGME: Conversor de Ganhos em Moeda Estrangeira. Orientador: Nivaldo </w:t>
      </w:r>
      <w:r w:rsidRPr="00FF1368">
        <w:rPr>
          <w:rFonts w:ascii="Times New Roman" w:hAnsi="Times New Roman"/>
          <w:color w:val="000000"/>
          <w:sz w:val="24"/>
        </w:rPr>
        <w:lastRenderedPageBreak/>
        <w:t>Carleto. Taquaritinga: Fatec Taquaritinga, 2026. Documento interno de gerenciamento do projeto.</w:t>
      </w:r>
    </w:p>
    <w:p w14:paraId="069AE7F7" w14:textId="77777777" w:rsidR="00254CE3" w:rsidRDefault="00FF1368" w:rsidP="00FF1368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FF1368">
        <w:rPr>
          <w:rFonts w:ascii="Times New Roman" w:hAnsi="Times New Roman"/>
          <w:color w:val="000000"/>
          <w:sz w:val="24"/>
        </w:rPr>
        <w:t>SETTI, Leonardo David Silva; CABRAL, Fabricio de Lima. Estrutura Analítica do Projeto (EAP/WBS) — COGME: Conversor de Ganhos em Moeda Estrangeira. Orientador: Nivaldo Carleto. Taquaritinga: Fatec Taquaritinga, 2026. Documento interno de gerenciamento do projeto.</w:t>
      </w:r>
    </w:p>
    <w:p w14:paraId="26422593" w14:textId="77777777" w:rsidR="00254CE3" w:rsidRDefault="00254CE3" w:rsidP="00254CE3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 xml:space="preserve">SETTI, Leonardo David Silva. Base de Conhecimento Operacional do Projeto COGME (OKB v3.0): </w:t>
      </w:r>
      <w:proofErr w:type="spellStart"/>
      <w:r w:rsidRPr="00254CE3">
        <w:rPr>
          <w:rFonts w:ascii="Times New Roman" w:hAnsi="Times New Roman"/>
          <w:color w:val="000000"/>
          <w:sz w:val="24"/>
        </w:rPr>
        <w:t>guardrail</w:t>
      </w:r>
      <w:proofErr w:type="spellEnd"/>
      <w:r w:rsidRPr="00254CE3">
        <w:rPr>
          <w:rFonts w:ascii="Times New Roman" w:hAnsi="Times New Roman"/>
          <w:color w:val="000000"/>
          <w:sz w:val="24"/>
        </w:rPr>
        <w:t xml:space="preserve"> de governança. Taquaritinga: Fatec Taquaritinga, 2026. Documento interno de gerenciamento do projeto.</w:t>
      </w:r>
    </w:p>
    <w:p w14:paraId="63FB43D8" w14:textId="77777777" w:rsidR="00254CE3" w:rsidRDefault="00254CE3" w:rsidP="00254CE3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>SETTI, Leonardo David Silva. Relatório de auditoria analítica v2.0: consolidação arquitetural definitiva do COGME. Taquaritinga: Fatec Taquaritinga, 10 set. 2026. Documento interno de gerenciamento do projeto.</w:t>
      </w:r>
    </w:p>
    <w:p w14:paraId="0034AF59" w14:textId="77777777" w:rsidR="00254CE3" w:rsidRDefault="00254CE3" w:rsidP="00254CE3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 xml:space="preserve">SETTI, Leonardo David Silva. Relatório canônico: </w:t>
      </w:r>
      <w:proofErr w:type="spellStart"/>
      <w:r w:rsidRPr="00254CE3">
        <w:rPr>
          <w:rFonts w:ascii="Times New Roman" w:hAnsi="Times New Roman"/>
          <w:color w:val="000000"/>
          <w:sz w:val="24"/>
        </w:rPr>
        <w:t>stack</w:t>
      </w:r>
      <w:proofErr w:type="spellEnd"/>
      <w:r w:rsidRPr="00254CE3">
        <w:rPr>
          <w:rFonts w:ascii="Times New Roman" w:hAnsi="Times New Roman"/>
          <w:color w:val="000000"/>
          <w:sz w:val="24"/>
        </w:rPr>
        <w:t xml:space="preserve"> SDD local — arquitetura convergente. Taquaritinga: Fatec Taquaritinga, 10 set. 2026. Documento interno de gerenciamento do projeto.</w:t>
      </w:r>
    </w:p>
    <w:p w14:paraId="5AC71BEA" w14:textId="77777777" w:rsidR="00254CE3" w:rsidRDefault="00254CE3" w:rsidP="00254CE3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>SETTI, Leonardo David Silva. Relatório de avaliação crítica do Termo de Abertura do Projeto (TAP v1) — COGME. Taquaritinga: Fatec Taquaritinga, 2026. Documento interno de gerenciamento do projeto.</w:t>
      </w:r>
    </w:p>
    <w:p w14:paraId="33520F01" w14:textId="77777777" w:rsidR="00254CE3" w:rsidRDefault="00254CE3" w:rsidP="00254CE3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>SETTI, Leonardo David Silva. Glossário do projeto COGME v2.1. Taquaritinga: Fatec Taquaritinga, 2026. Documento interno de gerenciamento do projeto.</w:t>
      </w:r>
    </w:p>
    <w:p w14:paraId="191DA8D8" w14:textId="77777777" w:rsidR="00254CE3" w:rsidRDefault="00254CE3" w:rsidP="00254CE3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>PROJECT MANAGEMENT INSTITUTE. Um Guia do Conhecimento em Gerenciamento de Projetos (Guia PMBOK®). 7. ed. Newtown Square, PA: PMI, 2021.</w:t>
      </w:r>
    </w:p>
    <w:p w14:paraId="322393D3" w14:textId="6BAAF8F4" w:rsidR="00FF1368" w:rsidRPr="00254CE3" w:rsidRDefault="00254CE3" w:rsidP="00254CE3">
      <w:pPr>
        <w:spacing w:line="240" w:lineRule="auto"/>
        <w:rPr>
          <w:rFonts w:ascii="Times New Roman" w:hAnsi="Times New Roman"/>
          <w:color w:val="000000"/>
          <w:sz w:val="24"/>
        </w:rPr>
      </w:pPr>
      <w:r w:rsidRPr="00254CE3">
        <w:rPr>
          <w:rFonts w:ascii="Times New Roman" w:hAnsi="Times New Roman"/>
          <w:color w:val="000000"/>
          <w:sz w:val="24"/>
        </w:rPr>
        <w:t>ASSOCIAÇÃO BRASILEIRA DE NORMAS TÉCNICAS. NBR 14724: informação e documentação — trabalhos acadêmicos — apresentação. Rio de Janeiro: ABNT, 2011.</w:t>
      </w:r>
    </w:p>
    <w:p w14:paraId="465FDCB4" w14:textId="60582F83" w:rsidR="00FF1368" w:rsidRPr="00FF1368" w:rsidRDefault="00FF1368" w:rsidP="00FF1368"/>
    <w:p w14:paraId="44CE8CCA" w14:textId="0E96B30E" w:rsidR="00FF1368" w:rsidRPr="00FF1368" w:rsidRDefault="00FF1368" w:rsidP="00FF1368"/>
    <w:p w14:paraId="5D6F0056" w14:textId="42515249" w:rsidR="00FF1368" w:rsidRPr="00FF1368" w:rsidRDefault="00FF1368" w:rsidP="00FF1368"/>
    <w:p w14:paraId="6C6D05B2" w14:textId="3340F11F" w:rsidR="00FF1368" w:rsidRPr="00FF1368" w:rsidRDefault="00FF1368" w:rsidP="00FF1368"/>
    <w:p w14:paraId="2E8B01F6" w14:textId="77777777" w:rsidR="00184D7B" w:rsidRPr="009766D5" w:rsidRDefault="00184D7B" w:rsidP="00050D6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184D7B" w:rsidRPr="009766D5" w:rsidSect="0062271C">
      <w:headerReference w:type="default" r:id="rId14"/>
      <w:pgSz w:w="11906" w:h="16838" w:code="9"/>
      <w:pgMar w:top="1701" w:right="1134" w:bottom="1134" w:left="1701" w:header="709" w:footer="709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87969" w14:textId="77777777" w:rsidR="00245789" w:rsidRDefault="00245789" w:rsidP="00824DD7">
      <w:pPr>
        <w:spacing w:after="0" w:line="240" w:lineRule="auto"/>
      </w:pPr>
      <w:r>
        <w:separator/>
      </w:r>
    </w:p>
  </w:endnote>
  <w:endnote w:type="continuationSeparator" w:id="0">
    <w:p w14:paraId="007FBA62" w14:textId="77777777" w:rsidR="00245789" w:rsidRDefault="00245789" w:rsidP="00824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00E5" w14:textId="77777777" w:rsidR="00FF1368" w:rsidRDefault="00FF13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6899A" w14:textId="77777777" w:rsidR="00FF1368" w:rsidRDefault="00FF136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032B" w14:textId="77777777" w:rsidR="00FF1368" w:rsidRDefault="00FF13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06788" w14:textId="77777777" w:rsidR="00245789" w:rsidRDefault="00245789" w:rsidP="00824DD7">
      <w:pPr>
        <w:spacing w:after="0" w:line="240" w:lineRule="auto"/>
      </w:pPr>
      <w:r>
        <w:separator/>
      </w:r>
    </w:p>
  </w:footnote>
  <w:footnote w:type="continuationSeparator" w:id="0">
    <w:p w14:paraId="33D1F956" w14:textId="77777777" w:rsidR="00245789" w:rsidRDefault="00245789" w:rsidP="00824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32B" w14:textId="77777777" w:rsidR="00FF1368" w:rsidRDefault="00FF13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8E01" w14:textId="77777777" w:rsidR="0062271C" w:rsidRDefault="0062271C">
    <w:pPr>
      <w:pStyle w:val="Cabealho"/>
      <w:jc w:val="right"/>
    </w:pPr>
  </w:p>
  <w:p w14:paraId="6B299381" w14:textId="77777777" w:rsidR="0062271C" w:rsidRDefault="0062271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6AF71" w14:textId="77777777" w:rsidR="00FF1368" w:rsidRDefault="00FF136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056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4044FBCA" w14:textId="77777777" w:rsidR="0062271C" w:rsidRPr="00361534" w:rsidRDefault="000F0C7F">
        <w:pPr>
          <w:pStyle w:val="Cabealho"/>
          <w:jc w:val="right"/>
          <w:rPr>
            <w:rFonts w:ascii="Times New Roman" w:hAnsi="Times New Roman"/>
            <w:sz w:val="24"/>
            <w:szCs w:val="24"/>
          </w:rPr>
        </w:pPr>
        <w:r w:rsidRPr="00361534">
          <w:rPr>
            <w:rFonts w:ascii="Times New Roman" w:hAnsi="Times New Roman"/>
            <w:sz w:val="24"/>
            <w:szCs w:val="24"/>
          </w:rPr>
          <w:fldChar w:fldCharType="begin"/>
        </w:r>
        <w:r w:rsidR="0062271C" w:rsidRPr="00361534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361534">
          <w:rPr>
            <w:rFonts w:ascii="Times New Roman" w:hAnsi="Times New Roman"/>
            <w:sz w:val="24"/>
            <w:szCs w:val="24"/>
          </w:rPr>
          <w:fldChar w:fldCharType="separate"/>
        </w:r>
        <w:r w:rsidR="007E5871">
          <w:rPr>
            <w:rFonts w:ascii="Times New Roman" w:hAnsi="Times New Roman"/>
            <w:noProof/>
            <w:sz w:val="24"/>
            <w:szCs w:val="24"/>
          </w:rPr>
          <w:t>23</w:t>
        </w:r>
        <w:r w:rsidRPr="00361534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14:paraId="317C430F" w14:textId="77777777" w:rsidR="0062271C" w:rsidRDefault="0062271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52C3"/>
    <w:multiLevelType w:val="hybridMultilevel"/>
    <w:tmpl w:val="7E9807BC"/>
    <w:lvl w:ilvl="0" w:tplc="04160005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520"/>
        </w:tabs>
        <w:ind w:left="65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40"/>
        </w:tabs>
        <w:ind w:left="72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60"/>
        </w:tabs>
        <w:ind w:left="7960" w:hanging="360"/>
      </w:pPr>
      <w:rPr>
        <w:rFonts w:ascii="Wingdings" w:hAnsi="Wingdings" w:hint="default"/>
      </w:rPr>
    </w:lvl>
  </w:abstractNum>
  <w:abstractNum w:abstractNumId="1" w15:restartNumberingAfterBreak="0">
    <w:nsid w:val="35DA1938"/>
    <w:multiLevelType w:val="hybridMultilevel"/>
    <w:tmpl w:val="CF30D8FE"/>
    <w:lvl w:ilvl="0" w:tplc="2D800352">
      <w:start w:val="1"/>
      <w:numFmt w:val="decimal"/>
      <w:lvlText w:val="%1"/>
      <w:lvlJc w:val="left"/>
      <w:pPr>
        <w:ind w:left="720" w:hanging="360"/>
      </w:pPr>
      <w:rPr>
        <w:rFonts w:eastAsia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D1456"/>
    <w:multiLevelType w:val="hybridMultilevel"/>
    <w:tmpl w:val="AE4E8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443F0"/>
    <w:multiLevelType w:val="hybridMultilevel"/>
    <w:tmpl w:val="2820AA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3E74"/>
    <w:multiLevelType w:val="hybridMultilevel"/>
    <w:tmpl w:val="57363B4C"/>
    <w:lvl w:ilvl="0" w:tplc="0416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48"/>
        </w:tabs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68"/>
        </w:tabs>
        <w:ind w:left="8268" w:hanging="360"/>
      </w:pPr>
      <w:rPr>
        <w:rFonts w:ascii="Wingdings" w:hAnsi="Wingdings" w:hint="default"/>
      </w:rPr>
    </w:lvl>
  </w:abstractNum>
  <w:num w:numId="1" w16cid:durableId="690297138">
    <w:abstractNumId w:val="3"/>
  </w:num>
  <w:num w:numId="2" w16cid:durableId="646134825">
    <w:abstractNumId w:val="1"/>
  </w:num>
  <w:num w:numId="3" w16cid:durableId="1292247772">
    <w:abstractNumId w:val="4"/>
  </w:num>
  <w:num w:numId="4" w16cid:durableId="1127552635">
    <w:abstractNumId w:val="0"/>
  </w:num>
  <w:num w:numId="5" w16cid:durableId="1826192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341"/>
    <w:rsid w:val="0000032A"/>
    <w:rsid w:val="00011BEB"/>
    <w:rsid w:val="00020847"/>
    <w:rsid w:val="00050D63"/>
    <w:rsid w:val="0007736B"/>
    <w:rsid w:val="00077620"/>
    <w:rsid w:val="000B1321"/>
    <w:rsid w:val="000F0C7F"/>
    <w:rsid w:val="00117EB8"/>
    <w:rsid w:val="00123935"/>
    <w:rsid w:val="00140550"/>
    <w:rsid w:val="00180768"/>
    <w:rsid w:val="00184D7B"/>
    <w:rsid w:val="00191E4E"/>
    <w:rsid w:val="001D244D"/>
    <w:rsid w:val="00217EA9"/>
    <w:rsid w:val="00221306"/>
    <w:rsid w:val="002355EF"/>
    <w:rsid w:val="00245789"/>
    <w:rsid w:val="0025333B"/>
    <w:rsid w:val="00254CE3"/>
    <w:rsid w:val="002554A5"/>
    <w:rsid w:val="002952D4"/>
    <w:rsid w:val="002B516C"/>
    <w:rsid w:val="002C073B"/>
    <w:rsid w:val="002E3206"/>
    <w:rsid w:val="00316202"/>
    <w:rsid w:val="00361534"/>
    <w:rsid w:val="003657AD"/>
    <w:rsid w:val="0038042A"/>
    <w:rsid w:val="003A526D"/>
    <w:rsid w:val="003B1203"/>
    <w:rsid w:val="003C407E"/>
    <w:rsid w:val="00411062"/>
    <w:rsid w:val="00423545"/>
    <w:rsid w:val="00446263"/>
    <w:rsid w:val="00447FDE"/>
    <w:rsid w:val="00450A85"/>
    <w:rsid w:val="00476D4E"/>
    <w:rsid w:val="004C2DCC"/>
    <w:rsid w:val="004C4385"/>
    <w:rsid w:val="005102FC"/>
    <w:rsid w:val="0051113B"/>
    <w:rsid w:val="00537C0D"/>
    <w:rsid w:val="00543938"/>
    <w:rsid w:val="005508AD"/>
    <w:rsid w:val="00553730"/>
    <w:rsid w:val="00584841"/>
    <w:rsid w:val="00597EB8"/>
    <w:rsid w:val="005B5EF3"/>
    <w:rsid w:val="005C3C92"/>
    <w:rsid w:val="005C4330"/>
    <w:rsid w:val="005D7847"/>
    <w:rsid w:val="005E65CA"/>
    <w:rsid w:val="00602A21"/>
    <w:rsid w:val="0062271C"/>
    <w:rsid w:val="00634F8D"/>
    <w:rsid w:val="00642A72"/>
    <w:rsid w:val="0067470B"/>
    <w:rsid w:val="00675D68"/>
    <w:rsid w:val="006A1D1B"/>
    <w:rsid w:val="006D632C"/>
    <w:rsid w:val="006E5F51"/>
    <w:rsid w:val="007064F1"/>
    <w:rsid w:val="00730ABA"/>
    <w:rsid w:val="00733223"/>
    <w:rsid w:val="007659A8"/>
    <w:rsid w:val="00780AD4"/>
    <w:rsid w:val="007B33CF"/>
    <w:rsid w:val="007C6E70"/>
    <w:rsid w:val="007E049A"/>
    <w:rsid w:val="007E5871"/>
    <w:rsid w:val="00824DD7"/>
    <w:rsid w:val="00830E9A"/>
    <w:rsid w:val="008614C4"/>
    <w:rsid w:val="00862F3C"/>
    <w:rsid w:val="00866944"/>
    <w:rsid w:val="00897F74"/>
    <w:rsid w:val="008B49D9"/>
    <w:rsid w:val="008B6E74"/>
    <w:rsid w:val="008C1E6E"/>
    <w:rsid w:val="008D2D14"/>
    <w:rsid w:val="008D3272"/>
    <w:rsid w:val="00922A77"/>
    <w:rsid w:val="009766D5"/>
    <w:rsid w:val="009A7497"/>
    <w:rsid w:val="009F4490"/>
    <w:rsid w:val="00A20341"/>
    <w:rsid w:val="00A67291"/>
    <w:rsid w:val="00AE2FD0"/>
    <w:rsid w:val="00AF5B47"/>
    <w:rsid w:val="00B05909"/>
    <w:rsid w:val="00B709E0"/>
    <w:rsid w:val="00B734EA"/>
    <w:rsid w:val="00B737AC"/>
    <w:rsid w:val="00B958DD"/>
    <w:rsid w:val="00BA693F"/>
    <w:rsid w:val="00BE02A0"/>
    <w:rsid w:val="00C32F10"/>
    <w:rsid w:val="00C7588B"/>
    <w:rsid w:val="00C973F1"/>
    <w:rsid w:val="00CA7DAB"/>
    <w:rsid w:val="00CC10B0"/>
    <w:rsid w:val="00CC67B5"/>
    <w:rsid w:val="00CD2EE8"/>
    <w:rsid w:val="00CE6537"/>
    <w:rsid w:val="00D25625"/>
    <w:rsid w:val="00D33A37"/>
    <w:rsid w:val="00D34046"/>
    <w:rsid w:val="00D6533E"/>
    <w:rsid w:val="00D92E71"/>
    <w:rsid w:val="00DB2F29"/>
    <w:rsid w:val="00DC0180"/>
    <w:rsid w:val="00DD0556"/>
    <w:rsid w:val="00DD4961"/>
    <w:rsid w:val="00DF0EDC"/>
    <w:rsid w:val="00E30D80"/>
    <w:rsid w:val="00E73BBB"/>
    <w:rsid w:val="00E96AF2"/>
    <w:rsid w:val="00F17C68"/>
    <w:rsid w:val="00F560F3"/>
    <w:rsid w:val="00F750B7"/>
    <w:rsid w:val="00F87ADA"/>
    <w:rsid w:val="00F93440"/>
    <w:rsid w:val="00FC54A3"/>
    <w:rsid w:val="00FD0252"/>
    <w:rsid w:val="00FF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60850"/>
  <w15:docId w15:val="{68049DFF-94C9-4A13-B178-34D23BF7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38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D0556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9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3C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3C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3C9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556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Cabealho">
    <w:name w:val="header"/>
    <w:basedOn w:val="Normal"/>
    <w:link w:val="CabealhoChar"/>
    <w:unhideWhenUsed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DD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DD7"/>
    <w:rPr>
      <w:rFonts w:ascii="Calibri" w:eastAsia="Calibri" w:hAnsi="Calibri" w:cs="Times New Roma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84D7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84D7B"/>
    <w:pPr>
      <w:tabs>
        <w:tab w:val="right" w:leader="dot" w:pos="9061"/>
      </w:tabs>
      <w:spacing w:after="0" w:line="360" w:lineRule="auto"/>
      <w:jc w:val="both"/>
    </w:pPr>
  </w:style>
  <w:style w:type="character" w:styleId="Hyperlink">
    <w:name w:val="Hyperlink"/>
    <w:basedOn w:val="Fontepargpadro"/>
    <w:uiPriority w:val="99"/>
    <w:unhideWhenUsed/>
    <w:rsid w:val="00184D7B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D7B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355EF"/>
    <w:pPr>
      <w:ind w:left="720"/>
      <w:contextualSpacing/>
    </w:pPr>
  </w:style>
  <w:style w:type="paragraph" w:customStyle="1" w:styleId="Default">
    <w:name w:val="Default"/>
    <w:rsid w:val="00642A7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49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cuodecorpodetexto3">
    <w:name w:val="Body Text Indent 3"/>
    <w:basedOn w:val="Normal"/>
    <w:link w:val="Recuodecorpodetexto3Char"/>
    <w:semiHidden/>
    <w:rsid w:val="002B516C"/>
    <w:pPr>
      <w:spacing w:after="0" w:line="240" w:lineRule="auto"/>
      <w:ind w:left="2268"/>
    </w:pPr>
    <w:rPr>
      <w:rFonts w:ascii="Times New Roman" w:eastAsia="Times New Roman" w:hAnsi="Times New Roman"/>
      <w:bCs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B516C"/>
    <w:rPr>
      <w:rFonts w:ascii="Times New Roman" w:eastAsia="Times New Roman" w:hAnsi="Times New Roman" w:cs="Times New Roman"/>
      <w:bCs/>
      <w:szCs w:val="24"/>
      <w:lang w:eastAsia="pt-BR"/>
    </w:rPr>
  </w:style>
  <w:style w:type="paragraph" w:customStyle="1" w:styleId="ndice">
    <w:name w:val="Índice"/>
    <w:basedOn w:val="Normal"/>
    <w:rsid w:val="002B516C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Recuodecorpodetexto2">
    <w:name w:val="Body Text Indent 2"/>
    <w:basedOn w:val="Normal"/>
    <w:link w:val="Recuodecorpodetexto2Char"/>
    <w:semiHidden/>
    <w:rsid w:val="002B516C"/>
    <w:pPr>
      <w:spacing w:after="0" w:line="360" w:lineRule="auto"/>
      <w:ind w:firstLine="708"/>
      <w:jc w:val="both"/>
    </w:pPr>
    <w:rPr>
      <w:rFonts w:ascii="Times New Roman" w:eastAsia="Times New Roman" w:hAnsi="Times New Roman"/>
      <w:bCs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2B516C"/>
    <w:rPr>
      <w:rFonts w:ascii="Times New Roman" w:eastAsia="Times New Roman" w:hAnsi="Times New Roman" w:cs="Times New Roman"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3C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3C9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3C92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C3C9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C3C92"/>
    <w:rPr>
      <w:rFonts w:ascii="Calibri" w:eastAsia="Calibri" w:hAnsi="Calibri" w:cs="Times New Roman"/>
    </w:rPr>
  </w:style>
  <w:style w:type="paragraph" w:styleId="Corpodetexto2">
    <w:name w:val="Body Text 2"/>
    <w:basedOn w:val="Normal"/>
    <w:link w:val="Corpodetexto2Char"/>
    <w:uiPriority w:val="99"/>
    <w:unhideWhenUsed/>
    <w:rsid w:val="005C3C9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5C3C92"/>
    <w:rPr>
      <w:rFonts w:ascii="Calibri" w:eastAsia="Calibri" w:hAnsi="Calibri" w:cs="Times New Roman"/>
    </w:rPr>
  </w:style>
  <w:style w:type="paragraph" w:styleId="Ttulo">
    <w:name w:val="Title"/>
    <w:basedOn w:val="Normal"/>
    <w:next w:val="Subttulo"/>
    <w:link w:val="TtuloChar"/>
    <w:qFormat/>
    <w:rsid w:val="005C3C92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5C3C92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5C3C92"/>
    <w:pPr>
      <w:keepNext/>
      <w:suppressAutoHyphens/>
      <w:spacing w:before="240" w:after="120" w:line="240" w:lineRule="auto"/>
      <w:jc w:val="center"/>
    </w:pPr>
    <w:rPr>
      <w:rFonts w:ascii="Arial" w:eastAsia="MS Mincho" w:hAnsi="Arial" w:cs="Tahoma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5C3C92"/>
    <w:rPr>
      <w:rFonts w:ascii="Arial" w:eastAsia="MS Mincho" w:hAnsi="Arial" w:cs="Tahoma"/>
      <w:i/>
      <w:iCs/>
      <w:sz w:val="28"/>
      <w:szCs w:val="28"/>
      <w:lang w:eastAsia="ar-SA"/>
    </w:rPr>
  </w:style>
  <w:style w:type="paragraph" w:customStyle="1" w:styleId="NormalGladis">
    <w:name w:val="NormalGladis"/>
    <w:basedOn w:val="Normal"/>
    <w:rsid w:val="005C3C92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pt-PT" w:eastAsia="ar-SA"/>
    </w:rPr>
  </w:style>
  <w:style w:type="paragraph" w:styleId="NormalWeb">
    <w:name w:val="Normal (Web)"/>
    <w:basedOn w:val="Normal"/>
    <w:semiHidden/>
    <w:rsid w:val="005C3C92"/>
    <w:pPr>
      <w:suppressAutoHyphens/>
      <w:spacing w:before="280" w:after="280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table" w:styleId="Tabelacomgrade">
    <w:name w:val="Table Grid"/>
    <w:basedOn w:val="Tabelanormal"/>
    <w:uiPriority w:val="59"/>
    <w:rsid w:val="00FF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6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B9E3D2-2DA9-47C0-9035-84E994C563B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1166e1f-35f5-4720-a1ba-a46f738b8d1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731F8-F326-4998-AB47-FD22F4836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35</Pages>
  <Words>8646</Words>
  <Characters>49974</Characters>
  <Application>Microsoft Office Word</Application>
  <DocSecurity>0</DocSecurity>
  <Lines>2172</Lines>
  <Paragraphs>1010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Angelita Moutin Segoria Gasparotto</dc:creator>
  <cp:lastModifiedBy>Fabricio de Lima Cabral</cp:lastModifiedBy>
  <cp:revision>21</cp:revision>
  <cp:lastPrinted>2026-09-16T00:59:00Z</cp:lastPrinted>
  <dcterms:created xsi:type="dcterms:W3CDTF">2017-04-25T19:28:00Z</dcterms:created>
  <dcterms:modified xsi:type="dcterms:W3CDTF">2026-09-16T01:04:00Z</dcterms:modified>
</cp:coreProperties>
</file>