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Angelo Gelinton</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15</w:t>
            </w:r>
          </w:p>
        </w:tc>
        <w:tc>
          <w:tcPr>
            <w:tcW w:w="709" w:type="dxa"/>
            <w:vAlign w:val="center"/>
          </w:tcPr>
          <w:p w:rsidR="00A7640E" w:rsidRDefault="00A7640E" w:rsidP="000A723A">
            <w:pPr>
              <w:jc w:val="center"/>
              <w:rPr>
                <w:b/>
                <w:sz w:val="17"/>
                <w:lang w:val="fr-FR"/>
              </w:rPr>
            </w:pPr>
            <w:r>
              <w:rPr>
                <w:b/>
                <w:sz w:val="17"/>
                <w:lang w:val="fr-FR"/>
              </w:rPr>
              <w:t xml:space="preserve">12.75</w:t>
            </w:r>
          </w:p>
        </w:tc>
        <w:tc>
          <w:tcPr>
            <w:tcW w:w="851" w:type="dxa"/>
            <w:vAlign w:val="center"/>
          </w:tcPr>
          <w:p w:rsidR="00A7640E" w:rsidRDefault="00A7640E" w:rsidP="000A723A">
            <w:pPr>
              <w:jc w:val="center"/>
              <w:rPr>
                <w:b/>
                <w:sz w:val="17"/>
                <w:lang w:val="fr-FR"/>
              </w:rPr>
            </w:pPr>
            <w:r>
              <w:rPr>
                <w:b/>
                <w:sz w:val="17"/>
                <w:lang w:val="fr-FR"/>
              </w:rPr>
              <w:t xml:space="preserve">1er</w:t>
            </w:r>
          </w:p>
        </w:tc>
        <w:tc>
          <w:tcPr>
            <w:tcW w:w="3974" w:type="dxa"/>
            <w:vAlign w:val="center"/>
          </w:tcPr>
          <w:p w:rsidR="00A7640E" w:rsidRDefault="00F826F6" w:rsidP="000A723A">
            <w:pPr>
              <w:jc w:val="center"/>
              <w:rPr>
                <w:b/>
                <w:sz w:val="17"/>
                <w:lang w:val="fr-FR"/>
              </w:rPr>
            </w:pPr>
            <w:r>
              <w:rPr>
                <w:b/>
                <w:sz w:val="17"/>
                <w:lang w:val="fr-FR"/>
              </w:rPr>
              <w:t xml:space="preserve">BON Taf</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12.5</w:t>
            </w:r>
          </w:p>
        </w:tc>
        <w:tc>
          <w:tcPr>
            <w:tcW w:w="851" w:type="dxa"/>
            <w:vAlign w:val="center"/>
          </w:tcPr>
          <w:p w:rsidR="008504E2" w:rsidRDefault="008504E2" w:rsidP="000A723A">
            <w:pPr>
              <w:jc w:val="center"/>
              <w:rPr>
                <w:b/>
                <w:sz w:val="17"/>
                <w:lang w:val="fr-FR"/>
              </w:rPr>
            </w:pPr>
            <w:r>
              <w:rPr>
                <w:b/>
                <w:sz w:val="17"/>
                <w:lang w:val="fr-FR"/>
              </w:rPr>
              <w:t xml:space="preserve">1er</w:t>
            </w:r>
          </w:p>
        </w:tc>
        <w:tc>
          <w:tcPr>
            <w:tcW w:w="3974" w:type="dxa"/>
            <w:vAlign w:val="center"/>
          </w:tcPr>
          <w:p w:rsidR="008504E2" w:rsidRDefault="008504E2" w:rsidP="000A723A">
            <w:pPr>
              <w:jc w:val="center"/>
              <w:rPr>
                <w:b/>
                <w:sz w:val="17"/>
                <w:lang w:val="fr-FR"/>
              </w:rPr>
            </w:pPr>
            <w:r>
              <w:rPr>
                <w:b/>
                <w:sz w:val="17"/>
                <w:lang w:val="fr-FR"/>
              </w:rPr>
              <w:t xml:space="preserve">Pas de commentaires à faire</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13.5</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r>
              <w:rPr>
                <w:b/>
                <w:sz w:val="17"/>
                <w:lang w:val="fr-FR"/>
              </w:rPr>
              <w:t xml:space="preserve">Bon travail fournit lors du devoir</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15.0</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12.85</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
            </w:r>
          </w:p>
        </w:tc>
        <w:tc>
          <w:tcPr>
            <w:tcW w:w="851" w:type="dxa"/>
          </w:tcPr>
          <w:p w:rsidR="00A56EC5" w:rsidRDefault="00A56EC5" w:rsidP="000A723A">
            <w:pPr>
              <w:jc w:val="center"/>
            </w:pPr>
            <w:r w:rsidRPr="00A603EF">
              <w:rPr>
                <w:b/>
                <w:sz w:val="17"/>
                <w:lang w:val="fr-FR"/>
              </w:rPr>
              <w:t xml:space="preserve"/>
            </w:r>
          </w:p>
        </w:tc>
        <w:tc>
          <w:tcPr>
            <w:tcW w:w="709" w:type="dxa"/>
          </w:tcPr>
          <w:p w:rsidR="00A56EC5" w:rsidRDefault="00A56EC5" w:rsidP="000A723A">
            <w:pPr>
              <w:jc w:val="center"/>
            </w:pPr>
            <w:r w:rsidRPr="00697A38">
              <w:rPr>
                <w:b/>
                <w:sz w:val="17"/>
                <w:lang w:val="fr-FR"/>
              </w:rPr>
              <w:t xml:space="preserve"/>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
            </w:r>
          </w:p>
        </w:tc>
        <w:tc>
          <w:tcPr>
            <w:tcW w:w="851" w:type="dxa"/>
          </w:tcPr>
          <w:p w:rsidR="00A56EC5" w:rsidRDefault="00A56EC5" w:rsidP="000A723A">
            <w:pPr>
              <w:jc w:val="center"/>
            </w:pPr>
            <w:r w:rsidRPr="009D08D8">
              <w:rPr>
                <w:b/>
                <w:sz w:val="17"/>
                <w:lang w:val="fr-FR"/>
              </w:rPr>
              <w:t xml:space="preserve"/>
            </w:r>
          </w:p>
        </w:tc>
        <w:tc>
          <w:tcPr>
            <w:tcW w:w="3969" w:type="dxa"/>
          </w:tcPr>
          <w:p w:rsidR="00A56EC5" w:rsidRDefault="00A56EC5" w:rsidP="000A723A">
            <w:pPr>
              <w:jc w:val="center"/>
              <w:rPr>
                <w:b/>
                <w:sz w:val="17"/>
                <w:lang w:val="fr-FR"/>
              </w:rPr>
            </w:pPr>
            <w:r>
              <w:rPr>
                <w:b/>
                <w:sz w:val="17"/>
                <w:lang w:val="fr-FR"/>
              </w:rPr>
              <w:t xml:space="preserve"/>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7</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16</w:t>
            </w:r>
          </w:p>
        </w:tc>
        <w:tc>
          <w:tcPr>
            <w:tcW w:w="709" w:type="dxa"/>
          </w:tcPr>
          <w:p w:rsidR="00A56EC5" w:rsidRDefault="00A56EC5" w:rsidP="000A723A">
            <w:pPr>
              <w:jc w:val="center"/>
            </w:pPr>
            <w:r w:rsidRPr="00CE0A02">
              <w:rPr>
                <w:b/>
                <w:sz w:val="17"/>
                <w:lang w:val="fr-FR"/>
              </w:rPr>
              <w:t xml:space="preserve">12.0</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Gros tricheur  lors de l'évaluation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12.75</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Bonne connaissance de l'histoire du Cameroun et du monde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Travail moyen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11</w:t>
            </w:r>
          </w:p>
        </w:tc>
        <w:tc>
          <w:tcPr>
            <w:tcW w:w="709" w:type="dxa"/>
          </w:tcPr>
          <w:p w:rsidR="00A56EC5" w:rsidRDefault="00A56EC5" w:rsidP="000A723A">
            <w:pPr>
              <w:jc w:val="center"/>
            </w:pPr>
            <w:r w:rsidRPr="00697A38">
              <w:rPr>
                <w:b/>
                <w:sz w:val="17"/>
                <w:lang w:val="fr-FR"/>
              </w:rPr>
              <w:t xml:space="preserve">11</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E0A02">
              <w:rPr>
                <w:b/>
                <w:sz w:val="17"/>
                <w:lang w:val="fr-FR"/>
              </w:rPr>
              <w:t xml:space="preserve">13.75</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no comment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17</w:t>
            </w:r>
          </w:p>
        </w:tc>
        <w:tc>
          <w:tcPr>
            <w:tcW w:w="709" w:type="dxa"/>
          </w:tcPr>
          <w:p w:rsidR="00A56EC5" w:rsidRDefault="00A56EC5" w:rsidP="000A723A">
            <w:pPr>
              <w:jc w:val="center"/>
            </w:pPr>
            <w:r w:rsidRPr="00697A38">
              <w:rPr>
                <w:b/>
                <w:sz w:val="17"/>
                <w:lang w:val="fr-FR"/>
              </w:rPr>
              <w:t xml:space="preserve">12</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14.5</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Bonne maitrise de la langue française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14</w:t>
            </w:r>
          </w:p>
        </w:tc>
        <w:tc>
          <w:tcPr>
            <w:tcW w:w="709" w:type="dxa"/>
          </w:tcPr>
          <w:p w:rsidR="00A56EC5" w:rsidRDefault="00A56EC5" w:rsidP="000A723A">
            <w:pPr>
              <w:jc w:val="center"/>
            </w:pPr>
            <w:r w:rsidRPr="00CE0A02">
              <w:rPr>
                <w:b/>
                <w:sz w:val="17"/>
                <w:lang w:val="fr-FR"/>
              </w:rPr>
              <w:t xml:space="preserve">13.5</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Pas de commentaires à faire demain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13</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14.5</w:t>
            </w:r>
          </w:p>
        </w:tc>
        <w:tc>
          <w:tcPr>
            <w:tcW w:w="851" w:type="dxa"/>
          </w:tcPr>
          <w:p w:rsidR="00A56EC5" w:rsidRDefault="00A56EC5" w:rsidP="000A723A">
            <w:pPr>
              <w:jc w:val="center"/>
            </w:pPr>
            <w:r w:rsidRPr="00823D66">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10</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61D27">
              <w:rPr>
                <w:b/>
                <w:sz w:val="17"/>
                <w:lang w:val="fr-FR"/>
              </w:rPr>
              <w:t xml:space="preserve">13.75</w:t>
            </w:r>
          </w:p>
        </w:tc>
        <w:tc>
          <w:tcPr>
            <w:tcW w:w="851" w:type="dxa"/>
          </w:tcPr>
          <w:p w:rsidR="00A56EC5" w:rsidRDefault="00A56EC5" w:rsidP="000A723A">
            <w:pPr>
              <w:jc w:val="center"/>
            </w:pPr>
            <w:r w:rsidRPr="00823D66">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Passable</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16</w:t>
            </w:r>
          </w:p>
        </w:tc>
        <w:tc>
          <w:tcPr>
            <w:tcW w:w="851" w:type="dxa"/>
            <w:vAlign w:val="center"/>
          </w:tcPr>
          <w:p w:rsidR="00A56EC5" w:rsidRDefault="00A56EC5" w:rsidP="000A723A">
            <w:pPr>
              <w:jc w:val="center"/>
              <w:rPr>
                <w:b/>
                <w:sz w:val="17"/>
                <w:lang w:val="fr-FR"/>
              </w:rPr>
            </w:pPr>
            <w:r>
              <w:rPr>
                <w:b/>
                <w:sz w:val="17"/>
                <w:lang w:val="fr-FR"/>
              </w:rPr>
              <w:t xml:space="preserve">12.25</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13.53</w:t>
            </w:r>
          </w:p>
        </w:tc>
        <w:tc>
          <w:tcPr>
            <w:tcW w:w="851" w:type="dxa"/>
            <w:vAlign w:val="center"/>
          </w:tcPr>
          <w:p w:rsidR="00A56EC5" w:rsidRDefault="00A56EC5" w:rsidP="000A723A">
            <w:pPr>
              <w:jc w:val="center"/>
              <w:rPr>
                <w:b/>
                <w:sz w:val="17"/>
                <w:lang w:val="fr-FR"/>
              </w:rPr>
            </w:pPr>
            <w:r>
              <w:rPr>
                <w:b/>
                <w:sz w:val="17"/>
                <w:lang w:val="fr-FR"/>
              </w:rPr>
              <w:t xml:space="preserve">4ème</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8</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4ème</w:t>
            </w:r>
          </w:p>
        </w:tc>
        <w:tc>
          <w:tcPr>
            <w:tcW w:w="3969" w:type="dxa"/>
          </w:tcPr>
          <w:p w:rsidR="008934A5" w:rsidRDefault="008934A5" w:rsidP="000A723A">
            <w:pPr>
              <w:jc w:val="center"/>
              <w:rPr>
                <w:b/>
                <w:sz w:val="17"/>
                <w:lang w:val="fr-FR"/>
              </w:rPr>
            </w:pPr>
            <w:r>
              <w:rPr>
                <w:b/>
                <w:sz w:val="17"/>
                <w:lang w:val="fr-FR"/>
              </w:rPr>
              <w:t xml:space="preserve">Travail médiocre</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10</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11.25</w:t>
            </w:r>
          </w:p>
        </w:tc>
        <w:tc>
          <w:tcPr>
            <w:tcW w:w="851" w:type="dxa"/>
          </w:tcPr>
          <w:p w:rsidR="008934A5" w:rsidRDefault="008934A5" w:rsidP="000A723A">
            <w:pPr>
              <w:jc w:val="center"/>
            </w:pPr>
            <w:r w:rsidRPr="004C54BC">
              <w:rPr>
                <w:b/>
                <w:sz w:val="17"/>
                <w:lang w:val="fr-FR"/>
              </w:rPr>
              <w:t xml:space="preserve">3ème</w:t>
            </w:r>
          </w:p>
        </w:tc>
        <w:tc>
          <w:tcPr>
            <w:tcW w:w="3969" w:type="dxa"/>
          </w:tcPr>
          <w:p w:rsidR="008934A5" w:rsidRDefault="008934A5" w:rsidP="000A723A">
            <w:pPr>
              <w:jc w:val="center"/>
              <w:rPr>
                <w:b/>
                <w:sz w:val="17"/>
                <w:lang w:val="fr-FR"/>
              </w:rPr>
            </w:pPr>
            <w:r>
              <w:rPr>
                <w:b/>
                <w:sz w:val="17"/>
                <w:lang w:val="fr-FR"/>
              </w:rPr>
              <w:t xml:space="preserve">Eleve pas trop sportif</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9.0</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12.62</w:t>
            </w:r>
          </w:p>
        </w:tc>
        <w:tc>
          <w:tcPr>
            <w:tcW w:w="851" w:type="dxa"/>
            <w:vAlign w:val="center"/>
          </w:tcPr>
          <w:p w:rsidR="00AD3199" w:rsidRDefault="00AD3199" w:rsidP="002421DD">
            <w:pPr>
              <w:jc w:val="center"/>
              <w:rPr>
                <w:b/>
                <w:sz w:val="17"/>
                <w:lang w:val="fr-FR"/>
              </w:rPr>
            </w:pPr>
            <w:r>
              <w:rPr>
                <w:b/>
                <w:sz w:val="17"/>
                <w:lang w:val="fr-FR"/>
              </w:rPr>
              <w:t xml:space="preserve">4ème</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30</w:t>
            </w:r>
          </w:p>
        </w:tc>
        <w:tc>
          <w:tcPr>
            <w:tcW w:w="851" w:type="dxa"/>
            <w:vAlign w:val="center"/>
          </w:tcPr>
          <w:p w:rsidR="00A55FC6" w:rsidRDefault="00A55FC6" w:rsidP="002421DD">
            <w:pPr>
              <w:jc w:val="center"/>
              <w:rPr>
                <w:b/>
                <w:sz w:val="17"/>
                <w:lang w:val="fr-FR"/>
              </w:rPr>
            </w:pPr>
            <w:r>
              <w:rPr>
                <w:b/>
                <w:sz w:val="17"/>
                <w:lang w:val="fr-FR"/>
              </w:rPr>
              <w:t xml:space="preserve">13.13</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13.2</w:t>
            </w:r>
          </w:p>
        </w:tc>
        <w:tc>
          <w:tcPr>
            <w:tcW w:w="851" w:type="dxa"/>
            <w:vAlign w:val="center"/>
          </w:tcPr>
          <w:p w:rsidR="00A55FC6" w:rsidRDefault="00A55FC6" w:rsidP="002421DD">
            <w:pPr>
              <w:jc w:val="center"/>
              <w:rPr>
                <w:b/>
                <w:sz w:val="17"/>
                <w:lang w:val="fr-FR"/>
              </w:rPr>
            </w:pPr>
            <w:r>
              <w:rPr>
                <w:b/>
                <w:sz w:val="17"/>
                <w:lang w:val="fr-FR"/>
              </w:rPr>
              <w:t xml:space="preserve">2ème</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dc:description/>
  <dc:identifier/>
  <dc:language/>
</cp:coreProperties>
</file>