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96CDC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 w14:paraId="6C60FB2B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日期：2</w:t>
      </w:r>
      <w:r>
        <w:rPr>
          <w:szCs w:val="21"/>
        </w:rPr>
        <w:t>024/8/9</w:t>
      </w: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714"/>
      </w:tblGrid>
      <w:tr w14:paraId="10929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 w14:paraId="5F90A37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14:paraId="4ADB2BF3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6" w:type="dxa"/>
            <w:shd w:val="clear" w:color="auto" w:fill="auto"/>
          </w:tcPr>
          <w:p w14:paraId="5531D37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738A0299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任易帮</w:t>
            </w:r>
          </w:p>
        </w:tc>
      </w:tr>
      <w:tr w14:paraId="5151E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 w14:paraId="6202A0C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19DFF813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Javascript + Java</w:t>
            </w:r>
          </w:p>
        </w:tc>
        <w:tc>
          <w:tcPr>
            <w:tcW w:w="1866" w:type="dxa"/>
            <w:shd w:val="clear" w:color="auto" w:fill="auto"/>
          </w:tcPr>
          <w:p w14:paraId="403CA05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70DFB5E4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eact + Spring Boot + S</w:t>
            </w:r>
            <w:r>
              <w:rPr>
                <w:rFonts w:hint="eastAsia"/>
                <w:szCs w:val="21"/>
              </w:rPr>
              <w:t>pring</w:t>
            </w:r>
            <w:r>
              <w:rPr>
                <w:szCs w:val="21"/>
              </w:rPr>
              <w:t xml:space="preserve"> Cloud</w:t>
            </w:r>
          </w:p>
        </w:tc>
      </w:tr>
    </w:tbl>
    <w:p w14:paraId="4DA24E9F">
      <w:pPr>
        <w:rPr>
          <w:vanish/>
        </w:rPr>
      </w:pP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 w14:paraId="61D9A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shd w:val="pct10" w:color="auto" w:fill="FFFFFF"/>
          </w:tcPr>
          <w:p w14:paraId="66AEFAD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hint="eastAsia" w:ascii="宋体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14:paraId="09A33E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</w:tcPr>
          <w:p w14:paraId="769EAD9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1.采</w:t>
            </w:r>
            <w:r>
              <w:rPr>
                <w:szCs w:val="21"/>
              </w:rPr>
              <w:t>用哪种架构风格</w:t>
            </w:r>
            <w:r>
              <w:rPr>
                <w:rFonts w:hint="eastAsia"/>
                <w:szCs w:val="21"/>
              </w:rPr>
              <w:t>？</w:t>
            </w:r>
            <w:r>
              <w:rPr>
                <w:szCs w:val="21"/>
              </w:rPr>
              <w:t>哪</w:t>
            </w:r>
            <w:r>
              <w:rPr>
                <w:rFonts w:hint="eastAsia"/>
                <w:szCs w:val="21"/>
              </w:rPr>
              <w:t>些</w:t>
            </w:r>
            <w:r>
              <w:rPr>
                <w:szCs w:val="21"/>
              </w:rPr>
              <w:t>设计模式？</w:t>
            </w:r>
          </w:p>
          <w:p w14:paraId="22F2FB6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架构风格采用了微服务架构。</w:t>
            </w:r>
          </w:p>
          <w:p w14:paraId="0866C75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设计模式采用了代理模式、</w:t>
            </w:r>
            <w:r>
              <w:rPr>
                <w:rFonts w:hint="eastAsia"/>
                <w:szCs w:val="21"/>
                <w:lang w:val="en-US" w:eastAsia="zh-CN"/>
              </w:rPr>
              <w:t>工厂</w:t>
            </w:r>
            <w:r>
              <w:rPr>
                <w:rFonts w:hint="eastAsia"/>
                <w:szCs w:val="21"/>
              </w:rPr>
              <w:t>模式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  <w:lang w:val="en-US" w:eastAsia="zh-CN"/>
              </w:rPr>
              <w:t>单例模式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与命令模式。</w:t>
            </w:r>
          </w:p>
          <w:p w14:paraId="69F9AE6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AA41A1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2.技术方案有哪些亮点？</w:t>
            </w:r>
          </w:p>
          <w:p w14:paraId="30F92CED"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采用了Spring Cloud微服务架构；</w:t>
            </w:r>
          </w:p>
          <w:p w14:paraId="748A473C"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使用Nginx实现反向代理与负载均衡；</w:t>
            </w:r>
          </w:p>
          <w:p w14:paraId="77DBC94C"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使用Nacos实现</w:t>
            </w:r>
            <w:r>
              <w:rPr>
                <w:szCs w:val="21"/>
              </w:rPr>
              <w:t>服务</w:t>
            </w:r>
            <w:r>
              <w:rPr>
                <w:rFonts w:hint="eastAsia"/>
                <w:szCs w:val="21"/>
              </w:rPr>
              <w:t>注册、</w:t>
            </w:r>
            <w:r>
              <w:rPr>
                <w:szCs w:val="21"/>
              </w:rPr>
              <w:t>发现和负载均衡</w:t>
            </w:r>
            <w:r>
              <w:rPr>
                <w:rFonts w:hint="eastAsia"/>
                <w:szCs w:val="21"/>
              </w:rPr>
              <w:t>；</w:t>
            </w:r>
          </w:p>
          <w:p w14:paraId="45C6563B"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szCs w:val="21"/>
              </w:rPr>
              <w:t>使用API网关集中管理请求路由、安全认证等功能</w:t>
            </w:r>
            <w:r>
              <w:rPr>
                <w:rFonts w:hint="eastAsia"/>
                <w:szCs w:val="21"/>
              </w:rPr>
              <w:t>；</w:t>
            </w:r>
          </w:p>
          <w:p w14:paraId="66E83028"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使用sentinel实现流量监控管理、微服务熔断降级等微服务保护功能；</w:t>
            </w:r>
          </w:p>
          <w:p w14:paraId="04A393F9"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使用关系型数据库</w:t>
            </w:r>
            <w:r>
              <w:rPr>
                <w:szCs w:val="21"/>
              </w:rPr>
              <w:t>MySQL</w:t>
            </w:r>
            <w:r>
              <w:rPr>
                <w:rFonts w:hint="eastAsia"/>
                <w:szCs w:val="21"/>
              </w:rPr>
              <w:t>与非关系型数据库M</w:t>
            </w:r>
            <w:r>
              <w:rPr>
                <w:szCs w:val="21"/>
              </w:rPr>
              <w:t>ongoDB</w:t>
            </w:r>
            <w:r>
              <w:rPr>
                <w:rFonts w:hint="eastAsia"/>
                <w:szCs w:val="21"/>
              </w:rPr>
              <w:t>；</w:t>
            </w:r>
          </w:p>
          <w:p w14:paraId="670D2E0F"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使用WebSocket技术实现实时聊天。</w:t>
            </w:r>
          </w:p>
          <w:p w14:paraId="240229E9"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微服务模块实现了多实例部署；</w:t>
            </w:r>
          </w:p>
          <w:p w14:paraId="28925264"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szCs w:val="21"/>
              </w:rPr>
              <w:t>使用华为云的Api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Gateway和</w:t>
            </w:r>
            <w:r>
              <w:rPr>
                <w:rFonts w:hint="eastAsia"/>
                <w:szCs w:val="21"/>
              </w:rPr>
              <w:t xml:space="preserve">Function </w:t>
            </w:r>
            <w:r>
              <w:rPr>
                <w:szCs w:val="21"/>
              </w:rPr>
              <w:t>Graph，实现后端实例崩溃监视和重启；</w:t>
            </w:r>
          </w:p>
          <w:p w14:paraId="59A55C87"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szCs w:val="21"/>
              </w:rPr>
              <w:t>使用Prometheus实现后端实例的健康监视。</w:t>
            </w:r>
          </w:p>
          <w:p w14:paraId="4695B72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4E6E56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3.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否做了单元测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</w:t>
            </w:r>
            <w:r>
              <w:rPr>
                <w:rFonts w:hint="eastAsia"/>
                <w:szCs w:val="21"/>
              </w:rPr>
              <w:t>系统的</w:t>
            </w:r>
            <w:r>
              <w:rPr>
                <w:szCs w:val="21"/>
              </w:rPr>
              <w:t>功能测</w:t>
            </w:r>
            <w:r>
              <w:rPr>
                <w:rFonts w:hint="eastAsia"/>
                <w:szCs w:val="21"/>
              </w:rPr>
              <w:t>试、</w:t>
            </w:r>
            <w:r>
              <w:rPr>
                <w:szCs w:val="21"/>
              </w:rPr>
              <w:t>性能测试</w:t>
            </w:r>
            <w:r>
              <w:rPr>
                <w:rFonts w:hint="eastAsia"/>
                <w:szCs w:val="21"/>
              </w:rPr>
              <w:t>、兼</w:t>
            </w:r>
            <w:r>
              <w:rPr>
                <w:szCs w:val="21"/>
              </w:rPr>
              <w:t>容性</w:t>
            </w:r>
            <w:r>
              <w:rPr>
                <w:rFonts w:hint="eastAsia"/>
                <w:szCs w:val="21"/>
              </w:rPr>
              <w:t>测试和易用性测试</w:t>
            </w:r>
            <w:r>
              <w:rPr>
                <w:szCs w:val="21"/>
              </w:rPr>
              <w:t>等？</w:t>
            </w:r>
          </w:p>
          <w:p w14:paraId="08FAB32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(1) </w:t>
            </w:r>
            <w:r>
              <w:rPr>
                <w:rFonts w:hint="eastAsia"/>
                <w:szCs w:val="21"/>
              </w:rPr>
              <w:t>本项目进行了全面的单元测试，包括前端的Jest测试与后端的J</w:t>
            </w: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nit测试；</w:t>
            </w:r>
          </w:p>
          <w:p w14:paraId="14B87F4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(2) </w:t>
            </w:r>
            <w:r>
              <w:rPr>
                <w:rFonts w:hint="eastAsia"/>
                <w:szCs w:val="21"/>
              </w:rPr>
              <w:t>本项目制定了详细的系统测试用例，并进行了详细的功能测试、性能测试(Jm</w:t>
            </w:r>
            <w:r>
              <w:rPr>
                <w:szCs w:val="21"/>
              </w:rPr>
              <w:t>eter)</w:t>
            </w:r>
            <w:r>
              <w:rPr>
                <w:rFonts w:hint="eastAsia"/>
                <w:szCs w:val="21"/>
              </w:rPr>
              <w:t>、压力测试(Jmeter)、兼容性测试(测试了在5种不同浏览器上的兼容性)和易用性测试。</w:t>
            </w:r>
          </w:p>
          <w:p w14:paraId="103EDFA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4F73D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采用大模型来辅助了开发的哪些阶段（需求/架构/详细设计/编码与调试/测试/计划与报告）？对开发生产率约有百分之几的提升？</w:t>
            </w:r>
          </w:p>
          <w:p w14:paraId="26A7F42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采用ChatGPT等大模型辅助开发了架构、编码与调试、测试阶段，对开发生产率约有16.27</w:t>
            </w:r>
            <w:r>
              <w:rPr>
                <w:szCs w:val="21"/>
              </w:rPr>
              <w:t>%</w:t>
            </w:r>
            <w:r>
              <w:rPr>
                <w:rFonts w:hint="eastAsia"/>
                <w:szCs w:val="21"/>
              </w:rPr>
              <w:t>的提升。</w:t>
            </w:r>
          </w:p>
          <w:p w14:paraId="03BBCA7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97431B1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14:paraId="5465B4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shd w:val="pct10" w:color="auto" w:fill="FFFFFF"/>
          </w:tcPr>
          <w:p w14:paraId="569CB201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项目组成员对项目的贡献度（%）</w:t>
            </w:r>
          </w:p>
        </w:tc>
      </w:tr>
      <w:tr w14:paraId="1CBDD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</w:tcPr>
          <w:tbl>
            <w:tblPr>
              <w:tblStyle w:val="5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50"/>
              <w:gridCol w:w="984"/>
              <w:gridCol w:w="992"/>
              <w:gridCol w:w="992"/>
              <w:gridCol w:w="993"/>
              <w:gridCol w:w="1417"/>
              <w:gridCol w:w="1418"/>
            </w:tblGrid>
            <w:tr w14:paraId="7B67230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50" w:type="dxa"/>
                </w:tcPr>
                <w:p w14:paraId="14D64DE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姓名</w:t>
                  </w:r>
                </w:p>
              </w:tc>
              <w:tc>
                <w:tcPr>
                  <w:tcW w:w="984" w:type="dxa"/>
                </w:tcPr>
                <w:p w14:paraId="7C76733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 w14:paraId="672E49C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 w14:paraId="75D1915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 w14:paraId="03C190F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测试</w:t>
                  </w:r>
                </w:p>
              </w:tc>
              <w:tc>
                <w:tcPr>
                  <w:tcW w:w="1417" w:type="dxa"/>
                </w:tcPr>
                <w:p w14:paraId="33E3565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项目管理</w:t>
                  </w:r>
                </w:p>
              </w:tc>
              <w:tc>
                <w:tcPr>
                  <w:tcW w:w="1418" w:type="dxa"/>
                </w:tcPr>
                <w:p w14:paraId="3373C55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小计</w:t>
                  </w:r>
                </w:p>
              </w:tc>
            </w:tr>
            <w:tr w14:paraId="02DFB51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50" w:type="dxa"/>
                </w:tcPr>
                <w:p w14:paraId="3EB79DC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徐培公</w:t>
                  </w:r>
                </w:p>
              </w:tc>
              <w:tc>
                <w:tcPr>
                  <w:tcW w:w="984" w:type="dxa"/>
                </w:tcPr>
                <w:p w14:paraId="252BE9A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20%</w:t>
                  </w:r>
                </w:p>
              </w:tc>
              <w:tc>
                <w:tcPr>
                  <w:tcW w:w="992" w:type="dxa"/>
                </w:tcPr>
                <w:p w14:paraId="20AE8A4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23%</w:t>
                  </w:r>
                </w:p>
              </w:tc>
              <w:tc>
                <w:tcPr>
                  <w:tcW w:w="992" w:type="dxa"/>
                </w:tcPr>
                <w:p w14:paraId="62FB6F8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22%</w:t>
                  </w:r>
                </w:p>
              </w:tc>
              <w:tc>
                <w:tcPr>
                  <w:tcW w:w="993" w:type="dxa"/>
                </w:tcPr>
                <w:p w14:paraId="62F26E8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20%</w:t>
                  </w:r>
                </w:p>
              </w:tc>
              <w:tc>
                <w:tcPr>
                  <w:tcW w:w="1417" w:type="dxa"/>
                </w:tcPr>
                <w:p w14:paraId="0987EF4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18%</w:t>
                  </w:r>
                </w:p>
              </w:tc>
              <w:tc>
                <w:tcPr>
                  <w:tcW w:w="1418" w:type="dxa"/>
                </w:tcPr>
                <w:p w14:paraId="3EF2C7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103%</w:t>
                  </w:r>
                </w:p>
              </w:tc>
            </w:tr>
            <w:tr w14:paraId="06893E8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50" w:type="dxa"/>
                </w:tcPr>
                <w:p w14:paraId="5B31EC0B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于明睿</w:t>
                  </w:r>
                </w:p>
              </w:tc>
              <w:tc>
                <w:tcPr>
                  <w:tcW w:w="984" w:type="dxa"/>
                </w:tcPr>
                <w:p w14:paraId="25395BE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17%</w:t>
                  </w:r>
                </w:p>
              </w:tc>
              <w:tc>
                <w:tcPr>
                  <w:tcW w:w="992" w:type="dxa"/>
                </w:tcPr>
                <w:p w14:paraId="2487B21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23%</w:t>
                  </w:r>
                </w:p>
              </w:tc>
              <w:tc>
                <w:tcPr>
                  <w:tcW w:w="992" w:type="dxa"/>
                </w:tcPr>
                <w:p w14:paraId="04C7076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22%</w:t>
                  </w:r>
                </w:p>
              </w:tc>
              <w:tc>
                <w:tcPr>
                  <w:tcW w:w="993" w:type="dxa"/>
                </w:tcPr>
                <w:p w14:paraId="6273A9F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20%</w:t>
                  </w:r>
                </w:p>
              </w:tc>
              <w:tc>
                <w:tcPr>
                  <w:tcW w:w="1417" w:type="dxa"/>
                </w:tcPr>
                <w:p w14:paraId="0A4D82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18%</w:t>
                  </w:r>
                </w:p>
              </w:tc>
              <w:tc>
                <w:tcPr>
                  <w:tcW w:w="1418" w:type="dxa"/>
                </w:tcPr>
                <w:p w14:paraId="5A97A45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100%</w:t>
                  </w:r>
                </w:p>
              </w:tc>
            </w:tr>
            <w:tr w14:paraId="619D071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50" w:type="dxa"/>
                </w:tcPr>
                <w:p w14:paraId="5A30AA7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王熠笑</w:t>
                  </w:r>
                </w:p>
              </w:tc>
              <w:tc>
                <w:tcPr>
                  <w:tcW w:w="984" w:type="dxa"/>
                </w:tcPr>
                <w:p w14:paraId="180886E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21%</w:t>
                  </w:r>
                </w:p>
              </w:tc>
              <w:tc>
                <w:tcPr>
                  <w:tcW w:w="992" w:type="dxa"/>
                </w:tcPr>
                <w:p w14:paraId="1A2B0B9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20%</w:t>
                  </w:r>
                </w:p>
              </w:tc>
              <w:tc>
                <w:tcPr>
                  <w:tcW w:w="992" w:type="dxa"/>
                </w:tcPr>
                <w:p w14:paraId="0067FC3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22%</w:t>
                  </w:r>
                </w:p>
              </w:tc>
              <w:tc>
                <w:tcPr>
                  <w:tcW w:w="993" w:type="dxa"/>
                </w:tcPr>
                <w:p w14:paraId="3042ABF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20%</w:t>
                  </w:r>
                </w:p>
              </w:tc>
              <w:tc>
                <w:tcPr>
                  <w:tcW w:w="1417" w:type="dxa"/>
                </w:tcPr>
                <w:p w14:paraId="08CBACC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18%</w:t>
                  </w:r>
                </w:p>
              </w:tc>
              <w:tc>
                <w:tcPr>
                  <w:tcW w:w="1418" w:type="dxa"/>
                </w:tcPr>
                <w:p w14:paraId="08AFF6D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101%</w:t>
                  </w:r>
                </w:p>
              </w:tc>
            </w:tr>
            <w:tr w14:paraId="3DF88C7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50" w:type="dxa"/>
                </w:tcPr>
                <w:p w14:paraId="6026FD8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吴坤臻</w:t>
                  </w:r>
                </w:p>
              </w:tc>
              <w:tc>
                <w:tcPr>
                  <w:tcW w:w="984" w:type="dxa"/>
                </w:tcPr>
                <w:p w14:paraId="52D86ED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22%</w:t>
                  </w:r>
                </w:p>
              </w:tc>
              <w:tc>
                <w:tcPr>
                  <w:tcW w:w="992" w:type="dxa"/>
                </w:tcPr>
                <w:p w14:paraId="54212FA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17%</w:t>
                  </w:r>
                </w:p>
              </w:tc>
              <w:tc>
                <w:tcPr>
                  <w:tcW w:w="992" w:type="dxa"/>
                </w:tcPr>
                <w:p w14:paraId="182E1C0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22%</w:t>
                  </w:r>
                </w:p>
              </w:tc>
              <w:tc>
                <w:tcPr>
                  <w:tcW w:w="993" w:type="dxa"/>
                </w:tcPr>
                <w:p w14:paraId="3BF6ADE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20%</w:t>
                  </w:r>
                </w:p>
              </w:tc>
              <w:tc>
                <w:tcPr>
                  <w:tcW w:w="1417" w:type="dxa"/>
                </w:tcPr>
                <w:p w14:paraId="017B7EC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18%</w:t>
                  </w:r>
                </w:p>
              </w:tc>
              <w:tc>
                <w:tcPr>
                  <w:tcW w:w="1418" w:type="dxa"/>
                </w:tcPr>
                <w:p w14:paraId="79BC0AD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99%</w:t>
                  </w:r>
                </w:p>
              </w:tc>
            </w:tr>
            <w:tr w14:paraId="0F7D5C9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50" w:type="dxa"/>
                </w:tcPr>
                <w:p w14:paraId="03314C4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周泓宇</w:t>
                  </w:r>
                </w:p>
              </w:tc>
              <w:tc>
                <w:tcPr>
                  <w:tcW w:w="984" w:type="dxa"/>
                </w:tcPr>
                <w:p w14:paraId="15482F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20%</w:t>
                  </w:r>
                </w:p>
              </w:tc>
              <w:tc>
                <w:tcPr>
                  <w:tcW w:w="992" w:type="dxa"/>
                </w:tcPr>
                <w:p w14:paraId="0D5667A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17%</w:t>
                  </w:r>
                </w:p>
              </w:tc>
              <w:tc>
                <w:tcPr>
                  <w:tcW w:w="992" w:type="dxa"/>
                </w:tcPr>
                <w:p w14:paraId="46D2900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12%</w:t>
                  </w:r>
                </w:p>
              </w:tc>
              <w:tc>
                <w:tcPr>
                  <w:tcW w:w="993" w:type="dxa"/>
                </w:tcPr>
                <w:p w14:paraId="16EC8F7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20%</w:t>
                  </w:r>
                </w:p>
              </w:tc>
              <w:tc>
                <w:tcPr>
                  <w:tcW w:w="1417" w:type="dxa"/>
                </w:tcPr>
                <w:p w14:paraId="0C48E58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28%</w:t>
                  </w:r>
                </w:p>
              </w:tc>
              <w:tc>
                <w:tcPr>
                  <w:tcW w:w="1418" w:type="dxa"/>
                </w:tcPr>
                <w:p w14:paraId="639969D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97%</w:t>
                  </w:r>
                </w:p>
              </w:tc>
            </w:tr>
          </w:tbl>
          <w:p w14:paraId="455659BF"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</w:rPr>
            </w:pPr>
          </w:p>
        </w:tc>
      </w:tr>
    </w:tbl>
    <w:p w14:paraId="3AE4DE7D">
      <w:r>
        <w:br w:type="page"/>
      </w: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3"/>
        <w:gridCol w:w="3045"/>
      </w:tblGrid>
      <w:tr w14:paraId="7E512B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79384237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软件规模</w:t>
            </w:r>
          </w:p>
        </w:tc>
      </w:tr>
      <w:tr w14:paraId="15CAF5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 w14:paraId="0B0DCA09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前端的代码行数（不包括注解行、空行和复用代码）：</w:t>
            </w:r>
          </w:p>
        </w:tc>
        <w:tc>
          <w:tcPr>
            <w:tcW w:w="3045" w:type="dxa"/>
          </w:tcPr>
          <w:p w14:paraId="2B0C66A8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3996</w:t>
            </w:r>
          </w:p>
        </w:tc>
      </w:tr>
      <w:tr w14:paraId="198EB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 w14:paraId="2626D7A6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后端的代码行数（不包括注解行、空行和复用代码）：</w:t>
            </w:r>
          </w:p>
        </w:tc>
        <w:tc>
          <w:tcPr>
            <w:tcW w:w="3045" w:type="dxa"/>
          </w:tcPr>
          <w:p w14:paraId="3B2BC76F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13542</w:t>
            </w:r>
          </w:p>
        </w:tc>
      </w:tr>
    </w:tbl>
    <w:p w14:paraId="12E085F0">
      <w:pPr>
        <w:rPr>
          <w:vanish/>
        </w:rPr>
      </w:pP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 w14:paraId="04054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shd w:val="pct10" w:color="auto" w:fill="FFFFFF"/>
          </w:tcPr>
          <w:p w14:paraId="4A7EF837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经验、教训和建议</w:t>
            </w:r>
          </w:p>
        </w:tc>
      </w:tr>
      <w:tr w14:paraId="5B50E347">
        <w:tblPrEx>
          <w:tblBorders>
            <w:top w:val="single" w:color="auto" w:sz="4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883A061">
            <w:pPr>
              <w:pStyle w:val="9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项目技术应当尽早确定，避免项目已经做了一些内容时换架构等等的问题，也便于开发成员尽早学习、掌握以及熟练使用各种技术。</w:t>
            </w:r>
          </w:p>
          <w:p w14:paraId="59A63236">
            <w:pPr>
              <w:pStyle w:val="9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本次项目的部署方式比较传统，在配环境上以及启动上耗费了不少的经历，可以使用docker和</w:t>
            </w:r>
            <w:r>
              <w:rPr>
                <w:szCs w:val="21"/>
              </w:rPr>
              <w:t>kubernetes</w:t>
            </w:r>
            <w:r>
              <w:rPr>
                <w:rFonts w:hint="eastAsia"/>
                <w:szCs w:val="21"/>
              </w:rPr>
              <w:t>进行部署。</w:t>
            </w:r>
          </w:p>
          <w:p w14:paraId="3ECE4ACA">
            <w:pPr>
              <w:pStyle w:val="9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迭代安排需更加合理地分配，应当均衡地安排每次迭代的持续时间和任务量。</w:t>
            </w:r>
          </w:p>
          <w:p w14:paraId="6BDB68D0">
            <w:pPr>
              <w:pStyle w:val="9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居家远程工作的时候，开发成员需保持不断联系，避免出现某一开发成员长时间处于“失联”的状态。</w:t>
            </w:r>
          </w:p>
        </w:tc>
      </w:tr>
    </w:tbl>
    <w:p w14:paraId="492C1467"/>
    <w:p w14:paraId="3B1785B1">
      <w:pPr>
        <w:rPr>
          <w:rFonts w:hint="eastAsia" w:ascii="楷体" w:hAnsi="楷体" w:eastAsia="楷体"/>
        </w:rPr>
      </w:pPr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  <w:r>
        <w:drawing>
          <wp:inline distT="0" distB="0" distL="0" distR="0">
            <wp:extent cx="561340" cy="237490"/>
            <wp:effectExtent l="0" t="0" r="0" b="0"/>
            <wp:docPr id="2069563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63700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78" cy="27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0" distR="0">
            <wp:extent cx="393065" cy="262255"/>
            <wp:effectExtent l="0" t="0" r="6985" b="4445"/>
            <wp:docPr id="245640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40506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2" cy="29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0" distR="0">
            <wp:extent cx="501015" cy="238125"/>
            <wp:effectExtent l="0" t="0" r="0" b="9525"/>
            <wp:docPr id="1105138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38657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49" cy="25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0" distR="0">
            <wp:extent cx="636905" cy="266065"/>
            <wp:effectExtent l="0" t="0" r="0" b="635"/>
            <wp:docPr id="757548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4827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050" cy="28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0" distR="0">
            <wp:extent cx="546735" cy="222885"/>
            <wp:effectExtent l="0" t="0" r="5715" b="5715"/>
            <wp:docPr id="19623116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1165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9" t="23653" r="22082" b="32500"/>
                    <a:stretch>
                      <a:fillRect/>
                    </a:stretch>
                  </pic:blipFill>
                  <pic:spPr>
                    <a:xfrm>
                      <a:off x="0" y="0"/>
                      <a:ext cx="577390" cy="2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sectPr>
      <w:pgSz w:w="11906" w:h="16838"/>
      <w:pgMar w:top="1134" w:right="1134" w:bottom="113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E710EE"/>
    <w:multiLevelType w:val="multilevel"/>
    <w:tmpl w:val="4BE710EE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64B00823"/>
    <w:multiLevelType w:val="multilevel"/>
    <w:tmpl w:val="64B00823"/>
    <w:lvl w:ilvl="0" w:tentative="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90" w:hanging="440"/>
      </w:pPr>
    </w:lvl>
    <w:lvl w:ilvl="2" w:tentative="0">
      <w:start w:val="1"/>
      <w:numFmt w:val="lowerRoman"/>
      <w:lvlText w:val="%3."/>
      <w:lvlJc w:val="right"/>
      <w:pPr>
        <w:ind w:left="1530" w:hanging="440"/>
      </w:pPr>
    </w:lvl>
    <w:lvl w:ilvl="3" w:tentative="0">
      <w:start w:val="1"/>
      <w:numFmt w:val="decimal"/>
      <w:lvlText w:val="%4."/>
      <w:lvlJc w:val="left"/>
      <w:pPr>
        <w:ind w:left="1970" w:hanging="440"/>
      </w:pPr>
    </w:lvl>
    <w:lvl w:ilvl="4" w:tentative="0">
      <w:start w:val="1"/>
      <w:numFmt w:val="lowerLetter"/>
      <w:lvlText w:val="%5)"/>
      <w:lvlJc w:val="left"/>
      <w:pPr>
        <w:ind w:left="2410" w:hanging="440"/>
      </w:pPr>
    </w:lvl>
    <w:lvl w:ilvl="5" w:tentative="0">
      <w:start w:val="1"/>
      <w:numFmt w:val="lowerRoman"/>
      <w:lvlText w:val="%6."/>
      <w:lvlJc w:val="right"/>
      <w:pPr>
        <w:ind w:left="2850" w:hanging="440"/>
      </w:pPr>
    </w:lvl>
    <w:lvl w:ilvl="6" w:tentative="0">
      <w:start w:val="1"/>
      <w:numFmt w:val="decimal"/>
      <w:lvlText w:val="%7."/>
      <w:lvlJc w:val="left"/>
      <w:pPr>
        <w:ind w:left="3290" w:hanging="440"/>
      </w:pPr>
    </w:lvl>
    <w:lvl w:ilvl="7" w:tentative="0">
      <w:start w:val="1"/>
      <w:numFmt w:val="lowerLetter"/>
      <w:lvlText w:val="%8)"/>
      <w:lvlJc w:val="left"/>
      <w:pPr>
        <w:ind w:left="3730" w:hanging="440"/>
      </w:pPr>
    </w:lvl>
    <w:lvl w:ilvl="8" w:tentative="0">
      <w:start w:val="1"/>
      <w:numFmt w:val="lowerRoman"/>
      <w:lvlText w:val="%9."/>
      <w:lvlJc w:val="right"/>
      <w:pPr>
        <w:ind w:left="417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2Y2Q3OWU0OTQ5YTQzNmNiZmQxYjIwOGQ5ZDIyMzQifQ=="/>
  </w:docVars>
  <w:rsids>
    <w:rsidRoot w:val="00056DC3"/>
    <w:rsid w:val="000520B9"/>
    <w:rsid w:val="00056DC3"/>
    <w:rsid w:val="0006014F"/>
    <w:rsid w:val="00076871"/>
    <w:rsid w:val="00086B26"/>
    <w:rsid w:val="000B62BA"/>
    <w:rsid w:val="000E6E61"/>
    <w:rsid w:val="000F2567"/>
    <w:rsid w:val="001234C8"/>
    <w:rsid w:val="00141DB7"/>
    <w:rsid w:val="0016380E"/>
    <w:rsid w:val="00177D3A"/>
    <w:rsid w:val="001C0B35"/>
    <w:rsid w:val="0021315C"/>
    <w:rsid w:val="00213715"/>
    <w:rsid w:val="002313C9"/>
    <w:rsid w:val="002A1D1A"/>
    <w:rsid w:val="002B073F"/>
    <w:rsid w:val="002B7CAA"/>
    <w:rsid w:val="002E392C"/>
    <w:rsid w:val="0031197C"/>
    <w:rsid w:val="00333F36"/>
    <w:rsid w:val="003913DB"/>
    <w:rsid w:val="003A02BE"/>
    <w:rsid w:val="003B40D6"/>
    <w:rsid w:val="003E4C08"/>
    <w:rsid w:val="003F4FF9"/>
    <w:rsid w:val="004201A1"/>
    <w:rsid w:val="004B14A3"/>
    <w:rsid w:val="00514B90"/>
    <w:rsid w:val="00522AB7"/>
    <w:rsid w:val="00535ED2"/>
    <w:rsid w:val="00560696"/>
    <w:rsid w:val="00582955"/>
    <w:rsid w:val="005C1E5C"/>
    <w:rsid w:val="005C5B06"/>
    <w:rsid w:val="005F00B9"/>
    <w:rsid w:val="005F0784"/>
    <w:rsid w:val="005F1980"/>
    <w:rsid w:val="006265D9"/>
    <w:rsid w:val="006B659F"/>
    <w:rsid w:val="006C05F4"/>
    <w:rsid w:val="006D710E"/>
    <w:rsid w:val="006F0294"/>
    <w:rsid w:val="00741A6E"/>
    <w:rsid w:val="0078028D"/>
    <w:rsid w:val="00797025"/>
    <w:rsid w:val="007B474C"/>
    <w:rsid w:val="007E7B7B"/>
    <w:rsid w:val="007F221A"/>
    <w:rsid w:val="00821661"/>
    <w:rsid w:val="00826C78"/>
    <w:rsid w:val="008819CF"/>
    <w:rsid w:val="008827E7"/>
    <w:rsid w:val="008C214A"/>
    <w:rsid w:val="008C2DFB"/>
    <w:rsid w:val="008E2870"/>
    <w:rsid w:val="00934720"/>
    <w:rsid w:val="00955D2E"/>
    <w:rsid w:val="009667D6"/>
    <w:rsid w:val="009B7A4A"/>
    <w:rsid w:val="009C4F94"/>
    <w:rsid w:val="00A64FE9"/>
    <w:rsid w:val="00AE6595"/>
    <w:rsid w:val="00B056A3"/>
    <w:rsid w:val="00B46AE3"/>
    <w:rsid w:val="00B672BA"/>
    <w:rsid w:val="00BD4912"/>
    <w:rsid w:val="00DD4EFB"/>
    <w:rsid w:val="00E71C29"/>
    <w:rsid w:val="00E75C5B"/>
    <w:rsid w:val="00E90014"/>
    <w:rsid w:val="00EA385C"/>
    <w:rsid w:val="00EA72C9"/>
    <w:rsid w:val="00EC23B3"/>
    <w:rsid w:val="00EC6055"/>
    <w:rsid w:val="00EE4BAD"/>
    <w:rsid w:val="00F5049B"/>
    <w:rsid w:val="00FB218E"/>
    <w:rsid w:val="00FB2B9D"/>
    <w:rsid w:val="00FB75EF"/>
    <w:rsid w:val="00FC52CD"/>
    <w:rsid w:val="00FC6628"/>
    <w:rsid w:val="217001E2"/>
    <w:rsid w:val="504E5765"/>
    <w:rsid w:val="560E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link w:val="2"/>
    <w:qFormat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microsoft.com/office/2007/relationships/hdphoto" Target="media/image5.wdp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ecust</Company>
  <Pages>3</Pages>
  <Words>862</Words>
  <Characters>1099</Characters>
  <Lines>9</Lines>
  <Paragraphs>2</Paragraphs>
  <TotalTime>177</TotalTime>
  <ScaleCrop>false</ScaleCrop>
  <LinksUpToDate>false</LinksUpToDate>
  <CharactersWithSpaces>1161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2024-08-09T12:31:00Z</dcterms:created>
  <dc:creator>bjshen</dc:creator>
  <cp:lastModifiedBy>米粥</cp:lastModifiedBy>
  <dcterms:modified xsi:type="dcterms:W3CDTF">2024-08-10T05:14:44Z</dcterms:modified>
  <dc:title>初始阶段递交工件：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D6B96D0243454AEFBECA305E99CBC892_12</vt:lpwstr>
  </property>
</Properties>
</file>