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D2B6AA">
      <w:pPr>
        <w:pageBreakBefore w:val="0"/>
        <w:kinsoku/>
        <w:wordWrap/>
        <w:overflowPunct/>
        <w:topLinePunct w:val="0"/>
        <w:autoSpaceDE/>
        <w:autoSpaceDN/>
        <w:bidi w:val="0"/>
        <w:spacing w:line="578" w:lineRule="exact"/>
        <w:jc w:val="both"/>
        <w:outlineLvl w:val="9"/>
        <w:rPr>
          <w:rFonts w:hint="eastAsia" w:ascii="微软雅黑" w:hAnsi="微软雅黑" w:eastAsia="微软雅黑" w:cs="微软雅黑"/>
          <w:b/>
          <w:bCs/>
          <w:sz w:val="40"/>
          <w:szCs w:val="40"/>
        </w:rPr>
      </w:pPr>
      <w:bookmarkStart w:id="0" w:name="_Toc22167"/>
    </w:p>
    <w:p w14:paraId="70BA2016">
      <w:pPr>
        <w:pageBreakBefore w:val="0"/>
        <w:kinsoku/>
        <w:wordWrap/>
        <w:overflowPunct/>
        <w:topLinePunct w:val="0"/>
        <w:autoSpaceDE/>
        <w:autoSpaceDN/>
        <w:bidi w:val="0"/>
        <w:spacing w:line="578" w:lineRule="exact"/>
        <w:jc w:val="both"/>
        <w:outlineLvl w:val="9"/>
        <w:rPr>
          <w:rFonts w:hint="eastAsia" w:ascii="微软雅黑" w:hAnsi="微软雅黑" w:eastAsia="微软雅黑" w:cs="微软雅黑"/>
          <w:b/>
          <w:bCs/>
          <w:sz w:val="40"/>
          <w:szCs w:val="40"/>
        </w:rPr>
      </w:pPr>
    </w:p>
    <w:p w14:paraId="273FF25B">
      <w:pPr>
        <w:pageBreakBefore w:val="0"/>
        <w:kinsoku/>
        <w:wordWrap/>
        <w:overflowPunct/>
        <w:topLinePunct w:val="0"/>
        <w:autoSpaceDE/>
        <w:autoSpaceDN/>
        <w:bidi w:val="0"/>
        <w:spacing w:line="578" w:lineRule="exact"/>
        <w:jc w:val="both"/>
        <w:outlineLvl w:val="9"/>
        <w:rPr>
          <w:rFonts w:hint="eastAsia" w:ascii="微软雅黑" w:hAnsi="微软雅黑" w:eastAsia="微软雅黑" w:cs="微软雅黑"/>
          <w:b/>
          <w:bCs/>
          <w:sz w:val="40"/>
          <w:szCs w:val="40"/>
        </w:rPr>
      </w:pPr>
    </w:p>
    <w:p w14:paraId="57B63FE7">
      <w:pPr>
        <w:pageBreakBefore w:val="0"/>
        <w:kinsoku/>
        <w:wordWrap/>
        <w:overflowPunct/>
        <w:topLinePunct w:val="0"/>
        <w:autoSpaceDE/>
        <w:autoSpaceDN/>
        <w:bidi w:val="0"/>
        <w:spacing w:line="578" w:lineRule="exact"/>
        <w:jc w:val="both"/>
        <w:outlineLvl w:val="9"/>
        <w:rPr>
          <w:rFonts w:hint="eastAsia" w:ascii="微软雅黑" w:hAnsi="微软雅黑" w:eastAsia="微软雅黑" w:cs="微软雅黑"/>
          <w:b/>
          <w:bCs/>
          <w:sz w:val="40"/>
          <w:szCs w:val="40"/>
        </w:rPr>
      </w:pPr>
    </w:p>
    <w:p w14:paraId="4A8AAF29">
      <w:pPr>
        <w:pageBreakBefore w:val="0"/>
        <w:kinsoku/>
        <w:wordWrap/>
        <w:overflowPunct/>
        <w:topLinePunct w:val="0"/>
        <w:autoSpaceDE/>
        <w:autoSpaceDN/>
        <w:bidi w:val="0"/>
        <w:spacing w:line="578" w:lineRule="exact"/>
        <w:jc w:val="both"/>
        <w:outlineLvl w:val="9"/>
        <w:rPr>
          <w:rFonts w:hint="eastAsia" w:ascii="微软雅黑" w:hAnsi="微软雅黑" w:eastAsia="微软雅黑" w:cs="微软雅黑"/>
          <w:b/>
          <w:bCs/>
          <w:sz w:val="40"/>
          <w:szCs w:val="40"/>
        </w:rPr>
      </w:pPr>
    </w:p>
    <w:p w14:paraId="222AB31A">
      <w:pPr>
        <w:pageBreakBefore w:val="0"/>
        <w:kinsoku/>
        <w:wordWrap/>
        <w:overflowPunct/>
        <w:topLinePunct w:val="0"/>
        <w:autoSpaceDE/>
        <w:autoSpaceDN/>
        <w:bidi w:val="0"/>
        <w:spacing w:line="578" w:lineRule="exact"/>
        <w:jc w:val="both"/>
        <w:outlineLvl w:val="9"/>
        <w:rPr>
          <w:rFonts w:hint="eastAsia" w:ascii="微软雅黑" w:hAnsi="微软雅黑" w:eastAsia="微软雅黑" w:cs="微软雅黑"/>
          <w:b/>
          <w:bCs/>
          <w:sz w:val="40"/>
          <w:szCs w:val="40"/>
        </w:rPr>
      </w:pPr>
    </w:p>
    <w:p w14:paraId="5D06A3B9">
      <w:pPr>
        <w:pageBreakBefore w:val="0"/>
        <w:kinsoku/>
        <w:wordWrap/>
        <w:overflowPunct/>
        <w:topLinePunct w:val="0"/>
        <w:autoSpaceDE/>
        <w:autoSpaceDN/>
        <w:bidi w:val="0"/>
        <w:spacing w:line="578" w:lineRule="exact"/>
        <w:jc w:val="both"/>
        <w:outlineLvl w:val="9"/>
        <w:rPr>
          <w:rFonts w:hint="eastAsia" w:ascii="微软雅黑" w:hAnsi="微软雅黑" w:eastAsia="微软雅黑" w:cs="微软雅黑"/>
          <w:b/>
          <w:bCs/>
          <w:sz w:val="40"/>
          <w:szCs w:val="40"/>
        </w:rPr>
      </w:pPr>
    </w:p>
    <w:p w14:paraId="08B65DBF">
      <w:pPr>
        <w:pageBreakBefore w:val="0"/>
        <w:kinsoku/>
        <w:wordWrap/>
        <w:overflowPunct/>
        <w:topLinePunct w:val="0"/>
        <w:autoSpaceDE/>
        <w:autoSpaceDN/>
        <w:bidi w:val="0"/>
        <w:spacing w:line="578" w:lineRule="exact"/>
        <w:jc w:val="center"/>
        <w:outlineLvl w:val="9"/>
        <w:rPr>
          <w:rFonts w:hint="eastAsia" w:ascii="微软雅黑" w:hAnsi="微软雅黑" w:eastAsia="微软雅黑" w:cs="微软雅黑"/>
          <w:b/>
          <w:bCs/>
          <w:sz w:val="40"/>
          <w:szCs w:val="40"/>
          <w:lang w:eastAsia="zh-CN"/>
        </w:rPr>
      </w:pPr>
      <w:r>
        <w:rPr>
          <w:rFonts w:hint="eastAsia" w:ascii="微软雅黑" w:hAnsi="微软雅黑" w:eastAsia="微软雅黑" w:cs="微软雅黑"/>
          <w:b/>
          <w:bCs/>
          <w:sz w:val="40"/>
          <w:szCs w:val="40"/>
        </w:rPr>
        <w:t>面向汽车焊接制造过程的工艺智能体关键技术体系研究</w:t>
      </w:r>
      <w:r>
        <w:rPr>
          <w:rFonts w:hint="eastAsia" w:ascii="微软雅黑" w:hAnsi="微软雅黑" w:eastAsia="微软雅黑" w:cs="微软雅黑"/>
          <w:b/>
          <w:bCs/>
          <w:sz w:val="40"/>
          <w:szCs w:val="40"/>
          <w:lang w:eastAsia="zh-CN"/>
        </w:rPr>
        <w:t>（</w:t>
      </w:r>
      <w:r>
        <w:rPr>
          <w:rFonts w:hint="eastAsia" w:ascii="微软雅黑" w:hAnsi="微软雅黑" w:eastAsia="微软雅黑" w:cs="微软雅黑"/>
          <w:b/>
          <w:bCs/>
          <w:sz w:val="40"/>
          <w:szCs w:val="40"/>
        </w:rPr>
        <w:t>项目实施方案</w:t>
      </w:r>
      <w:bookmarkEnd w:id="0"/>
      <w:r>
        <w:rPr>
          <w:rFonts w:hint="eastAsia" w:ascii="微软雅黑" w:hAnsi="微软雅黑" w:eastAsia="微软雅黑" w:cs="微软雅黑"/>
          <w:b/>
          <w:bCs/>
          <w:sz w:val="40"/>
          <w:szCs w:val="40"/>
          <w:lang w:eastAsia="zh-CN"/>
        </w:rPr>
        <w:t>）</w:t>
      </w:r>
    </w:p>
    <w:p w14:paraId="57370E86">
      <w:pPr>
        <w:pStyle w:val="5"/>
        <w:pageBreakBefore w:val="0"/>
        <w:tabs>
          <w:tab w:val="left" w:pos="567"/>
        </w:tabs>
        <w:kinsoku/>
        <w:wordWrap/>
        <w:overflowPunct/>
        <w:topLinePunct w:val="0"/>
        <w:autoSpaceDE/>
        <w:autoSpaceDN/>
        <w:bidi w:val="0"/>
        <w:spacing w:line="578" w:lineRule="exact"/>
        <w:rPr>
          <w:rFonts w:hint="eastAsia" w:ascii="微软雅黑" w:hAnsi="微软雅黑" w:eastAsia="微软雅黑" w:cs="微软雅黑"/>
          <w:b/>
          <w:bCs/>
          <w:sz w:val="40"/>
          <w:szCs w:val="40"/>
        </w:rPr>
      </w:pPr>
    </w:p>
    <w:p w14:paraId="383BD105">
      <w:pPr>
        <w:pageBreakBefore w:val="0"/>
        <w:kinsoku/>
        <w:wordWrap/>
        <w:overflowPunct/>
        <w:topLinePunct w:val="0"/>
        <w:autoSpaceDE/>
        <w:autoSpaceDN/>
        <w:bidi w:val="0"/>
        <w:spacing w:line="578" w:lineRule="exact"/>
        <w:jc w:val="center"/>
        <w:rPr>
          <w:rFonts w:hint="eastAsia" w:ascii="微软雅黑" w:hAnsi="微软雅黑" w:eastAsia="微软雅黑" w:cs="微软雅黑"/>
          <w:b/>
          <w:bCs/>
          <w:sz w:val="40"/>
          <w:szCs w:val="40"/>
        </w:rPr>
      </w:pPr>
    </w:p>
    <w:p w14:paraId="1AE23712">
      <w:pPr>
        <w:pageBreakBefore w:val="0"/>
        <w:kinsoku/>
        <w:wordWrap/>
        <w:overflowPunct/>
        <w:topLinePunct w:val="0"/>
        <w:autoSpaceDE/>
        <w:autoSpaceDN/>
        <w:bidi w:val="0"/>
        <w:spacing w:line="578" w:lineRule="exact"/>
        <w:jc w:val="center"/>
        <w:rPr>
          <w:rFonts w:hint="eastAsia" w:ascii="微软雅黑" w:hAnsi="微软雅黑" w:eastAsia="微软雅黑" w:cs="微软雅黑"/>
          <w:b/>
          <w:bCs/>
          <w:sz w:val="40"/>
          <w:szCs w:val="40"/>
        </w:rPr>
      </w:pPr>
    </w:p>
    <w:p w14:paraId="7732E040">
      <w:pPr>
        <w:pageBreakBefore w:val="0"/>
        <w:kinsoku/>
        <w:wordWrap/>
        <w:overflowPunct/>
        <w:topLinePunct w:val="0"/>
        <w:autoSpaceDE/>
        <w:autoSpaceDN/>
        <w:bidi w:val="0"/>
        <w:spacing w:line="578" w:lineRule="exact"/>
        <w:jc w:val="center"/>
        <w:rPr>
          <w:rFonts w:hint="eastAsia" w:ascii="微软雅黑" w:hAnsi="微软雅黑" w:eastAsia="微软雅黑" w:cs="微软雅黑"/>
          <w:b/>
          <w:bCs/>
          <w:sz w:val="40"/>
          <w:szCs w:val="40"/>
        </w:rPr>
      </w:pPr>
    </w:p>
    <w:p w14:paraId="350F84AB">
      <w:pPr>
        <w:pageBreakBefore w:val="0"/>
        <w:kinsoku/>
        <w:wordWrap/>
        <w:overflowPunct/>
        <w:topLinePunct w:val="0"/>
        <w:autoSpaceDE/>
        <w:autoSpaceDN/>
        <w:bidi w:val="0"/>
        <w:spacing w:line="578" w:lineRule="exact"/>
        <w:jc w:val="center"/>
        <w:rPr>
          <w:rFonts w:hint="eastAsia" w:ascii="微软雅黑" w:hAnsi="微软雅黑" w:eastAsia="微软雅黑" w:cs="微软雅黑"/>
          <w:b/>
          <w:bCs/>
          <w:sz w:val="40"/>
          <w:szCs w:val="40"/>
        </w:rPr>
      </w:pPr>
    </w:p>
    <w:p w14:paraId="69CE6F6D">
      <w:pPr>
        <w:pageBreakBefore w:val="0"/>
        <w:kinsoku/>
        <w:wordWrap/>
        <w:overflowPunct/>
        <w:topLinePunct w:val="0"/>
        <w:autoSpaceDE/>
        <w:autoSpaceDN/>
        <w:bidi w:val="0"/>
        <w:spacing w:line="578" w:lineRule="exact"/>
        <w:jc w:val="center"/>
        <w:rPr>
          <w:rFonts w:hint="eastAsia" w:ascii="微软雅黑" w:hAnsi="微软雅黑" w:eastAsia="微软雅黑" w:cs="微软雅黑"/>
          <w:b/>
          <w:bCs/>
          <w:sz w:val="40"/>
          <w:szCs w:val="40"/>
        </w:rPr>
      </w:pPr>
    </w:p>
    <w:p w14:paraId="3F4729A8">
      <w:pPr>
        <w:pageBreakBefore w:val="0"/>
        <w:kinsoku/>
        <w:wordWrap/>
        <w:overflowPunct/>
        <w:topLinePunct w:val="0"/>
        <w:autoSpaceDE/>
        <w:autoSpaceDN/>
        <w:bidi w:val="0"/>
        <w:spacing w:after="0" w:line="578" w:lineRule="exact"/>
        <w:jc w:val="center"/>
        <w:rPr>
          <w:rFonts w:hint="eastAsia" w:ascii="微软雅黑" w:hAnsi="微软雅黑" w:eastAsia="微软雅黑" w:cs="微软雅黑"/>
          <w:b/>
          <w:bCs/>
          <w:sz w:val="36"/>
          <w:szCs w:val="36"/>
        </w:rPr>
        <w:sectPr>
          <w:footerReference r:id="rId5" w:type="default"/>
          <w:pgSz w:w="12240" w:h="15840"/>
          <w:pgMar w:top="1417" w:right="1417" w:bottom="1417" w:left="1417" w:header="720" w:footer="720" w:gutter="0"/>
          <w:cols w:space="720" w:num="1"/>
          <w:docGrid w:linePitch="360" w:charSpace="0"/>
        </w:sectPr>
      </w:pPr>
      <w:r>
        <w:rPr>
          <w:rFonts w:hint="eastAsia" w:ascii="微软雅黑" w:hAnsi="微软雅黑" w:eastAsia="微软雅黑" w:cs="微软雅黑"/>
          <w:b/>
          <w:bCs/>
          <w:sz w:val="36"/>
          <w:szCs w:val="36"/>
        </w:rPr>
        <w:t>202</w:t>
      </w:r>
      <w:r>
        <w:rPr>
          <w:rFonts w:hint="eastAsia" w:ascii="微软雅黑" w:hAnsi="微软雅黑" w:eastAsia="微软雅黑" w:cs="微软雅黑"/>
          <w:b/>
          <w:bCs/>
          <w:sz w:val="36"/>
          <w:szCs w:val="36"/>
          <w:lang w:val="en-US" w:eastAsia="zh-CN"/>
        </w:rPr>
        <w:t>6</w:t>
      </w:r>
      <w:r>
        <w:rPr>
          <w:rFonts w:hint="eastAsia" w:ascii="微软雅黑" w:hAnsi="微软雅黑" w:eastAsia="微软雅黑" w:cs="微软雅黑"/>
          <w:b/>
          <w:bCs/>
          <w:sz w:val="36"/>
          <w:szCs w:val="36"/>
        </w:rPr>
        <w:t>年</w:t>
      </w:r>
      <w:r>
        <w:rPr>
          <w:rFonts w:hint="eastAsia" w:ascii="微软雅黑" w:hAnsi="微软雅黑" w:eastAsia="微软雅黑" w:cs="微软雅黑"/>
          <w:b/>
          <w:bCs/>
          <w:sz w:val="36"/>
          <w:szCs w:val="36"/>
          <w:lang w:val="en-US" w:eastAsia="zh-CN"/>
        </w:rPr>
        <w:t>6</w:t>
      </w:r>
      <w:r>
        <w:rPr>
          <w:rFonts w:hint="eastAsia" w:ascii="微软雅黑" w:hAnsi="微软雅黑" w:eastAsia="微软雅黑" w:cs="微软雅黑"/>
          <w:b/>
          <w:bCs/>
          <w:sz w:val="36"/>
          <w:szCs w:val="36"/>
        </w:rPr>
        <w:t>月</w:t>
      </w:r>
    </w:p>
    <w:p w14:paraId="07220E9E">
      <w:pPr>
        <w:pageBreakBefore w:val="0"/>
        <w:kinsoku/>
        <w:wordWrap/>
        <w:overflowPunct/>
        <w:topLinePunct w:val="0"/>
        <w:autoSpaceDE/>
        <w:autoSpaceDN/>
        <w:bidi w:val="0"/>
        <w:spacing w:line="578" w:lineRule="exact"/>
        <w:jc w:val="center"/>
        <w:outlineLvl w:val="0"/>
        <w:rPr>
          <w:rFonts w:hint="eastAsia"/>
          <w:b/>
          <w:bCs/>
          <w:lang w:val="en-US" w:eastAsia="zh-CN"/>
        </w:rPr>
      </w:pPr>
      <w:bookmarkStart w:id="1" w:name="_Toc1151"/>
      <w:bookmarkStart w:id="2" w:name="_Toc4823"/>
      <w:bookmarkStart w:id="3" w:name="_Toc32490"/>
      <w:r>
        <w:rPr>
          <w:rFonts w:hint="eastAsia"/>
          <w:b/>
          <w:bCs/>
          <w:lang w:val="en-US" w:eastAsia="zh-CN"/>
        </w:rPr>
        <w:t>目录</w:t>
      </w:r>
      <w:bookmarkEnd w:id="1"/>
      <w:bookmarkEnd w:id="2"/>
      <w:bookmarkEnd w:id="3"/>
    </w:p>
    <w:p w14:paraId="7D7C2F71">
      <w:pPr>
        <w:pStyle w:val="13"/>
        <w:tabs>
          <w:tab w:val="right" w:leader="dot" w:pos="9406"/>
        </w:tabs>
      </w:pPr>
      <w:bookmarkStart w:id="173" w:name="_GoBack"/>
      <w:bookmarkEnd w:id="173"/>
      <w:r>
        <w:rPr>
          <w:rFonts w:hint="eastAsia" w:ascii="仿宋" w:hAnsi="仿宋" w:eastAsia="仿宋" w:cs="仿宋"/>
          <w:b/>
          <w:bCs/>
          <w:sz w:val="30"/>
          <w:szCs w:val="30"/>
        </w:rPr>
        <w:fldChar w:fldCharType="begin"/>
      </w:r>
      <w:r>
        <w:rPr>
          <w:rFonts w:hint="eastAsia" w:ascii="仿宋" w:hAnsi="仿宋" w:eastAsia="仿宋" w:cs="仿宋"/>
          <w:b/>
          <w:bCs/>
          <w:sz w:val="30"/>
          <w:szCs w:val="30"/>
        </w:rPr>
        <w:instrText xml:space="preserve">TOC \o "1-3" \h \u </w:instrText>
      </w:r>
      <w:r>
        <w:rPr>
          <w:rFonts w:hint="eastAsia" w:ascii="仿宋" w:hAnsi="仿宋" w:eastAsia="仿宋" w:cs="仿宋"/>
          <w:b/>
          <w:bCs/>
          <w:sz w:val="30"/>
          <w:szCs w:val="30"/>
        </w:rPr>
        <w:fldChar w:fldCharType="separate"/>
      </w: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_Toc32490 </w:instrText>
      </w:r>
      <w:r>
        <w:rPr>
          <w:rFonts w:hint="eastAsia" w:ascii="仿宋" w:hAnsi="仿宋" w:eastAsia="仿宋" w:cs="仿宋"/>
          <w:bCs/>
          <w:szCs w:val="30"/>
        </w:rPr>
        <w:fldChar w:fldCharType="separate"/>
      </w:r>
      <w:r>
        <w:rPr>
          <w:rFonts w:hint="eastAsia"/>
          <w:bCs/>
          <w:lang w:val="en-US" w:eastAsia="zh-CN"/>
        </w:rPr>
        <w:t>目录</w:t>
      </w:r>
      <w:r>
        <w:tab/>
      </w:r>
      <w:r>
        <w:fldChar w:fldCharType="begin"/>
      </w:r>
      <w:r>
        <w:instrText xml:space="preserve"> PAGEREF _Toc32490 \h </w:instrText>
      </w:r>
      <w:r>
        <w:fldChar w:fldCharType="separate"/>
      </w:r>
      <w:r>
        <w:t>2</w:t>
      </w:r>
      <w:r>
        <w:fldChar w:fldCharType="end"/>
      </w:r>
      <w:r>
        <w:rPr>
          <w:rFonts w:hint="eastAsia" w:ascii="仿宋" w:hAnsi="仿宋" w:eastAsia="仿宋" w:cs="仿宋"/>
          <w:bCs/>
          <w:szCs w:val="30"/>
        </w:rPr>
        <w:fldChar w:fldCharType="end"/>
      </w:r>
    </w:p>
    <w:p w14:paraId="6F960EAB">
      <w:pPr>
        <w:pStyle w:val="13"/>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_Toc27476 </w:instrText>
      </w:r>
      <w:r>
        <w:rPr>
          <w:rFonts w:hint="eastAsia" w:ascii="仿宋" w:hAnsi="仿宋" w:eastAsia="仿宋" w:cs="仿宋"/>
          <w:bCs/>
          <w:szCs w:val="30"/>
        </w:rPr>
        <w:fldChar w:fldCharType="separate"/>
      </w:r>
      <w:r>
        <w:rPr>
          <w:rFonts w:hint="eastAsia" w:ascii="黑体" w:hAnsi="宋体" w:eastAsia="黑体" w:cs="黑体"/>
          <w:kern w:val="0"/>
          <w:szCs w:val="32"/>
          <w:lang w:bidi="ar"/>
        </w:rPr>
        <w:t xml:space="preserve">一． </w:t>
      </w:r>
      <w:r>
        <w:rPr>
          <w:rFonts w:hint="eastAsia" w:ascii="黑体" w:hAnsi="宋体" w:eastAsia="黑体" w:cs="黑体"/>
          <w:kern w:val="0"/>
          <w:szCs w:val="32"/>
          <w:lang w:val="en-US" w:eastAsia="zh-CN" w:bidi="ar"/>
        </w:rPr>
        <w:t>项目基本信息</w:t>
      </w:r>
      <w:r>
        <w:tab/>
      </w:r>
      <w:r>
        <w:fldChar w:fldCharType="begin"/>
      </w:r>
      <w:r>
        <w:instrText xml:space="preserve"> PAGEREF _Toc27476 \h </w:instrText>
      </w:r>
      <w:r>
        <w:fldChar w:fldCharType="separate"/>
      </w:r>
      <w:r>
        <w:t>6</w:t>
      </w:r>
      <w:r>
        <w:fldChar w:fldCharType="end"/>
      </w:r>
      <w:r>
        <w:rPr>
          <w:rFonts w:hint="eastAsia" w:ascii="仿宋" w:hAnsi="仿宋" w:eastAsia="仿宋" w:cs="仿宋"/>
          <w:bCs/>
          <w:szCs w:val="30"/>
        </w:rPr>
        <w:fldChar w:fldCharType="end"/>
      </w:r>
    </w:p>
    <w:p w14:paraId="20802816">
      <w:pPr>
        <w:pStyle w:val="13"/>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_Toc7031 </w:instrText>
      </w:r>
      <w:r>
        <w:rPr>
          <w:rFonts w:hint="eastAsia" w:ascii="仿宋" w:hAnsi="仿宋" w:eastAsia="仿宋" w:cs="仿宋"/>
          <w:bCs/>
          <w:szCs w:val="30"/>
        </w:rPr>
        <w:fldChar w:fldCharType="separate"/>
      </w:r>
      <w:r>
        <w:rPr>
          <w:rFonts w:hint="eastAsia" w:ascii="黑体" w:hAnsi="宋体" w:eastAsia="黑体" w:cs="黑体"/>
          <w:kern w:val="0"/>
          <w:szCs w:val="32"/>
          <w:lang w:val="en-US" w:eastAsia="zh-CN" w:bidi="ar"/>
        </w:rPr>
        <w:t>二． 发展战略的符合性</w:t>
      </w:r>
      <w:r>
        <w:tab/>
      </w:r>
      <w:r>
        <w:fldChar w:fldCharType="begin"/>
      </w:r>
      <w:r>
        <w:instrText xml:space="preserve"> PAGEREF _Toc7031 \h </w:instrText>
      </w:r>
      <w:r>
        <w:fldChar w:fldCharType="separate"/>
      </w:r>
      <w:r>
        <w:t>6</w:t>
      </w:r>
      <w:r>
        <w:fldChar w:fldCharType="end"/>
      </w:r>
      <w:r>
        <w:rPr>
          <w:rFonts w:hint="eastAsia" w:ascii="仿宋" w:hAnsi="仿宋" w:eastAsia="仿宋" w:cs="仿宋"/>
          <w:bCs/>
          <w:szCs w:val="30"/>
        </w:rPr>
        <w:fldChar w:fldCharType="end"/>
      </w:r>
    </w:p>
    <w:p w14:paraId="00D6F910">
      <w:pPr>
        <w:pStyle w:val="15"/>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_Toc15005 </w:instrText>
      </w:r>
      <w:r>
        <w:rPr>
          <w:rFonts w:hint="eastAsia" w:ascii="仿宋" w:hAnsi="仿宋" w:eastAsia="仿宋" w:cs="仿宋"/>
          <w:bCs/>
          <w:szCs w:val="30"/>
        </w:rPr>
        <w:fldChar w:fldCharType="separate"/>
      </w:r>
      <w:r>
        <w:rPr>
          <w:rFonts w:hint="eastAsia" w:ascii="仿宋_GB2312" w:hAnsi="仿宋_GB2312" w:eastAsia="仿宋_GB2312" w:cs="仿宋_GB2312"/>
          <w:bCs/>
          <w:szCs w:val="30"/>
          <w:lang w:val="en-US" w:eastAsia="zh-CN"/>
        </w:rPr>
        <w:t>2.1项目提出的背景和必要性</w:t>
      </w:r>
      <w:r>
        <w:tab/>
      </w:r>
      <w:r>
        <w:fldChar w:fldCharType="begin"/>
      </w:r>
      <w:r>
        <w:instrText xml:space="preserve"> PAGEREF _Toc15005 \h </w:instrText>
      </w:r>
      <w:r>
        <w:fldChar w:fldCharType="separate"/>
      </w:r>
      <w:r>
        <w:t>6</w:t>
      </w:r>
      <w:r>
        <w:fldChar w:fldCharType="end"/>
      </w:r>
      <w:r>
        <w:rPr>
          <w:rFonts w:hint="eastAsia" w:ascii="仿宋" w:hAnsi="仿宋" w:eastAsia="仿宋" w:cs="仿宋"/>
          <w:bCs/>
          <w:szCs w:val="30"/>
        </w:rPr>
        <w:fldChar w:fldCharType="end"/>
      </w:r>
    </w:p>
    <w:p w14:paraId="07C80DA1">
      <w:pPr>
        <w:pStyle w:val="10"/>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_Toc24429 </w:instrText>
      </w:r>
      <w:r>
        <w:rPr>
          <w:rFonts w:hint="eastAsia" w:ascii="仿宋" w:hAnsi="仿宋" w:eastAsia="仿宋" w:cs="仿宋"/>
          <w:bCs/>
          <w:szCs w:val="30"/>
        </w:rPr>
        <w:fldChar w:fldCharType="separate"/>
      </w:r>
      <w:r>
        <w:rPr>
          <w:rFonts w:hint="eastAsia" w:ascii="仿宋_GB2312" w:hAnsi="仿宋_GB2312" w:eastAsia="仿宋_GB2312" w:cs="仿宋_GB2312"/>
          <w:szCs w:val="30"/>
          <w:lang w:val="en-US" w:eastAsia="zh-CN"/>
        </w:rPr>
        <w:t>1.研究背景</w:t>
      </w:r>
      <w:r>
        <w:tab/>
      </w:r>
      <w:r>
        <w:fldChar w:fldCharType="begin"/>
      </w:r>
      <w:r>
        <w:instrText xml:space="preserve"> PAGEREF _Toc24429 \h </w:instrText>
      </w:r>
      <w:r>
        <w:fldChar w:fldCharType="separate"/>
      </w:r>
      <w:r>
        <w:t>6</w:t>
      </w:r>
      <w:r>
        <w:fldChar w:fldCharType="end"/>
      </w:r>
      <w:r>
        <w:rPr>
          <w:rFonts w:hint="eastAsia" w:ascii="仿宋" w:hAnsi="仿宋" w:eastAsia="仿宋" w:cs="仿宋"/>
          <w:bCs/>
          <w:szCs w:val="30"/>
        </w:rPr>
        <w:fldChar w:fldCharType="end"/>
      </w:r>
    </w:p>
    <w:p w14:paraId="460EBBB8">
      <w:pPr>
        <w:pStyle w:val="10"/>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_Toc30567 </w:instrText>
      </w:r>
      <w:r>
        <w:rPr>
          <w:rFonts w:hint="eastAsia" w:ascii="仿宋" w:hAnsi="仿宋" w:eastAsia="仿宋" w:cs="仿宋"/>
          <w:bCs/>
          <w:szCs w:val="30"/>
        </w:rPr>
        <w:fldChar w:fldCharType="separate"/>
      </w:r>
      <w:r>
        <w:rPr>
          <w:rFonts w:hint="eastAsia" w:ascii="仿宋_GB2312" w:hAnsi="仿宋_GB2312" w:eastAsia="仿宋_GB2312" w:cs="仿宋_GB2312"/>
          <w:szCs w:val="30"/>
          <w:lang w:eastAsia="zh-CN"/>
        </w:rPr>
        <w:t>2. 研究必要性</w:t>
      </w:r>
      <w:r>
        <w:tab/>
      </w:r>
      <w:r>
        <w:fldChar w:fldCharType="begin"/>
      </w:r>
      <w:r>
        <w:instrText xml:space="preserve"> PAGEREF _Toc30567 \h </w:instrText>
      </w:r>
      <w:r>
        <w:fldChar w:fldCharType="separate"/>
      </w:r>
      <w:r>
        <w:t>7</w:t>
      </w:r>
      <w:r>
        <w:fldChar w:fldCharType="end"/>
      </w:r>
      <w:r>
        <w:rPr>
          <w:rFonts w:hint="eastAsia" w:ascii="仿宋" w:hAnsi="仿宋" w:eastAsia="仿宋" w:cs="仿宋"/>
          <w:bCs/>
          <w:szCs w:val="30"/>
        </w:rPr>
        <w:fldChar w:fldCharType="end"/>
      </w:r>
    </w:p>
    <w:p w14:paraId="6A5F25EA">
      <w:pPr>
        <w:pStyle w:val="15"/>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_Toc13480 </w:instrText>
      </w:r>
      <w:r>
        <w:rPr>
          <w:rFonts w:hint="eastAsia" w:ascii="仿宋" w:hAnsi="仿宋" w:eastAsia="仿宋" w:cs="仿宋"/>
          <w:bCs/>
          <w:szCs w:val="30"/>
        </w:rPr>
        <w:fldChar w:fldCharType="separate"/>
      </w:r>
      <w:r>
        <w:rPr>
          <w:rFonts w:hint="eastAsia" w:ascii="仿宋_GB2312" w:hAnsi="仿宋_GB2312" w:eastAsia="仿宋_GB2312" w:cs="仿宋_GB2312"/>
          <w:bCs/>
          <w:szCs w:val="30"/>
          <w:lang w:val="en-US" w:eastAsia="zh-CN"/>
        </w:rPr>
        <w:t>2.2国内外现状和技术发展趋势</w:t>
      </w:r>
      <w:r>
        <w:tab/>
      </w:r>
      <w:r>
        <w:fldChar w:fldCharType="begin"/>
      </w:r>
      <w:r>
        <w:instrText xml:space="preserve"> PAGEREF _Toc13480 \h </w:instrText>
      </w:r>
      <w:r>
        <w:fldChar w:fldCharType="separate"/>
      </w:r>
      <w:r>
        <w:t>8</w:t>
      </w:r>
      <w:r>
        <w:fldChar w:fldCharType="end"/>
      </w:r>
      <w:r>
        <w:rPr>
          <w:rFonts w:hint="eastAsia" w:ascii="仿宋" w:hAnsi="仿宋" w:eastAsia="仿宋" w:cs="仿宋"/>
          <w:bCs/>
          <w:szCs w:val="30"/>
        </w:rPr>
        <w:fldChar w:fldCharType="end"/>
      </w:r>
    </w:p>
    <w:p w14:paraId="55BCF769">
      <w:pPr>
        <w:pStyle w:val="10"/>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_Toc25612 </w:instrText>
      </w:r>
      <w:r>
        <w:rPr>
          <w:rFonts w:hint="eastAsia" w:ascii="仿宋" w:hAnsi="仿宋" w:eastAsia="仿宋" w:cs="仿宋"/>
          <w:bCs/>
          <w:szCs w:val="30"/>
        </w:rPr>
        <w:fldChar w:fldCharType="separate"/>
      </w:r>
      <w:r>
        <w:rPr>
          <w:rFonts w:hint="eastAsia" w:ascii="仿宋_GB2312" w:hAnsi="仿宋_GB2312" w:eastAsia="仿宋_GB2312" w:cs="仿宋_GB2312"/>
          <w:bCs/>
          <w:szCs w:val="30"/>
          <w:lang w:val="en-US" w:eastAsia="zh-CN"/>
        </w:rPr>
        <w:t>1.国内外现状</w:t>
      </w:r>
      <w:r>
        <w:tab/>
      </w:r>
      <w:r>
        <w:fldChar w:fldCharType="begin"/>
      </w:r>
      <w:r>
        <w:instrText xml:space="preserve"> PAGEREF _Toc25612 \h </w:instrText>
      </w:r>
      <w:r>
        <w:fldChar w:fldCharType="separate"/>
      </w:r>
      <w:r>
        <w:t>8</w:t>
      </w:r>
      <w:r>
        <w:fldChar w:fldCharType="end"/>
      </w:r>
      <w:r>
        <w:rPr>
          <w:rFonts w:hint="eastAsia" w:ascii="仿宋" w:hAnsi="仿宋" w:eastAsia="仿宋" w:cs="仿宋"/>
          <w:bCs/>
          <w:szCs w:val="30"/>
        </w:rPr>
        <w:fldChar w:fldCharType="end"/>
      </w:r>
    </w:p>
    <w:p w14:paraId="2A0ED0B3">
      <w:pPr>
        <w:pStyle w:val="10"/>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_Toc31837 </w:instrText>
      </w:r>
      <w:r>
        <w:rPr>
          <w:rFonts w:hint="eastAsia" w:ascii="仿宋" w:hAnsi="仿宋" w:eastAsia="仿宋" w:cs="仿宋"/>
          <w:bCs/>
          <w:szCs w:val="30"/>
        </w:rPr>
        <w:fldChar w:fldCharType="separate"/>
      </w:r>
      <w:r>
        <w:rPr>
          <w:rFonts w:hint="eastAsia" w:ascii="仿宋_GB2312" w:hAnsi="仿宋_GB2312" w:eastAsia="仿宋_GB2312" w:cs="仿宋_GB2312"/>
          <w:kern w:val="0"/>
          <w:szCs w:val="30"/>
          <w:lang w:val="en-US" w:eastAsia="zh-CN" w:bidi="ar"/>
        </w:rPr>
        <w:t>2.发展挑战</w:t>
      </w:r>
      <w:r>
        <w:tab/>
      </w:r>
      <w:r>
        <w:fldChar w:fldCharType="begin"/>
      </w:r>
      <w:r>
        <w:instrText xml:space="preserve"> PAGEREF _Toc31837 \h </w:instrText>
      </w:r>
      <w:r>
        <w:fldChar w:fldCharType="separate"/>
      </w:r>
      <w:r>
        <w:t>9</w:t>
      </w:r>
      <w:r>
        <w:fldChar w:fldCharType="end"/>
      </w:r>
      <w:r>
        <w:rPr>
          <w:rFonts w:hint="eastAsia" w:ascii="仿宋" w:hAnsi="仿宋" w:eastAsia="仿宋" w:cs="仿宋"/>
          <w:bCs/>
          <w:szCs w:val="30"/>
        </w:rPr>
        <w:fldChar w:fldCharType="end"/>
      </w:r>
    </w:p>
    <w:p w14:paraId="2B245AC1">
      <w:pPr>
        <w:pStyle w:val="10"/>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_Toc27681 </w:instrText>
      </w:r>
      <w:r>
        <w:rPr>
          <w:rFonts w:hint="eastAsia" w:ascii="仿宋" w:hAnsi="仿宋" w:eastAsia="仿宋" w:cs="仿宋"/>
          <w:bCs/>
          <w:szCs w:val="30"/>
        </w:rPr>
        <w:fldChar w:fldCharType="separate"/>
      </w:r>
      <w:r>
        <w:rPr>
          <w:rFonts w:hint="eastAsia" w:ascii="仿宋_GB2312" w:hAnsi="仿宋_GB2312" w:eastAsia="仿宋_GB2312" w:cs="仿宋_GB2312"/>
          <w:bCs/>
          <w:kern w:val="0"/>
          <w:szCs w:val="30"/>
          <w:lang w:val="en-US" w:eastAsia="zh-CN" w:bidi="ar"/>
        </w:rPr>
        <w:t>3.未来发展趋势</w:t>
      </w:r>
      <w:r>
        <w:tab/>
      </w:r>
      <w:r>
        <w:fldChar w:fldCharType="begin"/>
      </w:r>
      <w:r>
        <w:instrText xml:space="preserve"> PAGEREF _Toc27681 \h </w:instrText>
      </w:r>
      <w:r>
        <w:fldChar w:fldCharType="separate"/>
      </w:r>
      <w:r>
        <w:t>11</w:t>
      </w:r>
      <w:r>
        <w:fldChar w:fldCharType="end"/>
      </w:r>
      <w:r>
        <w:rPr>
          <w:rFonts w:hint="eastAsia" w:ascii="仿宋" w:hAnsi="仿宋" w:eastAsia="仿宋" w:cs="仿宋"/>
          <w:bCs/>
          <w:szCs w:val="30"/>
        </w:rPr>
        <w:fldChar w:fldCharType="end"/>
      </w:r>
    </w:p>
    <w:p w14:paraId="420EA6A0">
      <w:pPr>
        <w:pStyle w:val="15"/>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_Toc11804 </w:instrText>
      </w:r>
      <w:r>
        <w:rPr>
          <w:rFonts w:hint="eastAsia" w:ascii="仿宋" w:hAnsi="仿宋" w:eastAsia="仿宋" w:cs="仿宋"/>
          <w:bCs/>
          <w:szCs w:val="30"/>
        </w:rPr>
        <w:fldChar w:fldCharType="separate"/>
      </w:r>
      <w:r>
        <w:rPr>
          <w:rFonts w:hint="eastAsia" w:ascii="仿宋_GB2312" w:hAnsi="仿宋_GB2312" w:eastAsia="仿宋_GB2312" w:cs="仿宋_GB2312"/>
          <w:bCs/>
          <w:szCs w:val="30"/>
          <w:lang w:val="en-US" w:eastAsia="zh-CN"/>
        </w:rPr>
        <w:t>2.3市场需求分析</w:t>
      </w:r>
      <w:r>
        <w:tab/>
      </w:r>
      <w:r>
        <w:fldChar w:fldCharType="begin"/>
      </w:r>
      <w:r>
        <w:instrText xml:space="preserve"> PAGEREF _Toc11804 \h </w:instrText>
      </w:r>
      <w:r>
        <w:fldChar w:fldCharType="separate"/>
      </w:r>
      <w:r>
        <w:t>13</w:t>
      </w:r>
      <w:r>
        <w:fldChar w:fldCharType="end"/>
      </w:r>
      <w:r>
        <w:rPr>
          <w:rFonts w:hint="eastAsia" w:ascii="仿宋" w:hAnsi="仿宋" w:eastAsia="仿宋" w:cs="仿宋"/>
          <w:bCs/>
          <w:szCs w:val="30"/>
        </w:rPr>
        <w:fldChar w:fldCharType="end"/>
      </w:r>
    </w:p>
    <w:p w14:paraId="5C128469">
      <w:pPr>
        <w:pStyle w:val="15"/>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_Toc16902 </w:instrText>
      </w:r>
      <w:r>
        <w:rPr>
          <w:rFonts w:hint="eastAsia" w:ascii="仿宋" w:hAnsi="仿宋" w:eastAsia="仿宋" w:cs="仿宋"/>
          <w:bCs/>
          <w:szCs w:val="30"/>
        </w:rPr>
        <w:fldChar w:fldCharType="separate"/>
      </w:r>
      <w:r>
        <w:rPr>
          <w:rFonts w:hint="eastAsia" w:ascii="仿宋_GB2312" w:hAnsi="仿宋_GB2312" w:eastAsia="仿宋_GB2312" w:cs="仿宋_GB2312"/>
          <w:bCs/>
          <w:szCs w:val="30"/>
          <w:lang w:val="en-US" w:eastAsia="zh-CN"/>
        </w:rPr>
        <w:t>2.4产业链地位、前景及带动作用</w:t>
      </w:r>
      <w:r>
        <w:tab/>
      </w:r>
      <w:r>
        <w:fldChar w:fldCharType="begin"/>
      </w:r>
      <w:r>
        <w:instrText xml:space="preserve"> PAGEREF _Toc16902 \h </w:instrText>
      </w:r>
      <w:r>
        <w:fldChar w:fldCharType="separate"/>
      </w:r>
      <w:r>
        <w:t>14</w:t>
      </w:r>
      <w:r>
        <w:fldChar w:fldCharType="end"/>
      </w:r>
      <w:r>
        <w:rPr>
          <w:rFonts w:hint="eastAsia" w:ascii="仿宋" w:hAnsi="仿宋" w:eastAsia="仿宋" w:cs="仿宋"/>
          <w:bCs/>
          <w:szCs w:val="30"/>
        </w:rPr>
        <w:fldChar w:fldCharType="end"/>
      </w:r>
    </w:p>
    <w:p w14:paraId="557F112D">
      <w:pPr>
        <w:pStyle w:val="10"/>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_Toc4012 </w:instrText>
      </w:r>
      <w:r>
        <w:rPr>
          <w:rFonts w:hint="eastAsia" w:ascii="仿宋" w:hAnsi="仿宋" w:eastAsia="仿宋" w:cs="仿宋"/>
          <w:bCs/>
          <w:szCs w:val="30"/>
        </w:rPr>
        <w:fldChar w:fldCharType="separate"/>
      </w:r>
      <w:r>
        <w:rPr>
          <w:rFonts w:hint="eastAsia" w:ascii="仿宋_GB2312" w:hAnsi="仿宋_GB2312" w:eastAsia="仿宋_GB2312" w:cs="仿宋_GB2312"/>
          <w:bCs/>
          <w:szCs w:val="30"/>
          <w:lang w:eastAsia="zh-CN"/>
        </w:rPr>
        <w:t>1.产业链地位</w:t>
      </w:r>
      <w:r>
        <w:tab/>
      </w:r>
      <w:r>
        <w:fldChar w:fldCharType="begin"/>
      </w:r>
      <w:r>
        <w:instrText xml:space="preserve"> PAGEREF _Toc4012 \h </w:instrText>
      </w:r>
      <w:r>
        <w:fldChar w:fldCharType="separate"/>
      </w:r>
      <w:r>
        <w:t>14</w:t>
      </w:r>
      <w:r>
        <w:fldChar w:fldCharType="end"/>
      </w:r>
      <w:r>
        <w:rPr>
          <w:rFonts w:hint="eastAsia" w:ascii="仿宋" w:hAnsi="仿宋" w:eastAsia="仿宋" w:cs="仿宋"/>
          <w:bCs/>
          <w:szCs w:val="30"/>
        </w:rPr>
        <w:fldChar w:fldCharType="end"/>
      </w:r>
    </w:p>
    <w:p w14:paraId="7BE1264A">
      <w:pPr>
        <w:pStyle w:val="10"/>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_Toc1465 </w:instrText>
      </w:r>
      <w:r>
        <w:rPr>
          <w:rFonts w:hint="eastAsia" w:ascii="仿宋" w:hAnsi="仿宋" w:eastAsia="仿宋" w:cs="仿宋"/>
          <w:bCs/>
          <w:szCs w:val="30"/>
        </w:rPr>
        <w:fldChar w:fldCharType="separate"/>
      </w:r>
      <w:r>
        <w:rPr>
          <w:rFonts w:hint="eastAsia" w:ascii="仿宋_GB2312" w:hAnsi="仿宋_GB2312" w:eastAsia="仿宋_GB2312" w:cs="仿宋_GB2312"/>
          <w:bCs/>
          <w:szCs w:val="30"/>
          <w:lang w:val="en-US" w:eastAsia="zh-CN"/>
        </w:rPr>
        <w:t>2.产品产业</w:t>
      </w:r>
      <w:r>
        <w:rPr>
          <w:rFonts w:hint="eastAsia" w:ascii="仿宋_GB2312" w:hAnsi="仿宋_GB2312" w:eastAsia="仿宋_GB2312" w:cs="仿宋_GB2312"/>
          <w:bCs/>
          <w:szCs w:val="30"/>
          <w:lang w:eastAsia="zh-CN"/>
        </w:rPr>
        <w:t>带动作用</w:t>
      </w:r>
      <w:r>
        <w:tab/>
      </w:r>
      <w:r>
        <w:fldChar w:fldCharType="begin"/>
      </w:r>
      <w:r>
        <w:instrText xml:space="preserve"> PAGEREF _Toc1465 \h </w:instrText>
      </w:r>
      <w:r>
        <w:fldChar w:fldCharType="separate"/>
      </w:r>
      <w:r>
        <w:t>15</w:t>
      </w:r>
      <w:r>
        <w:fldChar w:fldCharType="end"/>
      </w:r>
      <w:r>
        <w:rPr>
          <w:rFonts w:hint="eastAsia" w:ascii="仿宋" w:hAnsi="仿宋" w:eastAsia="仿宋" w:cs="仿宋"/>
          <w:bCs/>
          <w:szCs w:val="30"/>
        </w:rPr>
        <w:fldChar w:fldCharType="end"/>
      </w:r>
    </w:p>
    <w:p w14:paraId="4434ABB9">
      <w:pPr>
        <w:pStyle w:val="13"/>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_Toc21760 </w:instrText>
      </w:r>
      <w:r>
        <w:rPr>
          <w:rFonts w:hint="eastAsia" w:ascii="仿宋" w:hAnsi="仿宋" w:eastAsia="仿宋" w:cs="仿宋"/>
          <w:bCs/>
          <w:szCs w:val="30"/>
        </w:rPr>
        <w:fldChar w:fldCharType="separate"/>
      </w:r>
      <w:r>
        <w:rPr>
          <w:rFonts w:hint="eastAsia" w:ascii="黑体" w:hAnsi="宋体" w:eastAsia="黑体" w:cs="黑体"/>
          <w:kern w:val="0"/>
          <w:szCs w:val="32"/>
          <w:lang w:val="en-US" w:eastAsia="zh-CN" w:bidi="ar"/>
        </w:rPr>
        <w:t>三． 研究目标及成果</w:t>
      </w:r>
      <w:r>
        <w:tab/>
      </w:r>
      <w:r>
        <w:fldChar w:fldCharType="begin"/>
      </w:r>
      <w:r>
        <w:instrText xml:space="preserve"> PAGEREF _Toc21760 \h </w:instrText>
      </w:r>
      <w:r>
        <w:fldChar w:fldCharType="separate"/>
      </w:r>
      <w:r>
        <w:t>16</w:t>
      </w:r>
      <w:r>
        <w:fldChar w:fldCharType="end"/>
      </w:r>
      <w:r>
        <w:rPr>
          <w:rFonts w:hint="eastAsia" w:ascii="仿宋" w:hAnsi="仿宋" w:eastAsia="仿宋" w:cs="仿宋"/>
          <w:bCs/>
          <w:szCs w:val="30"/>
        </w:rPr>
        <w:fldChar w:fldCharType="end"/>
      </w:r>
    </w:p>
    <w:p w14:paraId="14ED5B1E">
      <w:pPr>
        <w:pStyle w:val="15"/>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_Toc10131 </w:instrText>
      </w:r>
      <w:r>
        <w:rPr>
          <w:rFonts w:hint="eastAsia" w:ascii="仿宋" w:hAnsi="仿宋" w:eastAsia="仿宋" w:cs="仿宋"/>
          <w:bCs/>
          <w:szCs w:val="30"/>
        </w:rPr>
        <w:fldChar w:fldCharType="separate"/>
      </w:r>
      <w:r>
        <w:rPr>
          <w:rFonts w:hint="eastAsia" w:eastAsia="仿宋_GB2312"/>
          <w:bCs/>
          <w:szCs w:val="30"/>
          <w:highlight w:val="none"/>
          <w:lang w:val="en-US" w:eastAsia="zh-CN"/>
        </w:rPr>
        <w:t>3.1项目总体目标</w:t>
      </w:r>
      <w:r>
        <w:tab/>
      </w:r>
      <w:r>
        <w:fldChar w:fldCharType="begin"/>
      </w:r>
      <w:r>
        <w:instrText xml:space="preserve"> PAGEREF _Toc10131 \h </w:instrText>
      </w:r>
      <w:r>
        <w:fldChar w:fldCharType="separate"/>
      </w:r>
      <w:r>
        <w:t>16</w:t>
      </w:r>
      <w:r>
        <w:fldChar w:fldCharType="end"/>
      </w:r>
      <w:r>
        <w:rPr>
          <w:rFonts w:hint="eastAsia" w:ascii="仿宋" w:hAnsi="仿宋" w:eastAsia="仿宋" w:cs="仿宋"/>
          <w:bCs/>
          <w:szCs w:val="30"/>
        </w:rPr>
        <w:fldChar w:fldCharType="end"/>
      </w:r>
    </w:p>
    <w:p w14:paraId="6422A976">
      <w:pPr>
        <w:pStyle w:val="15"/>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_Toc12436 </w:instrText>
      </w:r>
      <w:r>
        <w:rPr>
          <w:rFonts w:hint="eastAsia" w:ascii="仿宋" w:hAnsi="仿宋" w:eastAsia="仿宋" w:cs="仿宋"/>
          <w:bCs/>
          <w:szCs w:val="30"/>
        </w:rPr>
        <w:fldChar w:fldCharType="separate"/>
      </w:r>
      <w:r>
        <w:rPr>
          <w:rFonts w:hint="eastAsia" w:eastAsia="仿宋_GB2312"/>
          <w:bCs/>
          <w:szCs w:val="30"/>
          <w:highlight w:val="none"/>
          <w:lang w:val="en-US" w:eastAsia="zh-CN"/>
        </w:rPr>
        <w:t>3.2可取得的成果</w:t>
      </w:r>
      <w:r>
        <w:tab/>
      </w:r>
      <w:r>
        <w:fldChar w:fldCharType="begin"/>
      </w:r>
      <w:r>
        <w:instrText xml:space="preserve"> PAGEREF _Toc12436 \h </w:instrText>
      </w:r>
      <w:r>
        <w:fldChar w:fldCharType="separate"/>
      </w:r>
      <w:r>
        <w:t>16</w:t>
      </w:r>
      <w:r>
        <w:fldChar w:fldCharType="end"/>
      </w:r>
      <w:r>
        <w:rPr>
          <w:rFonts w:hint="eastAsia" w:ascii="仿宋" w:hAnsi="仿宋" w:eastAsia="仿宋" w:cs="仿宋"/>
          <w:bCs/>
          <w:szCs w:val="30"/>
        </w:rPr>
        <w:fldChar w:fldCharType="end"/>
      </w:r>
    </w:p>
    <w:p w14:paraId="05808924">
      <w:pPr>
        <w:pStyle w:val="10"/>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_Toc3477 </w:instrText>
      </w:r>
      <w:r>
        <w:rPr>
          <w:rFonts w:hint="eastAsia" w:ascii="仿宋" w:hAnsi="仿宋" w:eastAsia="仿宋" w:cs="仿宋"/>
          <w:bCs/>
          <w:szCs w:val="30"/>
        </w:rPr>
        <w:fldChar w:fldCharType="separate"/>
      </w:r>
      <w:r>
        <w:rPr>
          <w:rFonts w:hint="eastAsia" w:ascii="仿宋" w:hAnsi="仿宋" w:eastAsia="仿宋" w:cs="仿宋"/>
          <w:bCs/>
          <w:szCs w:val="30"/>
          <w:highlight w:val="none"/>
        </w:rPr>
        <w:t>1.可取得的技术成果</w:t>
      </w:r>
      <w:r>
        <w:tab/>
      </w:r>
      <w:r>
        <w:fldChar w:fldCharType="begin"/>
      </w:r>
      <w:r>
        <w:instrText xml:space="preserve"> PAGEREF _Toc3477 \h </w:instrText>
      </w:r>
      <w:r>
        <w:fldChar w:fldCharType="separate"/>
      </w:r>
      <w:r>
        <w:t>16</w:t>
      </w:r>
      <w:r>
        <w:fldChar w:fldCharType="end"/>
      </w:r>
      <w:r>
        <w:rPr>
          <w:rFonts w:hint="eastAsia" w:ascii="仿宋" w:hAnsi="仿宋" w:eastAsia="仿宋" w:cs="仿宋"/>
          <w:bCs/>
          <w:szCs w:val="30"/>
        </w:rPr>
        <w:fldChar w:fldCharType="end"/>
      </w:r>
    </w:p>
    <w:p w14:paraId="6913E2A9">
      <w:pPr>
        <w:pStyle w:val="10"/>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_Toc24562 </w:instrText>
      </w:r>
      <w:r>
        <w:rPr>
          <w:rFonts w:hint="eastAsia" w:ascii="仿宋" w:hAnsi="仿宋" w:eastAsia="仿宋" w:cs="仿宋"/>
          <w:bCs/>
          <w:szCs w:val="30"/>
        </w:rPr>
        <w:fldChar w:fldCharType="separate"/>
      </w:r>
      <w:r>
        <w:rPr>
          <w:rFonts w:hint="eastAsia" w:ascii="仿宋" w:hAnsi="仿宋" w:eastAsia="仿宋" w:cs="仿宋"/>
          <w:bCs/>
          <w:szCs w:val="30"/>
        </w:rPr>
        <w:t>2.可提交的技术报告</w:t>
      </w:r>
      <w:r>
        <w:tab/>
      </w:r>
      <w:r>
        <w:fldChar w:fldCharType="begin"/>
      </w:r>
      <w:r>
        <w:instrText xml:space="preserve"> PAGEREF _Toc24562 \h </w:instrText>
      </w:r>
      <w:r>
        <w:fldChar w:fldCharType="separate"/>
      </w:r>
      <w:r>
        <w:t>17</w:t>
      </w:r>
      <w:r>
        <w:fldChar w:fldCharType="end"/>
      </w:r>
      <w:r>
        <w:rPr>
          <w:rFonts w:hint="eastAsia" w:ascii="仿宋" w:hAnsi="仿宋" w:eastAsia="仿宋" w:cs="仿宋"/>
          <w:bCs/>
          <w:szCs w:val="30"/>
        </w:rPr>
        <w:fldChar w:fldCharType="end"/>
      </w:r>
    </w:p>
    <w:p w14:paraId="31636156">
      <w:pPr>
        <w:pStyle w:val="10"/>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_Toc30829 </w:instrText>
      </w:r>
      <w:r>
        <w:rPr>
          <w:rFonts w:hint="eastAsia" w:ascii="仿宋" w:hAnsi="仿宋" w:eastAsia="仿宋" w:cs="仿宋"/>
          <w:bCs/>
          <w:szCs w:val="30"/>
        </w:rPr>
        <w:fldChar w:fldCharType="separate"/>
      </w:r>
      <w:r>
        <w:rPr>
          <w:rFonts w:hint="eastAsia" w:ascii="仿宋" w:hAnsi="仿宋" w:eastAsia="仿宋" w:cs="仿宋"/>
          <w:bCs/>
          <w:szCs w:val="30"/>
        </w:rPr>
        <w:t>3.可形成的知识产权</w:t>
      </w:r>
      <w:r>
        <w:tab/>
      </w:r>
      <w:r>
        <w:fldChar w:fldCharType="begin"/>
      </w:r>
      <w:r>
        <w:instrText xml:space="preserve"> PAGEREF _Toc30829 \h </w:instrText>
      </w:r>
      <w:r>
        <w:fldChar w:fldCharType="separate"/>
      </w:r>
      <w:r>
        <w:t>18</w:t>
      </w:r>
      <w:r>
        <w:fldChar w:fldCharType="end"/>
      </w:r>
      <w:r>
        <w:rPr>
          <w:rFonts w:hint="eastAsia" w:ascii="仿宋" w:hAnsi="仿宋" w:eastAsia="仿宋" w:cs="仿宋"/>
          <w:bCs/>
          <w:szCs w:val="30"/>
        </w:rPr>
        <w:fldChar w:fldCharType="end"/>
      </w:r>
    </w:p>
    <w:p w14:paraId="630CE906">
      <w:pPr>
        <w:pStyle w:val="15"/>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_Toc23862 </w:instrText>
      </w:r>
      <w:r>
        <w:rPr>
          <w:rFonts w:hint="eastAsia" w:ascii="仿宋" w:hAnsi="仿宋" w:eastAsia="仿宋" w:cs="仿宋"/>
          <w:bCs/>
          <w:szCs w:val="30"/>
        </w:rPr>
        <w:fldChar w:fldCharType="separate"/>
      </w:r>
      <w:r>
        <w:rPr>
          <w:rFonts w:hint="eastAsia" w:eastAsia="仿宋_GB2312"/>
          <w:bCs/>
          <w:szCs w:val="30"/>
          <w:lang w:val="en-US" w:eastAsia="zh-CN"/>
        </w:rPr>
        <w:t>3.3人才培养情况</w:t>
      </w:r>
      <w:r>
        <w:tab/>
      </w:r>
      <w:r>
        <w:fldChar w:fldCharType="begin"/>
      </w:r>
      <w:r>
        <w:instrText xml:space="preserve"> PAGEREF _Toc23862 \h </w:instrText>
      </w:r>
      <w:r>
        <w:fldChar w:fldCharType="separate"/>
      </w:r>
      <w:r>
        <w:t>18</w:t>
      </w:r>
      <w:r>
        <w:fldChar w:fldCharType="end"/>
      </w:r>
      <w:r>
        <w:rPr>
          <w:rFonts w:hint="eastAsia" w:ascii="仿宋" w:hAnsi="仿宋" w:eastAsia="仿宋" w:cs="仿宋"/>
          <w:bCs/>
          <w:szCs w:val="30"/>
        </w:rPr>
        <w:fldChar w:fldCharType="end"/>
      </w:r>
    </w:p>
    <w:p w14:paraId="3FFB667A">
      <w:pPr>
        <w:pStyle w:val="10"/>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_Toc19807 </w:instrText>
      </w:r>
      <w:r>
        <w:rPr>
          <w:rFonts w:hint="eastAsia" w:ascii="仿宋" w:hAnsi="仿宋" w:eastAsia="仿宋" w:cs="仿宋"/>
          <w:bCs/>
          <w:szCs w:val="30"/>
        </w:rPr>
        <w:fldChar w:fldCharType="separate"/>
      </w:r>
      <w:r>
        <w:rPr>
          <w:rFonts w:hint="eastAsia" w:ascii="仿宋" w:hAnsi="仿宋" w:eastAsia="仿宋" w:cs="仿宋"/>
          <w:bCs/>
          <w:szCs w:val="32"/>
          <w:lang w:val="en-US" w:eastAsia="zh-CN"/>
        </w:rPr>
        <w:t>1.人才培养整体情况</w:t>
      </w:r>
      <w:r>
        <w:tab/>
      </w:r>
      <w:r>
        <w:fldChar w:fldCharType="begin"/>
      </w:r>
      <w:r>
        <w:instrText xml:space="preserve"> PAGEREF _Toc19807 \h </w:instrText>
      </w:r>
      <w:r>
        <w:fldChar w:fldCharType="separate"/>
      </w:r>
      <w:r>
        <w:t>18</w:t>
      </w:r>
      <w:r>
        <w:fldChar w:fldCharType="end"/>
      </w:r>
      <w:r>
        <w:rPr>
          <w:rFonts w:hint="eastAsia" w:ascii="仿宋" w:hAnsi="仿宋" w:eastAsia="仿宋" w:cs="仿宋"/>
          <w:bCs/>
          <w:szCs w:val="30"/>
        </w:rPr>
        <w:fldChar w:fldCharType="end"/>
      </w:r>
    </w:p>
    <w:p w14:paraId="6579B26D">
      <w:pPr>
        <w:pStyle w:val="10"/>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_Toc26050 </w:instrText>
      </w:r>
      <w:r>
        <w:rPr>
          <w:rFonts w:hint="eastAsia" w:ascii="仿宋" w:hAnsi="仿宋" w:eastAsia="仿宋" w:cs="仿宋"/>
          <w:bCs/>
          <w:szCs w:val="30"/>
        </w:rPr>
        <w:fldChar w:fldCharType="separate"/>
      </w:r>
      <w:r>
        <w:rPr>
          <w:rFonts w:hint="eastAsia" w:ascii="仿宋" w:hAnsi="仿宋" w:eastAsia="仿宋" w:cs="仿宋"/>
          <w:bCs/>
          <w:szCs w:val="32"/>
          <w:highlight w:val="none"/>
          <w:lang w:val="en-US" w:eastAsia="zh-CN"/>
        </w:rPr>
        <w:t>2.人才培养指标表</w:t>
      </w:r>
      <w:r>
        <w:tab/>
      </w:r>
      <w:r>
        <w:fldChar w:fldCharType="begin"/>
      </w:r>
      <w:r>
        <w:instrText xml:space="preserve"> PAGEREF _Toc26050 \h </w:instrText>
      </w:r>
      <w:r>
        <w:fldChar w:fldCharType="separate"/>
      </w:r>
      <w:r>
        <w:t>19</w:t>
      </w:r>
      <w:r>
        <w:fldChar w:fldCharType="end"/>
      </w:r>
      <w:r>
        <w:rPr>
          <w:rFonts w:hint="eastAsia" w:ascii="仿宋" w:hAnsi="仿宋" w:eastAsia="仿宋" w:cs="仿宋"/>
          <w:bCs/>
          <w:szCs w:val="30"/>
        </w:rPr>
        <w:fldChar w:fldCharType="end"/>
      </w:r>
    </w:p>
    <w:p w14:paraId="6D770F5D">
      <w:pPr>
        <w:pStyle w:val="13"/>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_Toc21684 </w:instrText>
      </w:r>
      <w:r>
        <w:rPr>
          <w:rFonts w:hint="eastAsia" w:ascii="仿宋" w:hAnsi="仿宋" w:eastAsia="仿宋" w:cs="仿宋"/>
          <w:bCs/>
          <w:szCs w:val="30"/>
        </w:rPr>
        <w:fldChar w:fldCharType="separate"/>
      </w:r>
      <w:r>
        <w:rPr>
          <w:rFonts w:hint="eastAsia" w:ascii="黑体" w:hAnsi="宋体" w:eastAsia="黑体" w:cs="黑体"/>
          <w:kern w:val="0"/>
          <w:szCs w:val="32"/>
          <w:lang w:val="en-US" w:eastAsia="zh-CN" w:bidi="ar"/>
        </w:rPr>
        <w:t>四． 主要研究开发内容</w:t>
      </w:r>
      <w:r>
        <w:tab/>
      </w:r>
      <w:r>
        <w:fldChar w:fldCharType="begin"/>
      </w:r>
      <w:r>
        <w:instrText xml:space="preserve"> PAGEREF _Toc21684 \h </w:instrText>
      </w:r>
      <w:r>
        <w:fldChar w:fldCharType="separate"/>
      </w:r>
      <w:r>
        <w:t>19</w:t>
      </w:r>
      <w:r>
        <w:fldChar w:fldCharType="end"/>
      </w:r>
      <w:r>
        <w:rPr>
          <w:rFonts w:hint="eastAsia" w:ascii="仿宋" w:hAnsi="仿宋" w:eastAsia="仿宋" w:cs="仿宋"/>
          <w:bCs/>
          <w:szCs w:val="30"/>
        </w:rPr>
        <w:fldChar w:fldCharType="end"/>
      </w:r>
    </w:p>
    <w:p w14:paraId="3D2AA6BE">
      <w:pPr>
        <w:pStyle w:val="15"/>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_Toc18306 </w:instrText>
      </w:r>
      <w:r>
        <w:rPr>
          <w:rFonts w:hint="eastAsia" w:ascii="仿宋" w:hAnsi="仿宋" w:eastAsia="仿宋" w:cs="仿宋"/>
          <w:bCs/>
          <w:szCs w:val="30"/>
        </w:rPr>
        <w:fldChar w:fldCharType="separate"/>
      </w:r>
      <w:r>
        <w:rPr>
          <w:rFonts w:hint="default" w:ascii="仿宋_GB2312" w:hAnsi="仿宋_GB2312" w:eastAsia="仿宋_GB2312" w:cs="仿宋_GB2312"/>
          <w:bCs/>
          <w:szCs w:val="30"/>
          <w:lang w:val="en-US" w:eastAsia="zh-CN"/>
        </w:rPr>
        <w:t>4.1 子课题1：汽车焊接制造工艺智能体数据底座构建</w:t>
      </w:r>
      <w:r>
        <w:tab/>
      </w:r>
      <w:r>
        <w:fldChar w:fldCharType="begin"/>
      </w:r>
      <w:r>
        <w:instrText xml:space="preserve"> PAGEREF _Toc18306 \h </w:instrText>
      </w:r>
      <w:r>
        <w:fldChar w:fldCharType="separate"/>
      </w:r>
      <w:r>
        <w:t>19</w:t>
      </w:r>
      <w:r>
        <w:fldChar w:fldCharType="end"/>
      </w:r>
      <w:r>
        <w:rPr>
          <w:rFonts w:hint="eastAsia" w:ascii="仿宋" w:hAnsi="仿宋" w:eastAsia="仿宋" w:cs="仿宋"/>
          <w:bCs/>
          <w:szCs w:val="30"/>
        </w:rPr>
        <w:fldChar w:fldCharType="end"/>
      </w:r>
    </w:p>
    <w:p w14:paraId="5F70F8E0">
      <w:pPr>
        <w:pStyle w:val="15"/>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_Toc14427 </w:instrText>
      </w:r>
      <w:r>
        <w:rPr>
          <w:rFonts w:hint="eastAsia" w:ascii="仿宋" w:hAnsi="仿宋" w:eastAsia="仿宋" w:cs="仿宋"/>
          <w:bCs/>
          <w:szCs w:val="30"/>
        </w:rPr>
        <w:fldChar w:fldCharType="separate"/>
      </w:r>
      <w:r>
        <w:rPr>
          <w:rFonts w:hint="default" w:ascii="仿宋_GB2312" w:hAnsi="仿宋_GB2312" w:eastAsia="仿宋_GB2312" w:cs="仿宋_GB2312"/>
          <w:bCs/>
          <w:szCs w:val="30"/>
          <w:lang w:val="en-US" w:eastAsia="zh-CN"/>
        </w:rPr>
        <w:t>4.2 子课题2：汽车焊接制造工艺知识与规则库搭建</w:t>
      </w:r>
      <w:r>
        <w:tab/>
      </w:r>
      <w:r>
        <w:fldChar w:fldCharType="begin"/>
      </w:r>
      <w:r>
        <w:instrText xml:space="preserve"> PAGEREF _Toc14427 \h </w:instrText>
      </w:r>
      <w:r>
        <w:fldChar w:fldCharType="separate"/>
      </w:r>
      <w:r>
        <w:t>20</w:t>
      </w:r>
      <w:r>
        <w:fldChar w:fldCharType="end"/>
      </w:r>
      <w:r>
        <w:rPr>
          <w:rFonts w:hint="eastAsia" w:ascii="仿宋" w:hAnsi="仿宋" w:eastAsia="仿宋" w:cs="仿宋"/>
          <w:bCs/>
          <w:szCs w:val="30"/>
        </w:rPr>
        <w:fldChar w:fldCharType="end"/>
      </w:r>
    </w:p>
    <w:p w14:paraId="53D9EA5D">
      <w:pPr>
        <w:pStyle w:val="15"/>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_Toc12661 </w:instrText>
      </w:r>
      <w:r>
        <w:rPr>
          <w:rFonts w:hint="eastAsia" w:ascii="仿宋" w:hAnsi="仿宋" w:eastAsia="仿宋" w:cs="仿宋"/>
          <w:bCs/>
          <w:szCs w:val="30"/>
        </w:rPr>
        <w:fldChar w:fldCharType="separate"/>
      </w:r>
      <w:r>
        <w:rPr>
          <w:rFonts w:hint="default" w:ascii="仿宋_GB2312" w:hAnsi="仿宋_GB2312" w:eastAsia="仿宋_GB2312" w:cs="仿宋_GB2312"/>
          <w:bCs/>
          <w:szCs w:val="30"/>
          <w:lang w:val="en-US" w:eastAsia="zh-CN"/>
        </w:rPr>
        <w:t>4.3 子课题3：汽车焊接制造工艺智能体编排软件开发</w:t>
      </w:r>
      <w:r>
        <w:tab/>
      </w:r>
      <w:r>
        <w:fldChar w:fldCharType="begin"/>
      </w:r>
      <w:r>
        <w:instrText xml:space="preserve"> PAGEREF _Toc12661 \h </w:instrText>
      </w:r>
      <w:r>
        <w:fldChar w:fldCharType="separate"/>
      </w:r>
      <w:r>
        <w:t>22</w:t>
      </w:r>
      <w:r>
        <w:fldChar w:fldCharType="end"/>
      </w:r>
      <w:r>
        <w:rPr>
          <w:rFonts w:hint="eastAsia" w:ascii="仿宋" w:hAnsi="仿宋" w:eastAsia="仿宋" w:cs="仿宋"/>
          <w:bCs/>
          <w:szCs w:val="30"/>
        </w:rPr>
        <w:fldChar w:fldCharType="end"/>
      </w:r>
    </w:p>
    <w:p w14:paraId="1ED0A1CC">
      <w:pPr>
        <w:pStyle w:val="15"/>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_Toc11491 </w:instrText>
      </w:r>
      <w:r>
        <w:rPr>
          <w:rFonts w:hint="eastAsia" w:ascii="仿宋" w:hAnsi="仿宋" w:eastAsia="仿宋" w:cs="仿宋"/>
          <w:bCs/>
          <w:szCs w:val="30"/>
        </w:rPr>
        <w:fldChar w:fldCharType="separate"/>
      </w:r>
      <w:r>
        <w:rPr>
          <w:rFonts w:hint="default" w:ascii="仿宋_GB2312" w:hAnsi="仿宋_GB2312" w:eastAsia="仿宋_GB2312" w:cs="仿宋_GB2312"/>
          <w:bCs/>
          <w:szCs w:val="30"/>
          <w:lang w:val="en-US" w:eastAsia="zh-CN"/>
        </w:rPr>
        <w:t>4.4 子课题4：点焊工艺智能体应用场景建设</w:t>
      </w:r>
      <w:r>
        <w:tab/>
      </w:r>
      <w:r>
        <w:fldChar w:fldCharType="begin"/>
      </w:r>
      <w:r>
        <w:instrText xml:space="preserve"> PAGEREF _Toc11491 \h </w:instrText>
      </w:r>
      <w:r>
        <w:fldChar w:fldCharType="separate"/>
      </w:r>
      <w:r>
        <w:t>24</w:t>
      </w:r>
      <w:r>
        <w:fldChar w:fldCharType="end"/>
      </w:r>
      <w:r>
        <w:rPr>
          <w:rFonts w:hint="eastAsia" w:ascii="仿宋" w:hAnsi="仿宋" w:eastAsia="仿宋" w:cs="仿宋"/>
          <w:bCs/>
          <w:szCs w:val="30"/>
        </w:rPr>
        <w:fldChar w:fldCharType="end"/>
      </w:r>
    </w:p>
    <w:p w14:paraId="3C0A247D">
      <w:pPr>
        <w:pStyle w:val="15"/>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_Toc26966 </w:instrText>
      </w:r>
      <w:r>
        <w:rPr>
          <w:rFonts w:hint="eastAsia" w:ascii="仿宋" w:hAnsi="仿宋" w:eastAsia="仿宋" w:cs="仿宋"/>
          <w:bCs/>
          <w:szCs w:val="30"/>
        </w:rPr>
        <w:fldChar w:fldCharType="separate"/>
      </w:r>
      <w:r>
        <w:rPr>
          <w:rFonts w:hint="default" w:ascii="仿宋_GB2312" w:hAnsi="仿宋_GB2312" w:eastAsia="仿宋_GB2312" w:cs="仿宋_GB2312"/>
          <w:bCs/>
          <w:szCs w:val="30"/>
          <w:lang w:val="en-US" w:eastAsia="zh-CN"/>
        </w:rPr>
        <w:t>4.5 子课题5：汽车焊接制造工艺智能体应用评估体系构建</w:t>
      </w:r>
      <w:r>
        <w:tab/>
      </w:r>
      <w:r>
        <w:fldChar w:fldCharType="begin"/>
      </w:r>
      <w:r>
        <w:instrText xml:space="preserve"> PAGEREF _Toc26966 \h </w:instrText>
      </w:r>
      <w:r>
        <w:fldChar w:fldCharType="separate"/>
      </w:r>
      <w:r>
        <w:t>26</w:t>
      </w:r>
      <w:r>
        <w:fldChar w:fldCharType="end"/>
      </w:r>
      <w:r>
        <w:rPr>
          <w:rFonts w:hint="eastAsia" w:ascii="仿宋" w:hAnsi="仿宋" w:eastAsia="仿宋" w:cs="仿宋"/>
          <w:bCs/>
          <w:szCs w:val="30"/>
        </w:rPr>
        <w:fldChar w:fldCharType="end"/>
      </w:r>
    </w:p>
    <w:p w14:paraId="15E7DDF9">
      <w:pPr>
        <w:pStyle w:val="13"/>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_Toc16120 </w:instrText>
      </w:r>
      <w:r>
        <w:rPr>
          <w:rFonts w:hint="eastAsia" w:ascii="仿宋" w:hAnsi="仿宋" w:eastAsia="仿宋" w:cs="仿宋"/>
          <w:bCs/>
          <w:szCs w:val="30"/>
        </w:rPr>
        <w:fldChar w:fldCharType="separate"/>
      </w:r>
      <w:r>
        <w:rPr>
          <w:rFonts w:hint="eastAsia" w:ascii="黑体" w:hAnsi="宋体" w:eastAsia="黑体" w:cs="黑体"/>
          <w:kern w:val="0"/>
          <w:szCs w:val="32"/>
          <w:lang w:val="en-US" w:eastAsia="zh-CN" w:bidi="ar"/>
        </w:rPr>
        <w:t>五． 项目创新点及拟解决的关键技术问题</w:t>
      </w:r>
      <w:r>
        <w:tab/>
      </w:r>
      <w:r>
        <w:fldChar w:fldCharType="begin"/>
      </w:r>
      <w:r>
        <w:instrText xml:space="preserve"> PAGEREF _Toc16120 \h </w:instrText>
      </w:r>
      <w:r>
        <w:fldChar w:fldCharType="separate"/>
      </w:r>
      <w:r>
        <w:t>28</w:t>
      </w:r>
      <w:r>
        <w:fldChar w:fldCharType="end"/>
      </w:r>
      <w:r>
        <w:rPr>
          <w:rFonts w:hint="eastAsia" w:ascii="仿宋" w:hAnsi="仿宋" w:eastAsia="仿宋" w:cs="仿宋"/>
          <w:bCs/>
          <w:szCs w:val="30"/>
        </w:rPr>
        <w:fldChar w:fldCharType="end"/>
      </w:r>
    </w:p>
    <w:p w14:paraId="24AC0803">
      <w:pPr>
        <w:pStyle w:val="15"/>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_Toc6032 </w:instrText>
      </w:r>
      <w:r>
        <w:rPr>
          <w:rFonts w:hint="eastAsia" w:ascii="仿宋" w:hAnsi="仿宋" w:eastAsia="仿宋" w:cs="仿宋"/>
          <w:bCs/>
          <w:szCs w:val="30"/>
        </w:rPr>
        <w:fldChar w:fldCharType="separate"/>
      </w:r>
      <w:r>
        <w:rPr>
          <w:rFonts w:hint="eastAsia" w:ascii="仿宋_GB2312" w:hAnsi="仿宋_GB2312" w:eastAsia="仿宋_GB2312" w:cs="仿宋_GB2312"/>
          <w:bCs/>
          <w:szCs w:val="30"/>
          <w:lang w:val="en-US" w:eastAsia="zh-CN"/>
        </w:rPr>
        <w:t>5.1项目主要创新点</w:t>
      </w:r>
      <w:r>
        <w:tab/>
      </w:r>
      <w:r>
        <w:fldChar w:fldCharType="begin"/>
      </w:r>
      <w:r>
        <w:instrText xml:space="preserve"> PAGEREF _Toc6032 \h </w:instrText>
      </w:r>
      <w:r>
        <w:fldChar w:fldCharType="separate"/>
      </w:r>
      <w:r>
        <w:t>28</w:t>
      </w:r>
      <w:r>
        <w:fldChar w:fldCharType="end"/>
      </w:r>
      <w:r>
        <w:rPr>
          <w:rFonts w:hint="eastAsia" w:ascii="仿宋" w:hAnsi="仿宋" w:eastAsia="仿宋" w:cs="仿宋"/>
          <w:bCs/>
          <w:szCs w:val="30"/>
        </w:rPr>
        <w:fldChar w:fldCharType="end"/>
      </w:r>
    </w:p>
    <w:p w14:paraId="60FB1231">
      <w:pPr>
        <w:pStyle w:val="15"/>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_Toc20995 </w:instrText>
      </w:r>
      <w:r>
        <w:rPr>
          <w:rFonts w:hint="eastAsia" w:ascii="仿宋" w:hAnsi="仿宋" w:eastAsia="仿宋" w:cs="仿宋"/>
          <w:bCs/>
          <w:szCs w:val="30"/>
        </w:rPr>
        <w:fldChar w:fldCharType="separate"/>
      </w:r>
      <w:r>
        <w:rPr>
          <w:rFonts w:hint="eastAsia" w:eastAsia="仿宋_GB2312"/>
          <w:bCs/>
          <w:szCs w:val="30"/>
          <w:lang w:val="en-US" w:eastAsia="zh-CN"/>
        </w:rPr>
        <w:t>5.2项目中拟解决关键技术问题</w:t>
      </w:r>
      <w:r>
        <w:tab/>
      </w:r>
      <w:r>
        <w:fldChar w:fldCharType="begin"/>
      </w:r>
      <w:r>
        <w:instrText xml:space="preserve"> PAGEREF _Toc20995 \h </w:instrText>
      </w:r>
      <w:r>
        <w:fldChar w:fldCharType="separate"/>
      </w:r>
      <w:r>
        <w:t>29</w:t>
      </w:r>
      <w:r>
        <w:fldChar w:fldCharType="end"/>
      </w:r>
      <w:r>
        <w:rPr>
          <w:rFonts w:hint="eastAsia" w:ascii="仿宋" w:hAnsi="仿宋" w:eastAsia="仿宋" w:cs="仿宋"/>
          <w:bCs/>
          <w:szCs w:val="30"/>
        </w:rPr>
        <w:fldChar w:fldCharType="end"/>
      </w:r>
    </w:p>
    <w:p w14:paraId="36BD1CF0">
      <w:pPr>
        <w:pStyle w:val="13"/>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_Toc9194 </w:instrText>
      </w:r>
      <w:r>
        <w:rPr>
          <w:rFonts w:hint="eastAsia" w:ascii="仿宋" w:hAnsi="仿宋" w:eastAsia="仿宋" w:cs="仿宋"/>
          <w:bCs/>
          <w:szCs w:val="30"/>
        </w:rPr>
        <w:fldChar w:fldCharType="separate"/>
      </w:r>
      <w:r>
        <w:rPr>
          <w:rFonts w:hint="eastAsia" w:ascii="黑体" w:hAnsi="宋体" w:eastAsia="黑体" w:cs="黑体"/>
          <w:kern w:val="0"/>
          <w:szCs w:val="32"/>
          <w:lang w:val="en-US" w:eastAsia="zh-CN" w:bidi="ar"/>
        </w:rPr>
        <w:t>六． 研究方法或工艺技术路线</w:t>
      </w:r>
      <w:r>
        <w:tab/>
      </w:r>
      <w:r>
        <w:fldChar w:fldCharType="begin"/>
      </w:r>
      <w:r>
        <w:instrText xml:space="preserve"> PAGEREF _Toc9194 \h </w:instrText>
      </w:r>
      <w:r>
        <w:fldChar w:fldCharType="separate"/>
      </w:r>
      <w:r>
        <w:t>31</w:t>
      </w:r>
      <w:r>
        <w:fldChar w:fldCharType="end"/>
      </w:r>
      <w:r>
        <w:rPr>
          <w:rFonts w:hint="eastAsia" w:ascii="仿宋" w:hAnsi="仿宋" w:eastAsia="仿宋" w:cs="仿宋"/>
          <w:bCs/>
          <w:szCs w:val="30"/>
        </w:rPr>
        <w:fldChar w:fldCharType="end"/>
      </w:r>
    </w:p>
    <w:p w14:paraId="67D6D798">
      <w:pPr>
        <w:pStyle w:val="15"/>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_Toc165 </w:instrText>
      </w:r>
      <w:r>
        <w:rPr>
          <w:rFonts w:hint="eastAsia" w:ascii="仿宋" w:hAnsi="仿宋" w:eastAsia="仿宋" w:cs="仿宋"/>
          <w:bCs/>
          <w:szCs w:val="30"/>
        </w:rPr>
        <w:fldChar w:fldCharType="separate"/>
      </w:r>
      <w:r>
        <w:rPr>
          <w:rFonts w:hint="eastAsia" w:ascii="仿宋_GB2312" w:hAnsi="仿宋_GB2312" w:eastAsia="仿宋_GB2312" w:cs="仿宋_GB2312"/>
          <w:bCs/>
          <w:szCs w:val="30"/>
          <w:lang w:val="en-US" w:eastAsia="zh-CN"/>
        </w:rPr>
        <w:t>6.1总体技术路线</w:t>
      </w:r>
      <w:r>
        <w:tab/>
      </w:r>
      <w:r>
        <w:fldChar w:fldCharType="begin"/>
      </w:r>
      <w:r>
        <w:instrText xml:space="preserve"> PAGEREF _Toc165 \h </w:instrText>
      </w:r>
      <w:r>
        <w:fldChar w:fldCharType="separate"/>
      </w:r>
      <w:r>
        <w:t>31</w:t>
      </w:r>
      <w:r>
        <w:fldChar w:fldCharType="end"/>
      </w:r>
      <w:r>
        <w:rPr>
          <w:rFonts w:hint="eastAsia" w:ascii="仿宋" w:hAnsi="仿宋" w:eastAsia="仿宋" w:cs="仿宋"/>
          <w:bCs/>
          <w:szCs w:val="30"/>
        </w:rPr>
        <w:fldChar w:fldCharType="end"/>
      </w:r>
    </w:p>
    <w:p w14:paraId="74A3C44F">
      <w:pPr>
        <w:pStyle w:val="15"/>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_Toc12435 </w:instrText>
      </w:r>
      <w:r>
        <w:rPr>
          <w:rFonts w:hint="eastAsia" w:ascii="仿宋" w:hAnsi="仿宋" w:eastAsia="仿宋" w:cs="仿宋"/>
          <w:bCs/>
          <w:szCs w:val="30"/>
        </w:rPr>
        <w:fldChar w:fldCharType="separate"/>
      </w:r>
      <w:r>
        <w:rPr>
          <w:rFonts w:hint="eastAsia" w:ascii="仿宋_GB2312" w:hAnsi="仿宋_GB2312" w:eastAsia="仿宋_GB2312" w:cs="仿宋_GB2312"/>
          <w:bCs/>
          <w:szCs w:val="30"/>
          <w:lang w:val="en-US" w:eastAsia="zh-CN"/>
        </w:rPr>
        <w:t>6.2各子课题技术路线</w:t>
      </w:r>
      <w:r>
        <w:tab/>
      </w:r>
      <w:r>
        <w:fldChar w:fldCharType="begin"/>
      </w:r>
      <w:r>
        <w:instrText xml:space="preserve"> PAGEREF _Toc12435 \h </w:instrText>
      </w:r>
      <w:r>
        <w:fldChar w:fldCharType="separate"/>
      </w:r>
      <w:r>
        <w:t>32</w:t>
      </w:r>
      <w:r>
        <w:fldChar w:fldCharType="end"/>
      </w:r>
      <w:r>
        <w:rPr>
          <w:rFonts w:hint="eastAsia" w:ascii="仿宋" w:hAnsi="仿宋" w:eastAsia="仿宋" w:cs="仿宋"/>
          <w:bCs/>
          <w:szCs w:val="30"/>
        </w:rPr>
        <w:fldChar w:fldCharType="end"/>
      </w:r>
    </w:p>
    <w:p w14:paraId="3DDA2182">
      <w:pPr>
        <w:pStyle w:val="10"/>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_Toc22046 </w:instrText>
      </w:r>
      <w:r>
        <w:rPr>
          <w:rFonts w:hint="eastAsia" w:ascii="仿宋" w:hAnsi="仿宋" w:eastAsia="仿宋" w:cs="仿宋"/>
          <w:bCs/>
          <w:szCs w:val="30"/>
        </w:rPr>
        <w:fldChar w:fldCharType="separate"/>
      </w:r>
      <w:r>
        <w:rPr>
          <w:rFonts w:hint="eastAsia"/>
          <w:lang w:val="en-US" w:eastAsia="zh-CN"/>
        </w:rPr>
        <w:t>子课题1：汽车焊接制造工艺智能体数据底座构建</w:t>
      </w:r>
      <w:r>
        <w:tab/>
      </w:r>
      <w:r>
        <w:fldChar w:fldCharType="begin"/>
      </w:r>
      <w:r>
        <w:instrText xml:space="preserve"> PAGEREF _Toc22046 \h </w:instrText>
      </w:r>
      <w:r>
        <w:fldChar w:fldCharType="separate"/>
      </w:r>
      <w:r>
        <w:t>32</w:t>
      </w:r>
      <w:r>
        <w:fldChar w:fldCharType="end"/>
      </w:r>
      <w:r>
        <w:rPr>
          <w:rFonts w:hint="eastAsia" w:ascii="仿宋" w:hAnsi="仿宋" w:eastAsia="仿宋" w:cs="仿宋"/>
          <w:bCs/>
          <w:szCs w:val="30"/>
        </w:rPr>
        <w:fldChar w:fldCharType="end"/>
      </w:r>
    </w:p>
    <w:p w14:paraId="2857CCE4">
      <w:pPr>
        <w:pStyle w:val="10"/>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_Toc28267 </w:instrText>
      </w:r>
      <w:r>
        <w:rPr>
          <w:rFonts w:hint="eastAsia" w:ascii="仿宋" w:hAnsi="仿宋" w:eastAsia="仿宋" w:cs="仿宋"/>
          <w:bCs/>
          <w:szCs w:val="30"/>
        </w:rPr>
        <w:fldChar w:fldCharType="separate"/>
      </w:r>
      <w:r>
        <w:rPr>
          <w:rFonts w:hint="eastAsia"/>
          <w:lang w:val="en-US" w:eastAsia="zh-CN"/>
        </w:rPr>
        <w:t>子课题2：汽车焊接制造工艺知识与规则库搭建</w:t>
      </w:r>
      <w:r>
        <w:tab/>
      </w:r>
      <w:r>
        <w:fldChar w:fldCharType="begin"/>
      </w:r>
      <w:r>
        <w:instrText xml:space="preserve"> PAGEREF _Toc28267 \h </w:instrText>
      </w:r>
      <w:r>
        <w:fldChar w:fldCharType="separate"/>
      </w:r>
      <w:r>
        <w:t>35</w:t>
      </w:r>
      <w:r>
        <w:fldChar w:fldCharType="end"/>
      </w:r>
      <w:r>
        <w:rPr>
          <w:rFonts w:hint="eastAsia" w:ascii="仿宋" w:hAnsi="仿宋" w:eastAsia="仿宋" w:cs="仿宋"/>
          <w:bCs/>
          <w:szCs w:val="30"/>
        </w:rPr>
        <w:fldChar w:fldCharType="end"/>
      </w:r>
    </w:p>
    <w:p w14:paraId="35F83821">
      <w:pPr>
        <w:pStyle w:val="10"/>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_Toc20453 </w:instrText>
      </w:r>
      <w:r>
        <w:rPr>
          <w:rFonts w:hint="eastAsia" w:ascii="仿宋" w:hAnsi="仿宋" w:eastAsia="仿宋" w:cs="仿宋"/>
          <w:bCs/>
          <w:szCs w:val="30"/>
        </w:rPr>
        <w:fldChar w:fldCharType="separate"/>
      </w:r>
      <w:r>
        <w:rPr>
          <w:rFonts w:hint="eastAsia"/>
          <w:lang w:val="en-US" w:eastAsia="zh-CN"/>
        </w:rPr>
        <w:t>子课题3：汽车焊接制造工艺智能体编排软件开发</w:t>
      </w:r>
      <w:r>
        <w:tab/>
      </w:r>
      <w:r>
        <w:fldChar w:fldCharType="begin"/>
      </w:r>
      <w:r>
        <w:instrText xml:space="preserve"> PAGEREF _Toc20453 \h </w:instrText>
      </w:r>
      <w:r>
        <w:fldChar w:fldCharType="separate"/>
      </w:r>
      <w:r>
        <w:t>39</w:t>
      </w:r>
      <w:r>
        <w:fldChar w:fldCharType="end"/>
      </w:r>
      <w:r>
        <w:rPr>
          <w:rFonts w:hint="eastAsia" w:ascii="仿宋" w:hAnsi="仿宋" w:eastAsia="仿宋" w:cs="仿宋"/>
          <w:bCs/>
          <w:szCs w:val="30"/>
        </w:rPr>
        <w:fldChar w:fldCharType="end"/>
      </w:r>
    </w:p>
    <w:p w14:paraId="4DE9531B">
      <w:pPr>
        <w:pStyle w:val="10"/>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_Toc7363 </w:instrText>
      </w:r>
      <w:r>
        <w:rPr>
          <w:rFonts w:hint="eastAsia" w:ascii="仿宋" w:hAnsi="仿宋" w:eastAsia="仿宋" w:cs="仿宋"/>
          <w:bCs/>
          <w:szCs w:val="30"/>
        </w:rPr>
        <w:fldChar w:fldCharType="separate"/>
      </w:r>
      <w:r>
        <w:rPr>
          <w:rFonts w:hint="eastAsia"/>
          <w:lang w:val="en-US" w:eastAsia="zh-CN"/>
        </w:rPr>
        <w:t>子课题4：点焊工艺智能体应用场景建设</w:t>
      </w:r>
      <w:r>
        <w:tab/>
      </w:r>
      <w:r>
        <w:fldChar w:fldCharType="begin"/>
      </w:r>
      <w:r>
        <w:instrText xml:space="preserve"> PAGEREF _Toc7363 \h </w:instrText>
      </w:r>
      <w:r>
        <w:fldChar w:fldCharType="separate"/>
      </w:r>
      <w:r>
        <w:t>42</w:t>
      </w:r>
      <w:r>
        <w:fldChar w:fldCharType="end"/>
      </w:r>
      <w:r>
        <w:rPr>
          <w:rFonts w:hint="eastAsia" w:ascii="仿宋" w:hAnsi="仿宋" w:eastAsia="仿宋" w:cs="仿宋"/>
          <w:bCs/>
          <w:szCs w:val="30"/>
        </w:rPr>
        <w:fldChar w:fldCharType="end"/>
      </w:r>
    </w:p>
    <w:p w14:paraId="63847BBE">
      <w:pPr>
        <w:pStyle w:val="10"/>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_Toc20727 </w:instrText>
      </w:r>
      <w:r>
        <w:rPr>
          <w:rFonts w:hint="eastAsia" w:ascii="仿宋" w:hAnsi="仿宋" w:eastAsia="仿宋" w:cs="仿宋"/>
          <w:bCs/>
          <w:szCs w:val="30"/>
        </w:rPr>
        <w:fldChar w:fldCharType="separate"/>
      </w:r>
      <w:r>
        <w:rPr>
          <w:rFonts w:hint="eastAsia"/>
          <w:lang w:val="en-US" w:eastAsia="zh-CN"/>
        </w:rPr>
        <w:t>子课题5：汽车焊接制造工艺智能体应用评估体系构建</w:t>
      </w:r>
      <w:r>
        <w:tab/>
      </w:r>
      <w:r>
        <w:fldChar w:fldCharType="begin"/>
      </w:r>
      <w:r>
        <w:instrText xml:space="preserve"> PAGEREF _Toc20727 \h </w:instrText>
      </w:r>
      <w:r>
        <w:fldChar w:fldCharType="separate"/>
      </w:r>
      <w:r>
        <w:t>46</w:t>
      </w:r>
      <w:r>
        <w:fldChar w:fldCharType="end"/>
      </w:r>
      <w:r>
        <w:rPr>
          <w:rFonts w:hint="eastAsia" w:ascii="仿宋" w:hAnsi="仿宋" w:eastAsia="仿宋" w:cs="仿宋"/>
          <w:bCs/>
          <w:szCs w:val="30"/>
        </w:rPr>
        <w:fldChar w:fldCharType="end"/>
      </w:r>
    </w:p>
    <w:p w14:paraId="02E19FD2">
      <w:pPr>
        <w:pStyle w:val="13"/>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_Toc22502 </w:instrText>
      </w:r>
      <w:r>
        <w:rPr>
          <w:rFonts w:hint="eastAsia" w:ascii="仿宋" w:hAnsi="仿宋" w:eastAsia="仿宋" w:cs="仿宋"/>
          <w:bCs/>
          <w:szCs w:val="30"/>
        </w:rPr>
        <w:fldChar w:fldCharType="separate"/>
      </w:r>
      <w:r>
        <w:rPr>
          <w:rFonts w:hint="eastAsia" w:ascii="黑体" w:hAnsi="宋体" w:eastAsia="黑体" w:cs="黑体"/>
          <w:kern w:val="0"/>
          <w:szCs w:val="32"/>
          <w:lang w:val="en-US" w:eastAsia="zh-CN" w:bidi="ar"/>
        </w:rPr>
        <w:t>七． 项目进度安排</w:t>
      </w:r>
      <w:r>
        <w:tab/>
      </w:r>
      <w:r>
        <w:fldChar w:fldCharType="begin"/>
      </w:r>
      <w:r>
        <w:instrText xml:space="preserve"> PAGEREF _Toc22502 \h </w:instrText>
      </w:r>
      <w:r>
        <w:fldChar w:fldCharType="separate"/>
      </w:r>
      <w:r>
        <w:t>49</w:t>
      </w:r>
      <w:r>
        <w:fldChar w:fldCharType="end"/>
      </w:r>
      <w:r>
        <w:rPr>
          <w:rFonts w:hint="eastAsia" w:ascii="仿宋" w:hAnsi="仿宋" w:eastAsia="仿宋" w:cs="仿宋"/>
          <w:bCs/>
          <w:szCs w:val="30"/>
        </w:rPr>
        <w:fldChar w:fldCharType="end"/>
      </w:r>
    </w:p>
    <w:p w14:paraId="28DEE188">
      <w:pPr>
        <w:pStyle w:val="13"/>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_Toc15526 </w:instrText>
      </w:r>
      <w:r>
        <w:rPr>
          <w:rFonts w:hint="eastAsia" w:ascii="仿宋" w:hAnsi="仿宋" w:eastAsia="仿宋" w:cs="仿宋"/>
          <w:bCs/>
          <w:szCs w:val="30"/>
        </w:rPr>
        <w:fldChar w:fldCharType="separate"/>
      </w:r>
      <w:r>
        <w:rPr>
          <w:rFonts w:hint="eastAsia" w:ascii="黑体" w:hAnsi="宋体" w:eastAsia="黑体" w:cs="黑体"/>
          <w:kern w:val="0"/>
          <w:szCs w:val="32"/>
          <w:lang w:val="en-US" w:eastAsia="zh-CN" w:bidi="ar"/>
        </w:rPr>
        <w:t xml:space="preserve">八． </w:t>
      </w:r>
      <w:r>
        <w:rPr>
          <w:rFonts w:hint="eastAsia" w:ascii="黑体" w:hAnsi="宋体" w:eastAsia="黑体" w:cs="黑体"/>
          <w:kern w:val="0"/>
          <w:szCs w:val="32"/>
          <w:highlight w:val="none"/>
          <w:lang w:val="en-US" w:eastAsia="zh-CN" w:bidi="ar"/>
        </w:rPr>
        <w:t>知识产权布局方案</w:t>
      </w:r>
      <w:r>
        <w:tab/>
      </w:r>
      <w:r>
        <w:fldChar w:fldCharType="begin"/>
      </w:r>
      <w:r>
        <w:instrText xml:space="preserve"> PAGEREF _Toc15526 \h </w:instrText>
      </w:r>
      <w:r>
        <w:fldChar w:fldCharType="separate"/>
      </w:r>
      <w:r>
        <w:t>55</w:t>
      </w:r>
      <w:r>
        <w:fldChar w:fldCharType="end"/>
      </w:r>
      <w:r>
        <w:rPr>
          <w:rFonts w:hint="eastAsia" w:ascii="仿宋" w:hAnsi="仿宋" w:eastAsia="仿宋" w:cs="仿宋"/>
          <w:bCs/>
          <w:szCs w:val="30"/>
        </w:rPr>
        <w:fldChar w:fldCharType="end"/>
      </w:r>
    </w:p>
    <w:p w14:paraId="001D04A8">
      <w:pPr>
        <w:pStyle w:val="10"/>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_Toc13612 </w:instrText>
      </w:r>
      <w:r>
        <w:rPr>
          <w:rFonts w:hint="eastAsia" w:ascii="仿宋" w:hAnsi="仿宋" w:eastAsia="仿宋" w:cs="仿宋"/>
          <w:bCs/>
          <w:szCs w:val="30"/>
        </w:rPr>
        <w:fldChar w:fldCharType="separate"/>
      </w:r>
      <w:r>
        <w:t>1.发明专利布局（8件）</w:t>
      </w:r>
      <w:r>
        <w:tab/>
      </w:r>
      <w:r>
        <w:fldChar w:fldCharType="begin"/>
      </w:r>
      <w:r>
        <w:instrText xml:space="preserve"> PAGEREF _Toc13612 \h </w:instrText>
      </w:r>
      <w:r>
        <w:fldChar w:fldCharType="separate"/>
      </w:r>
      <w:r>
        <w:t>55</w:t>
      </w:r>
      <w:r>
        <w:fldChar w:fldCharType="end"/>
      </w:r>
      <w:r>
        <w:rPr>
          <w:rFonts w:hint="eastAsia" w:ascii="仿宋" w:hAnsi="仿宋" w:eastAsia="仿宋" w:cs="仿宋"/>
          <w:bCs/>
          <w:szCs w:val="30"/>
        </w:rPr>
        <w:fldChar w:fldCharType="end"/>
      </w:r>
    </w:p>
    <w:p w14:paraId="21BE4D81">
      <w:pPr>
        <w:pStyle w:val="10"/>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_Toc23800 </w:instrText>
      </w:r>
      <w:r>
        <w:rPr>
          <w:rFonts w:hint="eastAsia" w:ascii="仿宋" w:hAnsi="仿宋" w:eastAsia="仿宋" w:cs="仿宋"/>
          <w:bCs/>
          <w:szCs w:val="30"/>
        </w:rPr>
        <w:fldChar w:fldCharType="separate"/>
      </w:r>
      <w:r>
        <w:t>2.软件著作权布局（6项）</w:t>
      </w:r>
      <w:r>
        <w:tab/>
      </w:r>
      <w:r>
        <w:fldChar w:fldCharType="begin"/>
      </w:r>
      <w:r>
        <w:instrText xml:space="preserve"> PAGEREF _Toc23800 \h </w:instrText>
      </w:r>
      <w:r>
        <w:fldChar w:fldCharType="separate"/>
      </w:r>
      <w:r>
        <w:t>56</w:t>
      </w:r>
      <w:r>
        <w:fldChar w:fldCharType="end"/>
      </w:r>
      <w:r>
        <w:rPr>
          <w:rFonts w:hint="eastAsia" w:ascii="仿宋" w:hAnsi="仿宋" w:eastAsia="仿宋" w:cs="仿宋"/>
          <w:bCs/>
          <w:szCs w:val="30"/>
        </w:rPr>
        <w:fldChar w:fldCharType="end"/>
      </w:r>
    </w:p>
    <w:p w14:paraId="482F7ABD">
      <w:pPr>
        <w:pStyle w:val="10"/>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_Toc24680 </w:instrText>
      </w:r>
      <w:r>
        <w:rPr>
          <w:rFonts w:hint="eastAsia" w:ascii="仿宋" w:hAnsi="仿宋" w:eastAsia="仿宋" w:cs="仿宋"/>
          <w:bCs/>
          <w:szCs w:val="30"/>
        </w:rPr>
        <w:fldChar w:fldCharType="separate"/>
      </w:r>
      <w:r>
        <w:t>3.学术论文布局（6篇）</w:t>
      </w:r>
      <w:r>
        <w:tab/>
      </w:r>
      <w:r>
        <w:fldChar w:fldCharType="begin"/>
      </w:r>
      <w:r>
        <w:instrText xml:space="preserve"> PAGEREF _Toc24680 \h </w:instrText>
      </w:r>
      <w:r>
        <w:fldChar w:fldCharType="separate"/>
      </w:r>
      <w:r>
        <w:t>56</w:t>
      </w:r>
      <w:r>
        <w:fldChar w:fldCharType="end"/>
      </w:r>
      <w:r>
        <w:rPr>
          <w:rFonts w:hint="eastAsia" w:ascii="仿宋" w:hAnsi="仿宋" w:eastAsia="仿宋" w:cs="仿宋"/>
          <w:bCs/>
          <w:szCs w:val="30"/>
        </w:rPr>
        <w:fldChar w:fldCharType="end"/>
      </w:r>
    </w:p>
    <w:p w14:paraId="72A072A4">
      <w:pPr>
        <w:pStyle w:val="10"/>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_Toc6351 </w:instrText>
      </w:r>
      <w:r>
        <w:rPr>
          <w:rFonts w:hint="eastAsia" w:ascii="仿宋" w:hAnsi="仿宋" w:eastAsia="仿宋" w:cs="仿宋"/>
          <w:bCs/>
          <w:szCs w:val="30"/>
        </w:rPr>
        <w:fldChar w:fldCharType="separate"/>
      </w:r>
      <w:r>
        <w:t>4.标准规范</w:t>
      </w:r>
      <w:r>
        <w:tab/>
      </w:r>
      <w:r>
        <w:fldChar w:fldCharType="begin"/>
      </w:r>
      <w:r>
        <w:instrText xml:space="preserve"> PAGEREF _Toc6351 \h </w:instrText>
      </w:r>
      <w:r>
        <w:fldChar w:fldCharType="separate"/>
      </w:r>
      <w:r>
        <w:t>57</w:t>
      </w:r>
      <w:r>
        <w:fldChar w:fldCharType="end"/>
      </w:r>
      <w:r>
        <w:rPr>
          <w:rFonts w:hint="eastAsia" w:ascii="仿宋" w:hAnsi="仿宋" w:eastAsia="仿宋" w:cs="仿宋"/>
          <w:bCs/>
          <w:szCs w:val="30"/>
        </w:rPr>
        <w:fldChar w:fldCharType="end"/>
      </w:r>
    </w:p>
    <w:p w14:paraId="55B70168">
      <w:pPr>
        <w:pStyle w:val="13"/>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_Toc19943 </w:instrText>
      </w:r>
      <w:r>
        <w:rPr>
          <w:rFonts w:hint="eastAsia" w:ascii="仿宋" w:hAnsi="仿宋" w:eastAsia="仿宋" w:cs="仿宋"/>
          <w:bCs/>
          <w:szCs w:val="30"/>
        </w:rPr>
        <w:fldChar w:fldCharType="separate"/>
      </w:r>
      <w:r>
        <w:rPr>
          <w:rFonts w:hint="eastAsia" w:ascii="黑体" w:hAnsi="宋体" w:eastAsia="黑体" w:cs="黑体"/>
          <w:kern w:val="0"/>
          <w:szCs w:val="32"/>
          <w:lang w:val="en-US" w:eastAsia="zh-CN" w:bidi="ar"/>
        </w:rPr>
        <w:t>九． 成果应用、产业化衔接情况及预计的经济、社会效益</w:t>
      </w:r>
      <w:r>
        <w:tab/>
      </w:r>
      <w:r>
        <w:fldChar w:fldCharType="begin"/>
      </w:r>
      <w:r>
        <w:instrText xml:space="preserve"> PAGEREF _Toc19943 \h </w:instrText>
      </w:r>
      <w:r>
        <w:fldChar w:fldCharType="separate"/>
      </w:r>
      <w:r>
        <w:t>57</w:t>
      </w:r>
      <w:r>
        <w:fldChar w:fldCharType="end"/>
      </w:r>
      <w:r>
        <w:rPr>
          <w:rFonts w:hint="eastAsia" w:ascii="仿宋" w:hAnsi="仿宋" w:eastAsia="仿宋" w:cs="仿宋"/>
          <w:bCs/>
          <w:szCs w:val="30"/>
        </w:rPr>
        <w:fldChar w:fldCharType="end"/>
      </w:r>
    </w:p>
    <w:p w14:paraId="61CFF011">
      <w:pPr>
        <w:pStyle w:val="15"/>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_Toc24684 </w:instrText>
      </w:r>
      <w:r>
        <w:rPr>
          <w:rFonts w:hint="eastAsia" w:ascii="仿宋" w:hAnsi="仿宋" w:eastAsia="仿宋" w:cs="仿宋"/>
          <w:bCs/>
          <w:szCs w:val="30"/>
        </w:rPr>
        <w:fldChar w:fldCharType="separate"/>
      </w:r>
      <w:r>
        <w:rPr>
          <w:rFonts w:hint="eastAsia" w:ascii="仿宋_GB2312" w:hAnsi="仿宋_GB2312" w:eastAsia="仿宋_GB2312" w:cs="仿宋_GB2312"/>
          <w:bCs/>
          <w:szCs w:val="30"/>
          <w:lang w:val="en-US" w:eastAsia="zh-CN"/>
        </w:rPr>
        <w:t>9.1预期形成的成果的所属技术市场容量、占有率等市场情况</w:t>
      </w:r>
      <w:r>
        <w:tab/>
      </w:r>
      <w:r>
        <w:fldChar w:fldCharType="begin"/>
      </w:r>
      <w:r>
        <w:instrText xml:space="preserve"> PAGEREF _Toc24684 \h </w:instrText>
      </w:r>
      <w:r>
        <w:fldChar w:fldCharType="separate"/>
      </w:r>
      <w:r>
        <w:t>57</w:t>
      </w:r>
      <w:r>
        <w:fldChar w:fldCharType="end"/>
      </w:r>
      <w:r>
        <w:rPr>
          <w:rFonts w:hint="eastAsia" w:ascii="仿宋" w:hAnsi="仿宋" w:eastAsia="仿宋" w:cs="仿宋"/>
          <w:bCs/>
          <w:szCs w:val="30"/>
        </w:rPr>
        <w:fldChar w:fldCharType="end"/>
      </w:r>
    </w:p>
    <w:p w14:paraId="6009BF1E">
      <w:pPr>
        <w:pStyle w:val="15"/>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_Toc28004 </w:instrText>
      </w:r>
      <w:r>
        <w:rPr>
          <w:rFonts w:hint="eastAsia" w:ascii="仿宋" w:hAnsi="仿宋" w:eastAsia="仿宋" w:cs="仿宋"/>
          <w:bCs/>
          <w:szCs w:val="30"/>
        </w:rPr>
        <w:fldChar w:fldCharType="separate"/>
      </w:r>
      <w:r>
        <w:rPr>
          <w:rFonts w:hint="eastAsia" w:ascii="仿宋_GB2312" w:hAnsi="仿宋_GB2312" w:eastAsia="仿宋_GB2312" w:cs="仿宋_GB2312"/>
          <w:bCs/>
          <w:szCs w:val="30"/>
          <w:lang w:val="en-US" w:eastAsia="zh-CN"/>
        </w:rPr>
        <w:t>9.2预期形成的成果成本分析、销售价格及盈利预测</w:t>
      </w:r>
      <w:r>
        <w:tab/>
      </w:r>
      <w:r>
        <w:fldChar w:fldCharType="begin"/>
      </w:r>
      <w:r>
        <w:instrText xml:space="preserve"> PAGEREF _Toc28004 \h </w:instrText>
      </w:r>
      <w:r>
        <w:fldChar w:fldCharType="separate"/>
      </w:r>
      <w:r>
        <w:t>59</w:t>
      </w:r>
      <w:r>
        <w:fldChar w:fldCharType="end"/>
      </w:r>
      <w:r>
        <w:rPr>
          <w:rFonts w:hint="eastAsia" w:ascii="仿宋" w:hAnsi="仿宋" w:eastAsia="仿宋" w:cs="仿宋"/>
          <w:bCs/>
          <w:szCs w:val="30"/>
        </w:rPr>
        <w:fldChar w:fldCharType="end"/>
      </w:r>
    </w:p>
    <w:p w14:paraId="568B94B3">
      <w:pPr>
        <w:pStyle w:val="15"/>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_Toc11032 </w:instrText>
      </w:r>
      <w:r>
        <w:rPr>
          <w:rFonts w:hint="eastAsia" w:ascii="仿宋" w:hAnsi="仿宋" w:eastAsia="仿宋" w:cs="仿宋"/>
          <w:bCs/>
          <w:szCs w:val="30"/>
        </w:rPr>
        <w:fldChar w:fldCharType="separate"/>
      </w:r>
      <w:r>
        <w:rPr>
          <w:rFonts w:hint="eastAsia" w:ascii="仿宋_GB2312" w:hAnsi="仿宋_GB2312" w:eastAsia="仿宋_GB2312" w:cs="仿宋_GB2312"/>
          <w:bCs/>
          <w:szCs w:val="30"/>
          <w:lang w:val="en-US" w:eastAsia="zh-CN"/>
        </w:rPr>
        <w:t>9.3预期形成的成果的转化方式或应用计划</w:t>
      </w:r>
      <w:r>
        <w:tab/>
      </w:r>
      <w:r>
        <w:fldChar w:fldCharType="begin"/>
      </w:r>
      <w:r>
        <w:instrText xml:space="preserve"> PAGEREF _Toc11032 \h </w:instrText>
      </w:r>
      <w:r>
        <w:fldChar w:fldCharType="separate"/>
      </w:r>
      <w:r>
        <w:t>60</w:t>
      </w:r>
      <w:r>
        <w:fldChar w:fldCharType="end"/>
      </w:r>
      <w:r>
        <w:rPr>
          <w:rFonts w:hint="eastAsia" w:ascii="仿宋" w:hAnsi="仿宋" w:eastAsia="仿宋" w:cs="仿宋"/>
          <w:bCs/>
          <w:szCs w:val="30"/>
        </w:rPr>
        <w:fldChar w:fldCharType="end"/>
      </w:r>
    </w:p>
    <w:p w14:paraId="51D088B0">
      <w:pPr>
        <w:pStyle w:val="15"/>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_Toc28057 </w:instrText>
      </w:r>
      <w:r>
        <w:rPr>
          <w:rFonts w:hint="eastAsia" w:ascii="仿宋" w:hAnsi="仿宋" w:eastAsia="仿宋" w:cs="仿宋"/>
          <w:bCs/>
          <w:szCs w:val="30"/>
        </w:rPr>
        <w:fldChar w:fldCharType="separate"/>
      </w:r>
      <w:r>
        <w:rPr>
          <w:rFonts w:hint="eastAsia" w:eastAsia="仿宋_GB2312"/>
          <w:bCs/>
          <w:szCs w:val="30"/>
          <w:lang w:val="en-US" w:eastAsia="zh-CN"/>
        </w:rPr>
        <w:t>9.4近三年预期经济效益指标表</w:t>
      </w:r>
      <w:r>
        <w:tab/>
      </w:r>
      <w:r>
        <w:fldChar w:fldCharType="begin"/>
      </w:r>
      <w:r>
        <w:instrText xml:space="preserve"> PAGEREF _Toc28057 \h </w:instrText>
      </w:r>
      <w:r>
        <w:fldChar w:fldCharType="separate"/>
      </w:r>
      <w:r>
        <w:t>61</w:t>
      </w:r>
      <w:r>
        <w:fldChar w:fldCharType="end"/>
      </w:r>
      <w:r>
        <w:rPr>
          <w:rFonts w:hint="eastAsia" w:ascii="仿宋" w:hAnsi="仿宋" w:eastAsia="仿宋" w:cs="仿宋"/>
          <w:bCs/>
          <w:szCs w:val="30"/>
        </w:rPr>
        <w:fldChar w:fldCharType="end"/>
      </w:r>
    </w:p>
    <w:p w14:paraId="1A8DEE99">
      <w:pPr>
        <w:pStyle w:val="15"/>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_Toc30446 </w:instrText>
      </w:r>
      <w:r>
        <w:rPr>
          <w:rFonts w:hint="eastAsia" w:ascii="仿宋" w:hAnsi="仿宋" w:eastAsia="仿宋" w:cs="仿宋"/>
          <w:bCs/>
          <w:szCs w:val="30"/>
        </w:rPr>
        <w:fldChar w:fldCharType="separate"/>
      </w:r>
      <w:r>
        <w:rPr>
          <w:rFonts w:hint="eastAsia" w:eastAsia="仿宋_GB2312"/>
          <w:bCs/>
          <w:szCs w:val="30"/>
          <w:lang w:val="en-US" w:eastAsia="zh-CN"/>
        </w:rPr>
        <w:t>9.5预期形成的成果所带来的社会效益、应用效果</w:t>
      </w:r>
      <w:r>
        <w:tab/>
      </w:r>
      <w:r>
        <w:fldChar w:fldCharType="begin"/>
      </w:r>
      <w:r>
        <w:instrText xml:space="preserve"> PAGEREF _Toc30446 \h </w:instrText>
      </w:r>
      <w:r>
        <w:fldChar w:fldCharType="separate"/>
      </w:r>
      <w:r>
        <w:t>61</w:t>
      </w:r>
      <w:r>
        <w:fldChar w:fldCharType="end"/>
      </w:r>
      <w:r>
        <w:rPr>
          <w:rFonts w:hint="eastAsia" w:ascii="仿宋" w:hAnsi="仿宋" w:eastAsia="仿宋" w:cs="仿宋"/>
          <w:bCs/>
          <w:szCs w:val="30"/>
        </w:rPr>
        <w:fldChar w:fldCharType="end"/>
      </w:r>
    </w:p>
    <w:p w14:paraId="748399D1">
      <w:pPr>
        <w:pStyle w:val="13"/>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_Toc23892 </w:instrText>
      </w:r>
      <w:r>
        <w:rPr>
          <w:rFonts w:hint="eastAsia" w:ascii="仿宋" w:hAnsi="仿宋" w:eastAsia="仿宋" w:cs="仿宋"/>
          <w:bCs/>
          <w:szCs w:val="30"/>
        </w:rPr>
        <w:fldChar w:fldCharType="separate"/>
      </w:r>
      <w:r>
        <w:rPr>
          <w:rFonts w:hint="eastAsia" w:ascii="黑体" w:hAnsi="宋体" w:eastAsia="黑体" w:cs="黑体"/>
          <w:kern w:val="0"/>
          <w:szCs w:val="32"/>
          <w:lang w:val="en-US" w:eastAsia="zh-CN" w:bidi="ar"/>
        </w:rPr>
        <w:t>十． 研究工作基础及条件</w:t>
      </w:r>
      <w:r>
        <w:tab/>
      </w:r>
      <w:r>
        <w:fldChar w:fldCharType="begin"/>
      </w:r>
      <w:r>
        <w:instrText xml:space="preserve"> PAGEREF _Toc23892 \h </w:instrText>
      </w:r>
      <w:r>
        <w:fldChar w:fldCharType="separate"/>
      </w:r>
      <w:r>
        <w:t>63</w:t>
      </w:r>
      <w:r>
        <w:fldChar w:fldCharType="end"/>
      </w:r>
      <w:r>
        <w:rPr>
          <w:rFonts w:hint="eastAsia" w:ascii="仿宋" w:hAnsi="仿宋" w:eastAsia="仿宋" w:cs="仿宋"/>
          <w:bCs/>
          <w:szCs w:val="30"/>
        </w:rPr>
        <w:fldChar w:fldCharType="end"/>
      </w:r>
    </w:p>
    <w:p w14:paraId="5379B651">
      <w:pPr>
        <w:pStyle w:val="15"/>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_Toc1054 </w:instrText>
      </w:r>
      <w:r>
        <w:rPr>
          <w:rFonts w:hint="eastAsia" w:ascii="仿宋" w:hAnsi="仿宋" w:eastAsia="仿宋" w:cs="仿宋"/>
          <w:bCs/>
          <w:szCs w:val="30"/>
        </w:rPr>
        <w:fldChar w:fldCharType="separate"/>
      </w:r>
      <w:r>
        <w:rPr>
          <w:rFonts w:hint="eastAsia"/>
          <w:bCs/>
          <w:lang w:val="en-US" w:eastAsia="zh-CN"/>
        </w:rPr>
        <w:t>10.1现有技术和工作基础</w:t>
      </w:r>
      <w:r>
        <w:tab/>
      </w:r>
      <w:r>
        <w:fldChar w:fldCharType="begin"/>
      </w:r>
      <w:r>
        <w:instrText xml:space="preserve"> PAGEREF _Toc1054 \h </w:instrText>
      </w:r>
      <w:r>
        <w:fldChar w:fldCharType="separate"/>
      </w:r>
      <w:r>
        <w:t>63</w:t>
      </w:r>
      <w:r>
        <w:fldChar w:fldCharType="end"/>
      </w:r>
      <w:r>
        <w:rPr>
          <w:rFonts w:hint="eastAsia" w:ascii="仿宋" w:hAnsi="仿宋" w:eastAsia="仿宋" w:cs="仿宋"/>
          <w:bCs/>
          <w:szCs w:val="30"/>
        </w:rPr>
        <w:fldChar w:fldCharType="end"/>
      </w:r>
    </w:p>
    <w:p w14:paraId="2FE1B5A7">
      <w:pPr>
        <w:pStyle w:val="10"/>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_Toc7740 </w:instrText>
      </w:r>
      <w:r>
        <w:rPr>
          <w:rFonts w:hint="eastAsia" w:ascii="仿宋" w:hAnsi="仿宋" w:eastAsia="仿宋" w:cs="仿宋"/>
          <w:bCs/>
          <w:szCs w:val="30"/>
        </w:rPr>
        <w:fldChar w:fldCharType="separate"/>
      </w:r>
      <w:r>
        <w:rPr>
          <w:rFonts w:hint="eastAsia"/>
          <w:szCs w:val="30"/>
          <w:highlight w:val="none"/>
          <w:lang w:val="en-US" w:eastAsia="zh-CN"/>
        </w:rPr>
        <w:t>1.</w:t>
      </w:r>
      <w:r>
        <w:rPr>
          <w:rFonts w:hint="eastAsia" w:ascii="仿宋_GB2312" w:hAnsi="仿宋_GB2312" w:cs="仿宋_GB2312"/>
          <w:bCs/>
          <w:kern w:val="2"/>
          <w:szCs w:val="30"/>
          <w:highlight w:val="none"/>
          <w:lang w:val="en-US" w:eastAsia="zh-CN" w:bidi="ar-SA"/>
        </w:rPr>
        <w:t>数据集研究基础</w:t>
      </w:r>
      <w:r>
        <w:tab/>
      </w:r>
      <w:r>
        <w:fldChar w:fldCharType="begin"/>
      </w:r>
      <w:r>
        <w:instrText xml:space="preserve"> PAGEREF _Toc7740 \h </w:instrText>
      </w:r>
      <w:r>
        <w:fldChar w:fldCharType="separate"/>
      </w:r>
      <w:r>
        <w:t>63</w:t>
      </w:r>
      <w:r>
        <w:fldChar w:fldCharType="end"/>
      </w:r>
      <w:r>
        <w:rPr>
          <w:rFonts w:hint="eastAsia" w:ascii="仿宋" w:hAnsi="仿宋" w:eastAsia="仿宋" w:cs="仿宋"/>
          <w:bCs/>
          <w:szCs w:val="30"/>
        </w:rPr>
        <w:fldChar w:fldCharType="end"/>
      </w:r>
    </w:p>
    <w:p w14:paraId="172054C0">
      <w:pPr>
        <w:pStyle w:val="10"/>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_Toc3873 </w:instrText>
      </w:r>
      <w:r>
        <w:rPr>
          <w:rFonts w:hint="eastAsia" w:ascii="仿宋" w:hAnsi="仿宋" w:eastAsia="仿宋" w:cs="仿宋"/>
          <w:bCs/>
          <w:szCs w:val="30"/>
        </w:rPr>
        <w:fldChar w:fldCharType="separate"/>
      </w:r>
      <w:r>
        <w:rPr>
          <w:rFonts w:hint="eastAsia"/>
          <w:bCs/>
          <w:szCs w:val="30"/>
          <w:lang w:val="en-US" w:eastAsia="zh-CN"/>
        </w:rPr>
        <w:t>2.工业基础软件开发技术基础</w:t>
      </w:r>
      <w:r>
        <w:tab/>
      </w:r>
      <w:r>
        <w:fldChar w:fldCharType="begin"/>
      </w:r>
      <w:r>
        <w:instrText xml:space="preserve"> PAGEREF _Toc3873 \h </w:instrText>
      </w:r>
      <w:r>
        <w:fldChar w:fldCharType="separate"/>
      </w:r>
      <w:r>
        <w:t>63</w:t>
      </w:r>
      <w:r>
        <w:fldChar w:fldCharType="end"/>
      </w:r>
      <w:r>
        <w:rPr>
          <w:rFonts w:hint="eastAsia" w:ascii="仿宋" w:hAnsi="仿宋" w:eastAsia="仿宋" w:cs="仿宋"/>
          <w:bCs/>
          <w:szCs w:val="30"/>
        </w:rPr>
        <w:fldChar w:fldCharType="end"/>
      </w:r>
    </w:p>
    <w:p w14:paraId="6FED2533">
      <w:pPr>
        <w:pStyle w:val="10"/>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_Toc32419 </w:instrText>
      </w:r>
      <w:r>
        <w:rPr>
          <w:rFonts w:hint="eastAsia" w:ascii="仿宋" w:hAnsi="仿宋" w:eastAsia="仿宋" w:cs="仿宋"/>
          <w:bCs/>
          <w:szCs w:val="30"/>
        </w:rPr>
        <w:fldChar w:fldCharType="separate"/>
      </w:r>
      <w:r>
        <w:rPr>
          <w:rFonts w:hint="eastAsia"/>
          <w:bCs/>
          <w:szCs w:val="30"/>
          <w:lang w:val="en-US" w:eastAsia="zh-CN"/>
        </w:rPr>
        <w:t>3.应用效果评估与标准研究基础</w:t>
      </w:r>
      <w:r>
        <w:tab/>
      </w:r>
      <w:r>
        <w:fldChar w:fldCharType="begin"/>
      </w:r>
      <w:r>
        <w:instrText xml:space="preserve"> PAGEREF _Toc32419 \h </w:instrText>
      </w:r>
      <w:r>
        <w:fldChar w:fldCharType="separate"/>
      </w:r>
      <w:r>
        <w:t>64</w:t>
      </w:r>
      <w:r>
        <w:fldChar w:fldCharType="end"/>
      </w:r>
      <w:r>
        <w:rPr>
          <w:rFonts w:hint="eastAsia" w:ascii="仿宋" w:hAnsi="仿宋" w:eastAsia="仿宋" w:cs="仿宋"/>
          <w:bCs/>
          <w:szCs w:val="30"/>
        </w:rPr>
        <w:fldChar w:fldCharType="end"/>
      </w:r>
    </w:p>
    <w:p w14:paraId="4A67F7C1">
      <w:pPr>
        <w:pStyle w:val="15"/>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_Toc10679 </w:instrText>
      </w:r>
      <w:r>
        <w:rPr>
          <w:rFonts w:hint="eastAsia" w:ascii="仿宋" w:hAnsi="仿宋" w:eastAsia="仿宋" w:cs="仿宋"/>
          <w:bCs/>
          <w:szCs w:val="30"/>
        </w:rPr>
        <w:fldChar w:fldCharType="separate"/>
      </w:r>
      <w:r>
        <w:rPr>
          <w:rFonts w:hint="eastAsia"/>
          <w:bCs/>
          <w:lang w:val="en-US" w:eastAsia="zh-CN"/>
        </w:rPr>
        <w:t>10.2已具备的实施条件、研究团队和产学研情况</w:t>
      </w:r>
      <w:r>
        <w:tab/>
      </w:r>
      <w:r>
        <w:fldChar w:fldCharType="begin"/>
      </w:r>
      <w:r>
        <w:instrText xml:space="preserve"> PAGEREF _Toc10679 \h </w:instrText>
      </w:r>
      <w:r>
        <w:fldChar w:fldCharType="separate"/>
      </w:r>
      <w:r>
        <w:t>64</w:t>
      </w:r>
      <w:r>
        <w:fldChar w:fldCharType="end"/>
      </w:r>
      <w:r>
        <w:rPr>
          <w:rFonts w:hint="eastAsia" w:ascii="仿宋" w:hAnsi="仿宋" w:eastAsia="仿宋" w:cs="仿宋"/>
          <w:bCs/>
          <w:szCs w:val="30"/>
        </w:rPr>
        <w:fldChar w:fldCharType="end"/>
      </w:r>
    </w:p>
    <w:p w14:paraId="3C6919AC">
      <w:pPr>
        <w:pStyle w:val="10"/>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_Toc15138 </w:instrText>
      </w:r>
      <w:r>
        <w:rPr>
          <w:rFonts w:hint="eastAsia" w:ascii="仿宋" w:hAnsi="仿宋" w:eastAsia="仿宋" w:cs="仿宋"/>
          <w:bCs/>
          <w:szCs w:val="30"/>
        </w:rPr>
        <w:fldChar w:fldCharType="separate"/>
      </w:r>
      <w:r>
        <w:rPr>
          <w:rFonts w:hint="eastAsia" w:ascii="仿宋_GB2312" w:hAnsi="仿宋_GB2312" w:cs="仿宋_GB2312"/>
          <w:bCs/>
          <w:szCs w:val="30"/>
          <w:lang w:val="en-US" w:eastAsia="zh-CN"/>
        </w:rPr>
        <w:t>1.</w:t>
      </w:r>
      <w:r>
        <w:rPr>
          <w:rFonts w:hint="eastAsia" w:ascii="仿宋_GB2312" w:hAnsi="仿宋_GB2312" w:eastAsia="仿宋_GB2312" w:cs="仿宋_GB2312"/>
          <w:bCs/>
          <w:szCs w:val="30"/>
          <w:lang w:val="en-US" w:eastAsia="zh-CN"/>
        </w:rPr>
        <w:t>已具备的实施条件</w:t>
      </w:r>
      <w:r>
        <w:tab/>
      </w:r>
      <w:r>
        <w:fldChar w:fldCharType="begin"/>
      </w:r>
      <w:r>
        <w:instrText xml:space="preserve"> PAGEREF _Toc15138 \h </w:instrText>
      </w:r>
      <w:r>
        <w:fldChar w:fldCharType="separate"/>
      </w:r>
      <w:r>
        <w:t>64</w:t>
      </w:r>
      <w:r>
        <w:fldChar w:fldCharType="end"/>
      </w:r>
      <w:r>
        <w:rPr>
          <w:rFonts w:hint="eastAsia" w:ascii="仿宋" w:hAnsi="仿宋" w:eastAsia="仿宋" w:cs="仿宋"/>
          <w:bCs/>
          <w:szCs w:val="30"/>
        </w:rPr>
        <w:fldChar w:fldCharType="end"/>
      </w:r>
    </w:p>
    <w:p w14:paraId="493F5A2B">
      <w:pPr>
        <w:pStyle w:val="10"/>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_Toc4258 </w:instrText>
      </w:r>
      <w:r>
        <w:rPr>
          <w:rFonts w:hint="eastAsia" w:ascii="仿宋" w:hAnsi="仿宋" w:eastAsia="仿宋" w:cs="仿宋"/>
          <w:bCs/>
          <w:szCs w:val="30"/>
        </w:rPr>
        <w:fldChar w:fldCharType="separate"/>
      </w:r>
      <w:r>
        <w:rPr>
          <w:rFonts w:hint="eastAsia" w:ascii="仿宋_GB2312" w:hAnsi="仿宋_GB2312" w:cs="仿宋_GB2312"/>
          <w:bCs/>
          <w:szCs w:val="30"/>
          <w:lang w:val="en-US" w:eastAsia="zh-CN"/>
        </w:rPr>
        <w:t>2.研究团队</w:t>
      </w:r>
      <w:r>
        <w:tab/>
      </w:r>
      <w:r>
        <w:fldChar w:fldCharType="begin"/>
      </w:r>
      <w:r>
        <w:instrText xml:space="preserve"> PAGEREF _Toc4258 \h </w:instrText>
      </w:r>
      <w:r>
        <w:fldChar w:fldCharType="separate"/>
      </w:r>
      <w:r>
        <w:t>65</w:t>
      </w:r>
      <w:r>
        <w:fldChar w:fldCharType="end"/>
      </w:r>
      <w:r>
        <w:rPr>
          <w:rFonts w:hint="eastAsia" w:ascii="仿宋" w:hAnsi="仿宋" w:eastAsia="仿宋" w:cs="仿宋"/>
          <w:bCs/>
          <w:szCs w:val="30"/>
        </w:rPr>
        <w:fldChar w:fldCharType="end"/>
      </w:r>
    </w:p>
    <w:p w14:paraId="70A079CC">
      <w:pPr>
        <w:pStyle w:val="10"/>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_Toc28107 </w:instrText>
      </w:r>
      <w:r>
        <w:rPr>
          <w:rFonts w:hint="eastAsia" w:ascii="仿宋" w:hAnsi="仿宋" w:eastAsia="仿宋" w:cs="仿宋"/>
          <w:bCs/>
          <w:szCs w:val="30"/>
        </w:rPr>
        <w:fldChar w:fldCharType="separate"/>
      </w:r>
      <w:r>
        <w:rPr>
          <w:rFonts w:hint="eastAsia" w:ascii="仿宋_GB2312" w:hAnsi="仿宋_GB2312" w:cs="仿宋_GB2312"/>
          <w:bCs/>
          <w:szCs w:val="30"/>
          <w:lang w:val="en-US" w:eastAsia="zh-CN"/>
        </w:rPr>
        <w:t>3.产学研合作</w:t>
      </w:r>
      <w:r>
        <w:tab/>
      </w:r>
      <w:r>
        <w:fldChar w:fldCharType="begin"/>
      </w:r>
      <w:r>
        <w:instrText xml:space="preserve"> PAGEREF _Toc28107 \h </w:instrText>
      </w:r>
      <w:r>
        <w:fldChar w:fldCharType="separate"/>
      </w:r>
      <w:r>
        <w:t>66</w:t>
      </w:r>
      <w:r>
        <w:fldChar w:fldCharType="end"/>
      </w:r>
      <w:r>
        <w:rPr>
          <w:rFonts w:hint="eastAsia" w:ascii="仿宋" w:hAnsi="仿宋" w:eastAsia="仿宋" w:cs="仿宋"/>
          <w:bCs/>
          <w:szCs w:val="30"/>
        </w:rPr>
        <w:fldChar w:fldCharType="end"/>
      </w:r>
    </w:p>
    <w:p w14:paraId="1251CEE2">
      <w:pPr>
        <w:pStyle w:val="15"/>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_Toc3202 </w:instrText>
      </w:r>
      <w:r>
        <w:rPr>
          <w:rFonts w:hint="eastAsia" w:ascii="仿宋" w:hAnsi="仿宋" w:eastAsia="仿宋" w:cs="仿宋"/>
          <w:bCs/>
          <w:szCs w:val="30"/>
        </w:rPr>
        <w:fldChar w:fldCharType="separate"/>
      </w:r>
      <w:r>
        <w:rPr>
          <w:rFonts w:hint="eastAsia" w:eastAsia="仿宋_GB2312"/>
          <w:bCs/>
          <w:szCs w:val="30"/>
          <w:lang w:val="en-US" w:eastAsia="zh-CN"/>
        </w:rPr>
        <w:t>10.3支撑项目开展所将持续投入的资源情况</w:t>
      </w:r>
      <w:r>
        <w:tab/>
      </w:r>
      <w:r>
        <w:fldChar w:fldCharType="begin"/>
      </w:r>
      <w:r>
        <w:instrText xml:space="preserve"> PAGEREF _Toc3202 \h </w:instrText>
      </w:r>
      <w:r>
        <w:fldChar w:fldCharType="separate"/>
      </w:r>
      <w:r>
        <w:t>66</w:t>
      </w:r>
      <w:r>
        <w:fldChar w:fldCharType="end"/>
      </w:r>
      <w:r>
        <w:rPr>
          <w:rFonts w:hint="eastAsia" w:ascii="仿宋" w:hAnsi="仿宋" w:eastAsia="仿宋" w:cs="仿宋"/>
          <w:bCs/>
          <w:szCs w:val="30"/>
        </w:rPr>
        <w:fldChar w:fldCharType="end"/>
      </w:r>
    </w:p>
    <w:p w14:paraId="6A078592">
      <w:pPr>
        <w:pStyle w:val="13"/>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_Toc24630 </w:instrText>
      </w:r>
      <w:r>
        <w:rPr>
          <w:rFonts w:hint="eastAsia" w:ascii="仿宋" w:hAnsi="仿宋" w:eastAsia="仿宋" w:cs="仿宋"/>
          <w:bCs/>
          <w:szCs w:val="30"/>
        </w:rPr>
        <w:fldChar w:fldCharType="separate"/>
      </w:r>
      <w:r>
        <w:rPr>
          <w:rFonts w:hint="eastAsia" w:ascii="黑体" w:hAnsi="宋体" w:eastAsia="黑体" w:cs="黑体"/>
          <w:kern w:val="0"/>
          <w:szCs w:val="32"/>
          <w:lang w:val="en-US" w:eastAsia="zh-CN" w:bidi="ar"/>
        </w:rPr>
        <w:t>十一． 项目负责人及团队简介</w:t>
      </w:r>
      <w:r>
        <w:tab/>
      </w:r>
      <w:r>
        <w:fldChar w:fldCharType="begin"/>
      </w:r>
      <w:r>
        <w:instrText xml:space="preserve"> PAGEREF _Toc24630 \h </w:instrText>
      </w:r>
      <w:r>
        <w:fldChar w:fldCharType="separate"/>
      </w:r>
      <w:r>
        <w:t>67</w:t>
      </w:r>
      <w:r>
        <w:fldChar w:fldCharType="end"/>
      </w:r>
      <w:r>
        <w:rPr>
          <w:rFonts w:hint="eastAsia" w:ascii="仿宋" w:hAnsi="仿宋" w:eastAsia="仿宋" w:cs="仿宋"/>
          <w:bCs/>
          <w:szCs w:val="30"/>
        </w:rPr>
        <w:fldChar w:fldCharType="end"/>
      </w:r>
    </w:p>
    <w:p w14:paraId="64C2EC00">
      <w:pPr>
        <w:pStyle w:val="15"/>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_Toc7739 </w:instrText>
      </w:r>
      <w:r>
        <w:rPr>
          <w:rFonts w:hint="eastAsia" w:ascii="仿宋" w:hAnsi="仿宋" w:eastAsia="仿宋" w:cs="仿宋"/>
          <w:bCs/>
          <w:szCs w:val="30"/>
        </w:rPr>
        <w:fldChar w:fldCharType="separate"/>
      </w:r>
      <w:r>
        <w:rPr>
          <w:rFonts w:hint="eastAsia" w:ascii="仿宋_GB2312" w:hAnsi="仿宋_GB2312" w:eastAsia="仿宋_GB2312" w:cs="仿宋_GB2312"/>
          <w:bCs/>
          <w:szCs w:val="30"/>
          <w:lang w:val="en-US" w:eastAsia="zh-CN"/>
        </w:rPr>
        <w:t>11.1项目负责人简介</w:t>
      </w:r>
      <w:r>
        <w:tab/>
      </w:r>
      <w:r>
        <w:fldChar w:fldCharType="begin"/>
      </w:r>
      <w:r>
        <w:instrText xml:space="preserve"> PAGEREF _Toc7739 \h </w:instrText>
      </w:r>
      <w:r>
        <w:fldChar w:fldCharType="separate"/>
      </w:r>
      <w:r>
        <w:t>67</w:t>
      </w:r>
      <w:r>
        <w:fldChar w:fldCharType="end"/>
      </w:r>
      <w:r>
        <w:rPr>
          <w:rFonts w:hint="eastAsia" w:ascii="仿宋" w:hAnsi="仿宋" w:eastAsia="仿宋" w:cs="仿宋"/>
          <w:bCs/>
          <w:szCs w:val="30"/>
        </w:rPr>
        <w:fldChar w:fldCharType="end"/>
      </w:r>
    </w:p>
    <w:p w14:paraId="42863BF5">
      <w:pPr>
        <w:pStyle w:val="15"/>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_Toc31683 </w:instrText>
      </w:r>
      <w:r>
        <w:rPr>
          <w:rFonts w:hint="eastAsia" w:ascii="仿宋" w:hAnsi="仿宋" w:eastAsia="仿宋" w:cs="仿宋"/>
          <w:bCs/>
          <w:szCs w:val="30"/>
        </w:rPr>
        <w:fldChar w:fldCharType="separate"/>
      </w:r>
      <w:r>
        <w:rPr>
          <w:rFonts w:hint="eastAsia" w:ascii="仿宋_GB2312" w:hAnsi="仿宋_GB2312" w:eastAsia="仿宋_GB2312" w:cs="仿宋_GB2312"/>
          <w:bCs/>
          <w:szCs w:val="30"/>
          <w:highlight w:val="none"/>
          <w:lang w:val="en-US" w:eastAsia="zh-CN"/>
        </w:rPr>
        <w:t>11.2团队简介</w:t>
      </w:r>
      <w:r>
        <w:tab/>
      </w:r>
      <w:r>
        <w:fldChar w:fldCharType="begin"/>
      </w:r>
      <w:r>
        <w:instrText xml:space="preserve"> PAGEREF _Toc31683 \h </w:instrText>
      </w:r>
      <w:r>
        <w:fldChar w:fldCharType="separate"/>
      </w:r>
      <w:r>
        <w:t>68</w:t>
      </w:r>
      <w:r>
        <w:fldChar w:fldCharType="end"/>
      </w:r>
      <w:r>
        <w:rPr>
          <w:rFonts w:hint="eastAsia" w:ascii="仿宋" w:hAnsi="仿宋" w:eastAsia="仿宋" w:cs="仿宋"/>
          <w:bCs/>
          <w:szCs w:val="30"/>
        </w:rPr>
        <w:fldChar w:fldCharType="end"/>
      </w:r>
    </w:p>
    <w:p w14:paraId="0CB3BBDF">
      <w:pPr>
        <w:pStyle w:val="13"/>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_Toc24198 </w:instrText>
      </w:r>
      <w:r>
        <w:rPr>
          <w:rFonts w:hint="eastAsia" w:ascii="仿宋" w:hAnsi="仿宋" w:eastAsia="仿宋" w:cs="仿宋"/>
          <w:bCs/>
          <w:szCs w:val="30"/>
        </w:rPr>
        <w:fldChar w:fldCharType="separate"/>
      </w:r>
      <w:r>
        <w:rPr>
          <w:rFonts w:hint="eastAsia" w:ascii="黑体" w:hAnsi="宋体" w:eastAsia="黑体" w:cs="黑体"/>
          <w:kern w:val="0"/>
          <w:szCs w:val="32"/>
          <w:lang w:val="en-US" w:eastAsia="zh-CN" w:bidi="ar"/>
        </w:rPr>
        <w:t>十二． 风险分析</w:t>
      </w:r>
      <w:r>
        <w:tab/>
      </w:r>
      <w:r>
        <w:fldChar w:fldCharType="begin"/>
      </w:r>
      <w:r>
        <w:instrText xml:space="preserve"> PAGEREF _Toc24198 \h </w:instrText>
      </w:r>
      <w:r>
        <w:fldChar w:fldCharType="separate"/>
      </w:r>
      <w:r>
        <w:t>68</w:t>
      </w:r>
      <w:r>
        <w:fldChar w:fldCharType="end"/>
      </w:r>
      <w:r>
        <w:rPr>
          <w:rFonts w:hint="eastAsia" w:ascii="仿宋" w:hAnsi="仿宋" w:eastAsia="仿宋" w:cs="仿宋"/>
          <w:bCs/>
          <w:szCs w:val="30"/>
        </w:rPr>
        <w:fldChar w:fldCharType="end"/>
      </w:r>
    </w:p>
    <w:p w14:paraId="6A2FDF71">
      <w:pPr>
        <w:pStyle w:val="13"/>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_Toc18522 </w:instrText>
      </w:r>
      <w:r>
        <w:rPr>
          <w:rFonts w:hint="eastAsia" w:ascii="仿宋" w:hAnsi="仿宋" w:eastAsia="仿宋" w:cs="仿宋"/>
          <w:bCs/>
          <w:szCs w:val="30"/>
        </w:rPr>
        <w:fldChar w:fldCharType="separate"/>
      </w:r>
      <w:r>
        <w:rPr>
          <w:rFonts w:hint="eastAsia" w:ascii="宋体" w:hAnsi="宋体"/>
          <w:szCs w:val="24"/>
          <w:lang w:val="en-US" w:eastAsia="zh-CN"/>
        </w:rPr>
        <w:t>附表：</w:t>
      </w:r>
      <w:r>
        <w:tab/>
      </w:r>
      <w:r>
        <w:fldChar w:fldCharType="begin"/>
      </w:r>
      <w:r>
        <w:instrText xml:space="preserve"> PAGEREF _Toc18522 \h </w:instrText>
      </w:r>
      <w:r>
        <w:fldChar w:fldCharType="separate"/>
      </w:r>
      <w:r>
        <w:t>71</w:t>
      </w:r>
      <w:r>
        <w:fldChar w:fldCharType="end"/>
      </w:r>
      <w:r>
        <w:rPr>
          <w:rFonts w:hint="eastAsia" w:ascii="仿宋" w:hAnsi="仿宋" w:eastAsia="仿宋" w:cs="仿宋"/>
          <w:bCs/>
          <w:szCs w:val="30"/>
        </w:rPr>
        <w:fldChar w:fldCharType="end"/>
      </w:r>
    </w:p>
    <w:p w14:paraId="27A8A7D2">
      <w:pPr>
        <w:pStyle w:val="13"/>
        <w:tabs>
          <w:tab w:val="right" w:leader="dot" w:pos="9406"/>
        </w:tabs>
      </w:pPr>
      <w:r>
        <w:rPr>
          <w:rFonts w:hint="eastAsia" w:ascii="仿宋" w:hAnsi="仿宋" w:eastAsia="仿宋" w:cs="仿宋"/>
          <w:bCs/>
          <w:szCs w:val="30"/>
        </w:rPr>
        <w:fldChar w:fldCharType="begin"/>
      </w:r>
      <w:r>
        <w:rPr>
          <w:rFonts w:hint="eastAsia" w:ascii="仿宋" w:hAnsi="仿宋" w:eastAsia="仿宋" w:cs="仿宋"/>
          <w:bCs/>
          <w:szCs w:val="30"/>
        </w:rPr>
        <w:instrText xml:space="preserve"> HYPERLINK \l _Toc5499 </w:instrText>
      </w:r>
      <w:r>
        <w:rPr>
          <w:rFonts w:hint="eastAsia" w:ascii="仿宋" w:hAnsi="仿宋" w:eastAsia="仿宋" w:cs="仿宋"/>
          <w:bCs/>
          <w:szCs w:val="30"/>
        </w:rPr>
        <w:fldChar w:fldCharType="separate"/>
      </w:r>
      <w:r>
        <w:rPr>
          <w:rFonts w:hint="eastAsia" w:ascii="宋体" w:hAnsi="宋体"/>
          <w:szCs w:val="24"/>
          <w:lang w:val="en-US" w:eastAsia="zh-CN"/>
        </w:rPr>
        <w:t>项目</w:t>
      </w:r>
      <w:r>
        <w:rPr>
          <w:rFonts w:hint="eastAsia" w:ascii="宋体" w:hAnsi="宋体"/>
          <w:szCs w:val="24"/>
        </w:rPr>
        <w:t>目标、预期成果与考核指标表</w:t>
      </w:r>
      <w:r>
        <w:tab/>
      </w:r>
      <w:r>
        <w:fldChar w:fldCharType="begin"/>
      </w:r>
      <w:r>
        <w:instrText xml:space="preserve"> PAGEREF _Toc5499 \h </w:instrText>
      </w:r>
      <w:r>
        <w:fldChar w:fldCharType="separate"/>
      </w:r>
      <w:r>
        <w:t>71</w:t>
      </w:r>
      <w:r>
        <w:fldChar w:fldCharType="end"/>
      </w:r>
      <w:r>
        <w:rPr>
          <w:rFonts w:hint="eastAsia" w:ascii="仿宋" w:hAnsi="仿宋" w:eastAsia="仿宋" w:cs="仿宋"/>
          <w:bCs/>
          <w:szCs w:val="30"/>
        </w:rPr>
        <w:fldChar w:fldCharType="end"/>
      </w:r>
    </w:p>
    <w:p w14:paraId="7CFD605B">
      <w:pPr>
        <w:pageBreakBefore w:val="0"/>
        <w:kinsoku/>
        <w:wordWrap/>
        <w:overflowPunct/>
        <w:topLinePunct w:val="0"/>
        <w:autoSpaceDE/>
        <w:autoSpaceDN/>
        <w:bidi w:val="0"/>
        <w:spacing w:after="0" w:line="578" w:lineRule="exact"/>
        <w:jc w:val="both"/>
        <w:rPr>
          <w:rFonts w:hint="eastAsia" w:ascii="仿宋" w:hAnsi="仿宋" w:eastAsia="仿宋" w:cs="仿宋"/>
          <w:b/>
          <w:bCs/>
          <w:sz w:val="30"/>
          <w:szCs w:val="30"/>
        </w:rPr>
      </w:pPr>
      <w:r>
        <w:rPr>
          <w:rFonts w:hint="eastAsia" w:ascii="仿宋" w:hAnsi="仿宋" w:eastAsia="仿宋" w:cs="仿宋"/>
          <w:bCs/>
          <w:szCs w:val="30"/>
        </w:rPr>
        <w:fldChar w:fldCharType="end"/>
      </w:r>
    </w:p>
    <w:p w14:paraId="10CFB8F1">
      <w:pPr>
        <w:pageBreakBefore w:val="0"/>
        <w:kinsoku/>
        <w:wordWrap/>
        <w:overflowPunct/>
        <w:topLinePunct w:val="0"/>
        <w:autoSpaceDE/>
        <w:autoSpaceDN/>
        <w:bidi w:val="0"/>
        <w:spacing w:after="0" w:line="578" w:lineRule="exact"/>
        <w:jc w:val="center"/>
        <w:rPr>
          <w:rFonts w:hint="eastAsia" w:ascii="微软雅黑" w:hAnsi="微软雅黑" w:eastAsia="微软雅黑" w:cs="微软雅黑"/>
          <w:b/>
          <w:bCs/>
          <w:sz w:val="36"/>
          <w:szCs w:val="36"/>
        </w:rPr>
      </w:pPr>
    </w:p>
    <w:p w14:paraId="0E5AA9AD">
      <w:pPr>
        <w:pageBreakBefore w:val="0"/>
        <w:kinsoku/>
        <w:wordWrap/>
        <w:overflowPunct/>
        <w:topLinePunct w:val="0"/>
        <w:autoSpaceDE/>
        <w:autoSpaceDN/>
        <w:bidi w:val="0"/>
        <w:spacing w:after="0" w:line="578" w:lineRule="exact"/>
        <w:jc w:val="center"/>
        <w:rPr>
          <w:rFonts w:hint="eastAsia" w:ascii="微软雅黑" w:hAnsi="微软雅黑" w:eastAsia="微软雅黑" w:cs="微软雅黑"/>
          <w:b/>
          <w:bCs/>
          <w:sz w:val="36"/>
          <w:szCs w:val="36"/>
        </w:rPr>
        <w:sectPr>
          <w:pgSz w:w="12240" w:h="15840"/>
          <w:pgMar w:top="1417" w:right="1417" w:bottom="1417" w:left="1417" w:header="720" w:footer="720" w:gutter="0"/>
          <w:cols w:space="720" w:num="1"/>
          <w:docGrid w:linePitch="360" w:charSpace="0"/>
        </w:sectPr>
      </w:pPr>
    </w:p>
    <w:p w14:paraId="5D575D89">
      <w:pPr>
        <w:pageBreakBefore w:val="0"/>
        <w:widowControl/>
        <w:numPr>
          <w:ilvl w:val="0"/>
          <w:numId w:val="1"/>
        </w:numPr>
        <w:kinsoku/>
        <w:wordWrap/>
        <w:overflowPunct/>
        <w:topLinePunct w:val="0"/>
        <w:autoSpaceDE/>
        <w:autoSpaceDN/>
        <w:bidi w:val="0"/>
        <w:spacing w:line="578" w:lineRule="exact"/>
        <w:jc w:val="left"/>
        <w:outlineLvl w:val="0"/>
        <w:rPr>
          <w:rFonts w:ascii="黑体" w:hAnsi="宋体" w:eastAsia="黑体" w:cs="黑体"/>
          <w:color w:val="000000" w:themeColor="text1"/>
          <w:kern w:val="0"/>
          <w:sz w:val="32"/>
          <w:szCs w:val="32"/>
          <w:lang w:bidi="ar"/>
          <w14:textFill>
            <w14:solidFill>
              <w14:schemeClr w14:val="tx1"/>
            </w14:solidFill>
          </w14:textFill>
        </w:rPr>
      </w:pPr>
      <w:bookmarkStart w:id="4" w:name="_Toc8490"/>
      <w:bookmarkStart w:id="5" w:name="_Toc27832"/>
      <w:bookmarkStart w:id="6" w:name="_Toc27476"/>
      <w:bookmarkStart w:id="7" w:name="_Toc27500"/>
      <w:bookmarkStart w:id="8" w:name="_Toc814"/>
      <w:r>
        <w:rPr>
          <w:rFonts w:hint="eastAsia" w:ascii="黑体" w:hAnsi="宋体" w:eastAsia="黑体" w:cs="黑体"/>
          <w:color w:val="000000" w:themeColor="text1"/>
          <w:kern w:val="0"/>
          <w:sz w:val="32"/>
          <w:szCs w:val="32"/>
          <w:lang w:val="en-US" w:eastAsia="zh-CN" w:bidi="ar"/>
          <w14:textFill>
            <w14:solidFill>
              <w14:schemeClr w14:val="tx1"/>
            </w14:solidFill>
          </w14:textFill>
        </w:rPr>
        <w:t>项目基本信息</w:t>
      </w:r>
      <w:bookmarkEnd w:id="4"/>
      <w:bookmarkEnd w:id="5"/>
      <w:bookmarkEnd w:id="6"/>
    </w:p>
    <w:p w14:paraId="052405D8">
      <w:pPr>
        <w:pageBreakBefore w:val="0"/>
        <w:widowControl/>
        <w:numPr>
          <w:ilvl w:val="0"/>
          <w:numId w:val="2"/>
        </w:numPr>
        <w:kinsoku/>
        <w:wordWrap/>
        <w:overflowPunct/>
        <w:topLinePunct w:val="0"/>
        <w:autoSpaceDE/>
        <w:autoSpaceDN/>
        <w:bidi w:val="0"/>
        <w:spacing w:line="578" w:lineRule="exact"/>
        <w:ind w:firstLine="600" w:firstLineChars="200"/>
        <w:jc w:val="left"/>
        <w:rPr>
          <w:rFonts w:hint="default" w:eastAsia="仿宋_GB2312"/>
          <w:color w:val="000000" w:themeColor="text1"/>
          <w:sz w:val="30"/>
          <w:szCs w:val="30"/>
          <w:lang w:val="en-US"/>
          <w14:textFill>
            <w14:solidFill>
              <w14:schemeClr w14:val="tx1"/>
            </w14:solidFill>
          </w14:textFill>
        </w:rPr>
      </w:pPr>
      <w:r>
        <w:rPr>
          <w:rFonts w:hint="eastAsia" w:eastAsia="仿宋_GB2312"/>
          <w:color w:val="000000" w:themeColor="text1"/>
          <w:sz w:val="30"/>
          <w:szCs w:val="30"/>
          <w:lang w:val="en-US" w:eastAsia="zh-CN"/>
          <w14:textFill>
            <w14:solidFill>
              <w14:schemeClr w14:val="tx1"/>
            </w14:solidFill>
          </w14:textFill>
        </w:rPr>
        <w:t>项目</w:t>
      </w:r>
      <w:r>
        <w:rPr>
          <w:rFonts w:hint="eastAsia" w:ascii="仿宋" w:hAnsi="仿宋" w:eastAsia="仿宋" w:cs="仿宋"/>
          <w:color w:val="000000" w:themeColor="text1"/>
          <w:sz w:val="30"/>
          <w:szCs w:val="30"/>
          <w:lang w:val="en-US" w:eastAsia="zh-CN"/>
          <w14:textFill>
            <w14:solidFill>
              <w14:schemeClr w14:val="tx1"/>
            </w14:solidFill>
          </w14:textFill>
        </w:rPr>
        <w:t>名称：面向汽车焊接制造过程的工艺智能体关键技术体系研究</w:t>
      </w:r>
    </w:p>
    <w:p w14:paraId="3C36475D">
      <w:pPr>
        <w:pageBreakBefore w:val="0"/>
        <w:widowControl/>
        <w:numPr>
          <w:ilvl w:val="0"/>
          <w:numId w:val="2"/>
        </w:numPr>
        <w:kinsoku/>
        <w:wordWrap/>
        <w:overflowPunct/>
        <w:topLinePunct w:val="0"/>
        <w:autoSpaceDE/>
        <w:autoSpaceDN/>
        <w:bidi w:val="0"/>
        <w:spacing w:line="578" w:lineRule="exact"/>
        <w:ind w:firstLine="600" w:firstLineChars="200"/>
        <w:jc w:val="left"/>
        <w:rPr>
          <w:rFonts w:hint="default" w:eastAsia="仿宋_GB2312"/>
          <w:color w:val="000000" w:themeColor="text1"/>
          <w:sz w:val="30"/>
          <w:szCs w:val="30"/>
          <w:lang w:val="en-US"/>
          <w14:textFill>
            <w14:solidFill>
              <w14:schemeClr w14:val="tx1"/>
            </w14:solidFill>
          </w14:textFill>
        </w:rPr>
      </w:pPr>
      <w:r>
        <w:rPr>
          <w:rFonts w:hint="eastAsia" w:eastAsia="仿宋_GB2312"/>
          <w:color w:val="000000" w:themeColor="text1"/>
          <w:sz w:val="30"/>
          <w:szCs w:val="30"/>
          <w:lang w:val="en-US" w:eastAsia="zh-CN"/>
          <w14:textFill>
            <w14:solidFill>
              <w14:schemeClr w14:val="tx1"/>
            </w14:solidFill>
          </w14:textFill>
        </w:rPr>
        <w:t>活动类型（单选）：</w:t>
      </w:r>
    </w:p>
    <w:p w14:paraId="5E64D0DF">
      <w:pPr>
        <w:pageBreakBefore w:val="0"/>
        <w:widowControl/>
        <w:numPr>
          <w:ilvl w:val="0"/>
          <w:numId w:val="0"/>
        </w:numPr>
        <w:kinsoku/>
        <w:wordWrap/>
        <w:overflowPunct/>
        <w:topLinePunct w:val="0"/>
        <w:autoSpaceDE/>
        <w:autoSpaceDN/>
        <w:bidi w:val="0"/>
        <w:spacing w:line="578" w:lineRule="exact"/>
        <w:ind w:firstLine="600" w:firstLineChars="200"/>
        <w:jc w:val="left"/>
        <w:rPr>
          <w:rFonts w:hint="eastAsia" w:eastAsia="仿宋_GB2312"/>
          <w:color w:val="000000" w:themeColor="text1"/>
          <w:sz w:val="30"/>
          <w:szCs w:val="30"/>
          <w:lang w:val="en-US" w:eastAsia="zh-CN"/>
          <w14:textFill>
            <w14:solidFill>
              <w14:schemeClr w14:val="tx1"/>
            </w14:solidFill>
          </w14:textFill>
        </w:rPr>
      </w:pPr>
      <w:r>
        <w:rPr>
          <w:rFonts w:hint="eastAsia" w:eastAsia="仿宋_GB2312"/>
          <w:color w:val="000000" w:themeColor="text1"/>
          <w:sz w:val="30"/>
          <w:szCs w:val="30"/>
          <w:lang w:val="en-US" w:eastAsia="zh-CN"/>
          <w14:textFill>
            <w14:solidFill>
              <w14:schemeClr w14:val="tx1"/>
            </w14:solidFill>
          </w14:textFill>
        </w:rPr>
        <w:t>□基础研究☑应用基础研究□试验发展</w:t>
      </w:r>
    </w:p>
    <w:p w14:paraId="356FCD0F">
      <w:pPr>
        <w:pageBreakBefore w:val="0"/>
        <w:widowControl/>
        <w:numPr>
          <w:ilvl w:val="0"/>
          <w:numId w:val="0"/>
        </w:numPr>
        <w:kinsoku/>
        <w:wordWrap/>
        <w:overflowPunct/>
        <w:topLinePunct w:val="0"/>
        <w:autoSpaceDE/>
        <w:autoSpaceDN/>
        <w:bidi w:val="0"/>
        <w:spacing w:line="578" w:lineRule="exact"/>
        <w:ind w:firstLine="600" w:firstLineChars="200"/>
        <w:jc w:val="left"/>
        <w:rPr>
          <w:rFonts w:hint="default" w:eastAsia="仿宋_GB2312"/>
          <w:color w:val="000000" w:themeColor="text1"/>
          <w:sz w:val="30"/>
          <w:szCs w:val="30"/>
          <w:lang w:val="en-US" w:eastAsia="zh-CN"/>
          <w14:textFill>
            <w14:solidFill>
              <w14:schemeClr w14:val="tx1"/>
            </w14:solidFill>
          </w14:textFill>
        </w:rPr>
      </w:pPr>
      <w:r>
        <w:rPr>
          <w:rFonts w:hint="eastAsia" w:eastAsia="仿宋_GB2312"/>
          <w:color w:val="000000" w:themeColor="text1"/>
          <w:sz w:val="30"/>
          <w:szCs w:val="30"/>
          <w:lang w:val="en-US" w:eastAsia="zh-CN"/>
          <w14:textFill>
            <w14:solidFill>
              <w14:schemeClr w14:val="tx1"/>
            </w14:solidFill>
          </w14:textFill>
        </w:rPr>
        <w:t>□研究与试验发展成果应用□科技服务</w:t>
      </w:r>
    </w:p>
    <w:p w14:paraId="0E3AB21A">
      <w:pPr>
        <w:pageBreakBefore w:val="0"/>
        <w:widowControl/>
        <w:numPr>
          <w:ilvl w:val="0"/>
          <w:numId w:val="1"/>
        </w:numPr>
        <w:kinsoku/>
        <w:wordWrap/>
        <w:overflowPunct/>
        <w:topLinePunct w:val="0"/>
        <w:autoSpaceDE/>
        <w:autoSpaceDN/>
        <w:bidi w:val="0"/>
        <w:spacing w:line="578" w:lineRule="exact"/>
        <w:jc w:val="left"/>
        <w:outlineLvl w:val="0"/>
        <w:rPr>
          <w:rFonts w:hint="eastAsia" w:ascii="黑体" w:hAnsi="宋体" w:eastAsia="黑体" w:cs="黑体"/>
          <w:color w:val="000000" w:themeColor="text1"/>
          <w:kern w:val="0"/>
          <w:sz w:val="32"/>
          <w:szCs w:val="32"/>
          <w:lang w:val="en-US" w:eastAsia="zh-CN" w:bidi="ar"/>
          <w14:textFill>
            <w14:solidFill>
              <w14:schemeClr w14:val="tx1"/>
            </w14:solidFill>
          </w14:textFill>
        </w:rPr>
      </w:pPr>
      <w:bookmarkStart w:id="9" w:name="_Toc7031"/>
      <w:r>
        <w:rPr>
          <w:rFonts w:hint="eastAsia" w:ascii="黑体" w:hAnsi="宋体" w:eastAsia="黑体" w:cs="黑体"/>
          <w:color w:val="000000" w:themeColor="text1"/>
          <w:kern w:val="0"/>
          <w:sz w:val="32"/>
          <w:szCs w:val="32"/>
          <w:lang w:val="en-US" w:eastAsia="zh-CN" w:bidi="ar"/>
          <w14:textFill>
            <w14:solidFill>
              <w14:schemeClr w14:val="tx1"/>
            </w14:solidFill>
          </w14:textFill>
        </w:rPr>
        <w:t>发展战略的符合性</w:t>
      </w:r>
      <w:bookmarkEnd w:id="7"/>
      <w:bookmarkEnd w:id="8"/>
      <w:bookmarkEnd w:id="9"/>
    </w:p>
    <w:p w14:paraId="563B8BCB">
      <w:pPr>
        <w:pageBreakBefore w:val="0"/>
        <w:widowControl/>
        <w:numPr>
          <w:ilvl w:val="0"/>
          <w:numId w:val="0"/>
        </w:numPr>
        <w:kinsoku/>
        <w:wordWrap/>
        <w:overflowPunct/>
        <w:topLinePunct w:val="0"/>
        <w:autoSpaceDE/>
        <w:autoSpaceDN/>
        <w:bidi w:val="0"/>
        <w:spacing w:line="578" w:lineRule="exact"/>
        <w:jc w:val="left"/>
        <w:outlineLvl w:val="1"/>
        <w:rPr>
          <w:rFonts w:hint="eastAsia" w:ascii="仿宋_GB2312" w:hAnsi="仿宋_GB2312" w:eastAsia="仿宋_GB2312" w:cs="仿宋_GB2312"/>
          <w:b/>
          <w:bCs/>
          <w:color w:val="000000" w:themeColor="text1"/>
          <w:sz w:val="30"/>
          <w:szCs w:val="30"/>
          <w:lang w:val="en-US" w:eastAsia="zh-CN"/>
          <w14:textFill>
            <w14:solidFill>
              <w14:schemeClr w14:val="tx1"/>
            </w14:solidFill>
          </w14:textFill>
        </w:rPr>
      </w:pPr>
      <w:bookmarkStart w:id="10" w:name="_Toc6366"/>
      <w:bookmarkStart w:id="11" w:name="_Toc25446"/>
      <w:bookmarkStart w:id="12" w:name="_Toc15005"/>
      <w:r>
        <w:rPr>
          <w:rFonts w:hint="eastAsia" w:ascii="仿宋_GB2312" w:hAnsi="仿宋_GB2312" w:eastAsia="仿宋_GB2312" w:cs="仿宋_GB2312"/>
          <w:b/>
          <w:bCs/>
          <w:color w:val="000000" w:themeColor="text1"/>
          <w:sz w:val="30"/>
          <w:szCs w:val="30"/>
          <w:lang w:val="en-US" w:eastAsia="zh-CN"/>
          <w14:textFill>
            <w14:solidFill>
              <w14:schemeClr w14:val="tx1"/>
            </w14:solidFill>
          </w14:textFill>
        </w:rPr>
        <w:t>2.1项目提出的背景和必要性</w:t>
      </w:r>
      <w:bookmarkEnd w:id="10"/>
      <w:bookmarkEnd w:id="11"/>
      <w:bookmarkEnd w:id="12"/>
    </w:p>
    <w:p w14:paraId="314C289E">
      <w:pPr>
        <w:keepNext w:val="0"/>
        <w:keepLines w:val="0"/>
        <w:pageBreakBefore w:val="0"/>
        <w:kinsoku/>
        <w:wordWrap/>
        <w:overflowPunct/>
        <w:topLinePunct w:val="0"/>
        <w:autoSpaceDE/>
        <w:autoSpaceDN/>
        <w:bidi w:val="0"/>
        <w:adjustRightInd/>
        <w:snapToGrid/>
        <w:spacing w:after="0" w:line="578" w:lineRule="exact"/>
        <w:ind w:firstLine="600" w:firstLineChars="200"/>
        <w:textAlignment w:val="auto"/>
        <w:outlineLvl w:val="2"/>
        <w:rPr>
          <w:rFonts w:hint="eastAsia" w:ascii="仿宋_GB2312" w:hAnsi="仿宋_GB2312" w:eastAsia="仿宋_GB2312" w:cs="仿宋_GB2312"/>
          <w:sz w:val="30"/>
          <w:szCs w:val="30"/>
          <w:lang w:val="en-US" w:eastAsia="zh-CN"/>
        </w:rPr>
      </w:pPr>
      <w:bookmarkStart w:id="13" w:name="_Toc5098"/>
      <w:bookmarkStart w:id="14" w:name="_Toc24429"/>
      <w:r>
        <w:rPr>
          <w:rFonts w:hint="eastAsia" w:ascii="仿宋_GB2312" w:hAnsi="仿宋_GB2312" w:eastAsia="仿宋_GB2312" w:cs="仿宋_GB2312"/>
          <w:sz w:val="30"/>
          <w:szCs w:val="30"/>
          <w:lang w:val="en-US" w:eastAsia="zh-CN"/>
        </w:rPr>
        <w:t>1.研究背景</w:t>
      </w:r>
      <w:bookmarkEnd w:id="13"/>
      <w:bookmarkEnd w:id="14"/>
    </w:p>
    <w:p w14:paraId="7A9BBFF4">
      <w:pPr>
        <w:keepNext w:val="0"/>
        <w:keepLines w:val="0"/>
        <w:pageBreakBefore w:val="0"/>
        <w:kinsoku/>
        <w:wordWrap/>
        <w:overflowPunct/>
        <w:topLinePunct w:val="0"/>
        <w:autoSpaceDE/>
        <w:autoSpaceDN/>
        <w:bidi w:val="0"/>
        <w:adjustRightInd/>
        <w:snapToGrid/>
        <w:spacing w:after="0" w:line="578" w:lineRule="exact"/>
        <w:ind w:firstLine="600" w:firstLineChars="200"/>
        <w:textAlignment w:val="auto"/>
        <w:rPr>
          <w:rFonts w:hint="eastAsia" w:ascii="仿宋_GB2312" w:hAnsi="仿宋_GB2312" w:eastAsia="仿宋_GB2312" w:cs="仿宋_GB2312"/>
          <w:sz w:val="30"/>
          <w:szCs w:val="30"/>
          <w:lang w:eastAsia="zh-CN"/>
        </w:rPr>
      </w:pPr>
      <w:r>
        <w:rPr>
          <w:rFonts w:hint="eastAsia" w:ascii="仿宋_GB2312" w:hAnsi="仿宋_GB2312" w:eastAsia="仿宋_GB2312" w:cs="仿宋_GB2312"/>
          <w:sz w:val="30"/>
          <w:szCs w:val="30"/>
          <w:lang w:eastAsia="zh-CN"/>
        </w:rPr>
        <w:t>在国家“人工智能+”行动、新型工业化、智能制造与工业互联网融合赋能系列政策统筹引领下，国内汽车产业加速由规模化扩产模式向精益化、智能化、绿色化制造转型升级。国家先后印发《关于深入实施“人工智能+”行动的意见》《工业互联网与人工智能融合赋能行动方案》《“人工智能+制造”专项行动实施意见》等顶层文件，持续鼓励工业垂域人工智能技术攻关、行业高质量数据集建设、场景化工业智能体落地应用，为本项目立项研发提供明确的政策导向与产业落地支撑。</w:t>
      </w:r>
    </w:p>
    <w:p w14:paraId="4311E851">
      <w:pPr>
        <w:keepNext w:val="0"/>
        <w:keepLines w:val="0"/>
        <w:pageBreakBefore w:val="0"/>
        <w:kinsoku/>
        <w:wordWrap/>
        <w:overflowPunct/>
        <w:topLinePunct w:val="0"/>
        <w:autoSpaceDE/>
        <w:autoSpaceDN/>
        <w:bidi w:val="0"/>
        <w:adjustRightInd/>
        <w:snapToGrid/>
        <w:spacing w:after="0" w:line="578" w:lineRule="exact"/>
        <w:ind w:firstLine="600" w:firstLineChars="200"/>
        <w:textAlignment w:val="auto"/>
        <w:rPr>
          <w:rFonts w:hint="eastAsia" w:ascii="仿宋_GB2312" w:hAnsi="仿宋_GB2312" w:eastAsia="仿宋_GB2312" w:cs="仿宋_GB2312"/>
          <w:sz w:val="30"/>
          <w:szCs w:val="30"/>
          <w:lang w:eastAsia="zh-CN"/>
        </w:rPr>
      </w:pPr>
      <w:r>
        <w:rPr>
          <w:rFonts w:hint="eastAsia" w:ascii="仿宋_GB2312" w:hAnsi="仿宋_GB2312" w:eastAsia="仿宋_GB2312" w:cs="仿宋_GB2312"/>
          <w:sz w:val="30"/>
          <w:szCs w:val="30"/>
          <w:lang w:eastAsia="zh-CN"/>
        </w:rPr>
        <w:t>电阻点焊是汽车白车身制造的核心连接工艺，单台白车身焊点数量多达3000</w:t>
      </w:r>
      <w:r>
        <w:rPr>
          <w:rFonts w:hint="eastAsia" w:cs="仿宋_GB2312"/>
          <w:sz w:val="30"/>
          <w:szCs w:val="30"/>
          <w:lang w:val="en-US" w:eastAsia="zh-CN"/>
        </w:rPr>
        <w:t>-</w:t>
      </w:r>
      <w:r>
        <w:rPr>
          <w:rFonts w:hint="eastAsia" w:ascii="仿宋_GB2312" w:hAnsi="仿宋_GB2312" w:eastAsia="仿宋_GB2312" w:cs="仿宋_GB2312"/>
          <w:sz w:val="30"/>
          <w:szCs w:val="30"/>
          <w:lang w:eastAsia="zh-CN"/>
        </w:rPr>
        <w:t>5000个，焊点占比超过80%，其工艺质量直接决定整车安全性与结构可靠性。当前汽车焊接制造工艺普遍采用静态参数结合人工经验的管控模式，存在以下突出问题：</w:t>
      </w:r>
    </w:p>
    <w:p w14:paraId="46A8F0AC">
      <w:pPr>
        <w:keepNext w:val="0"/>
        <w:keepLines w:val="0"/>
        <w:pageBreakBefore w:val="0"/>
        <w:kinsoku/>
        <w:wordWrap/>
        <w:overflowPunct/>
        <w:topLinePunct w:val="0"/>
        <w:autoSpaceDE/>
        <w:autoSpaceDN/>
        <w:bidi w:val="0"/>
        <w:adjustRightInd/>
        <w:snapToGrid/>
        <w:spacing w:after="0" w:line="578" w:lineRule="exact"/>
        <w:ind w:firstLine="600" w:firstLineChars="200"/>
        <w:textAlignment w:val="auto"/>
        <w:rPr>
          <w:rFonts w:hint="eastAsia" w:ascii="仿宋_GB2312" w:hAnsi="仿宋_GB2312" w:eastAsia="仿宋_GB2312" w:cs="仿宋_GB2312"/>
          <w:sz w:val="30"/>
          <w:szCs w:val="30"/>
          <w:lang w:eastAsia="zh-CN"/>
        </w:rPr>
      </w:pPr>
      <w:r>
        <w:rPr>
          <w:rFonts w:hint="eastAsia" w:ascii="仿宋_GB2312" w:hAnsi="仿宋_GB2312" w:eastAsia="仿宋_GB2312" w:cs="仿宋_GB2312"/>
          <w:sz w:val="30"/>
          <w:szCs w:val="30"/>
          <w:lang w:eastAsia="zh-CN"/>
        </w:rPr>
        <w:t>（1）多源异构数据难以统一汇聚与治理。点焊产线涉及机器人控制器、PLC/SCADA、MES、质检系统等多类设备与系统，通信协议繁杂，数据格式各异，传统数据采集方案需新增硬件改造，成本高昂。电压、压力等时序曲线存在噪声干扰与传感器零点漂移问题，数据标注高度依赖人工，海量生产数据难以转化为模型可用的有效数据。</w:t>
      </w:r>
    </w:p>
    <w:p w14:paraId="46F71F2D">
      <w:pPr>
        <w:keepNext w:val="0"/>
        <w:keepLines w:val="0"/>
        <w:pageBreakBefore w:val="0"/>
        <w:kinsoku/>
        <w:wordWrap/>
        <w:overflowPunct/>
        <w:topLinePunct w:val="0"/>
        <w:autoSpaceDE/>
        <w:autoSpaceDN/>
        <w:bidi w:val="0"/>
        <w:adjustRightInd/>
        <w:snapToGrid/>
        <w:spacing w:after="0" w:line="578" w:lineRule="exact"/>
        <w:ind w:firstLine="600" w:firstLineChars="200"/>
        <w:textAlignment w:val="auto"/>
        <w:rPr>
          <w:rFonts w:hint="eastAsia" w:ascii="仿宋_GB2312" w:hAnsi="仿宋_GB2312" w:eastAsia="仿宋_GB2312" w:cs="仿宋_GB2312"/>
          <w:sz w:val="30"/>
          <w:szCs w:val="30"/>
          <w:lang w:eastAsia="zh-CN"/>
        </w:rPr>
      </w:pPr>
      <w:r>
        <w:rPr>
          <w:rFonts w:hint="eastAsia" w:ascii="仿宋_GB2312" w:hAnsi="仿宋_GB2312" w:eastAsia="仿宋_GB2312" w:cs="仿宋_GB2312"/>
          <w:sz w:val="30"/>
          <w:szCs w:val="30"/>
          <w:lang w:eastAsia="zh-CN"/>
        </w:rPr>
        <w:t>（2）工艺知识经验难以结构化沉淀与复用。点焊工艺经验、缺陷规则零散存放于工艺文档与资深技师经验中，缺乏统一的知识表达与推理框架，现有知识体系更新滞后于生产工况变化，无法支撑智能化决策。</w:t>
      </w:r>
    </w:p>
    <w:p w14:paraId="0D5D4FF5">
      <w:pPr>
        <w:keepNext w:val="0"/>
        <w:keepLines w:val="0"/>
        <w:pageBreakBefore w:val="0"/>
        <w:kinsoku/>
        <w:wordWrap/>
        <w:overflowPunct/>
        <w:topLinePunct w:val="0"/>
        <w:autoSpaceDE/>
        <w:autoSpaceDN/>
        <w:bidi w:val="0"/>
        <w:adjustRightInd/>
        <w:snapToGrid/>
        <w:spacing w:after="0" w:line="578" w:lineRule="exact"/>
        <w:ind w:firstLine="600" w:firstLineChars="200"/>
        <w:textAlignment w:val="auto"/>
        <w:rPr>
          <w:rFonts w:hint="eastAsia" w:ascii="仿宋_GB2312" w:hAnsi="仿宋_GB2312" w:eastAsia="仿宋_GB2312" w:cs="仿宋_GB2312"/>
          <w:sz w:val="30"/>
          <w:szCs w:val="30"/>
          <w:lang w:eastAsia="zh-CN"/>
        </w:rPr>
      </w:pPr>
      <w:r>
        <w:rPr>
          <w:rFonts w:hint="eastAsia" w:ascii="仿宋_GB2312" w:hAnsi="仿宋_GB2312" w:eastAsia="仿宋_GB2312" w:cs="仿宋_GB2312"/>
          <w:sz w:val="30"/>
          <w:szCs w:val="30"/>
          <w:lang w:eastAsia="zh-CN"/>
        </w:rPr>
        <w:t>（3）缺乏面向焊接垂域的智能体技术体系与配套工具。通用人工智能模型缺乏点焊工艺机理约束，缺陷识别精度不足，推理时延无法满足产线实时预警与参数调控要求。焊接垂域尚未形成成熟的智能体编排架构与大小模型协同机制，制约工艺智能化升级。</w:t>
      </w:r>
    </w:p>
    <w:p w14:paraId="308FD2FA">
      <w:pPr>
        <w:keepNext w:val="0"/>
        <w:keepLines w:val="0"/>
        <w:pageBreakBefore w:val="0"/>
        <w:kinsoku/>
        <w:wordWrap/>
        <w:overflowPunct/>
        <w:topLinePunct w:val="0"/>
        <w:autoSpaceDE/>
        <w:autoSpaceDN/>
        <w:bidi w:val="0"/>
        <w:adjustRightInd/>
        <w:snapToGrid/>
        <w:spacing w:after="0" w:line="578" w:lineRule="exact"/>
        <w:ind w:firstLine="600" w:firstLineChars="200"/>
        <w:textAlignment w:val="auto"/>
        <w:rPr>
          <w:rFonts w:hint="eastAsia" w:ascii="仿宋_GB2312" w:hAnsi="仿宋_GB2312" w:eastAsia="仿宋_GB2312" w:cs="仿宋_GB2312"/>
          <w:sz w:val="30"/>
          <w:szCs w:val="30"/>
          <w:lang w:eastAsia="zh-CN"/>
        </w:rPr>
      </w:pPr>
      <w:r>
        <w:rPr>
          <w:rFonts w:hint="eastAsia" w:ascii="仿宋_GB2312" w:hAnsi="仿宋_GB2312" w:eastAsia="仿宋_GB2312" w:cs="仿宋_GB2312"/>
          <w:sz w:val="30"/>
          <w:szCs w:val="30"/>
          <w:lang w:eastAsia="zh-CN"/>
        </w:rPr>
        <w:t>（4）缺少统一的智能体应用效果评估标准。行业缺少针对点焊工艺智能体的统一测评标准，落地效果难以量化评估，制约技术规模化推广与迭代优化。</w:t>
      </w:r>
    </w:p>
    <w:p w14:paraId="37E73C72">
      <w:pPr>
        <w:keepNext w:val="0"/>
        <w:keepLines w:val="0"/>
        <w:pageBreakBefore w:val="0"/>
        <w:kinsoku/>
        <w:wordWrap/>
        <w:overflowPunct/>
        <w:topLinePunct w:val="0"/>
        <w:autoSpaceDE/>
        <w:autoSpaceDN/>
        <w:bidi w:val="0"/>
        <w:adjustRightInd/>
        <w:snapToGrid/>
        <w:spacing w:after="0" w:line="578" w:lineRule="exact"/>
        <w:ind w:firstLine="600" w:firstLineChars="200"/>
        <w:textAlignment w:val="auto"/>
        <w:rPr>
          <w:rFonts w:hint="eastAsia" w:ascii="仿宋_GB2312" w:hAnsi="仿宋_GB2312" w:eastAsia="仿宋_GB2312" w:cs="仿宋_GB2312"/>
          <w:sz w:val="30"/>
          <w:szCs w:val="30"/>
          <w:lang w:eastAsia="zh-CN"/>
        </w:rPr>
      </w:pPr>
      <w:r>
        <w:rPr>
          <w:rFonts w:hint="eastAsia" w:ascii="仿宋_GB2312" w:hAnsi="仿宋_GB2312" w:eastAsia="仿宋_GB2312" w:cs="仿宋_GB2312"/>
          <w:sz w:val="30"/>
          <w:szCs w:val="30"/>
          <w:lang w:eastAsia="zh-CN"/>
        </w:rPr>
        <w:t>基于以上行业现实痛点，本项目聚焦汽车电阻点焊工艺，构建从数据底座到应用场景的工艺智能体完整技术体系，贴合产业实际需求，具备明确的技术研发与工程落地价值。</w:t>
      </w:r>
    </w:p>
    <w:p w14:paraId="3CDDF37C">
      <w:pPr>
        <w:keepNext w:val="0"/>
        <w:keepLines w:val="0"/>
        <w:pageBreakBefore w:val="0"/>
        <w:numPr>
          <w:ilvl w:val="0"/>
          <w:numId w:val="3"/>
        </w:numPr>
        <w:kinsoku/>
        <w:wordWrap/>
        <w:overflowPunct/>
        <w:topLinePunct w:val="0"/>
        <w:autoSpaceDE/>
        <w:autoSpaceDN/>
        <w:bidi w:val="0"/>
        <w:adjustRightInd/>
        <w:snapToGrid/>
        <w:spacing w:after="0" w:line="578" w:lineRule="exact"/>
        <w:ind w:firstLine="600" w:firstLineChars="200"/>
        <w:textAlignment w:val="auto"/>
        <w:outlineLvl w:val="2"/>
        <w:rPr>
          <w:rFonts w:hint="eastAsia" w:ascii="仿宋_GB2312" w:hAnsi="仿宋_GB2312" w:eastAsia="仿宋_GB2312" w:cs="仿宋_GB2312"/>
          <w:sz w:val="30"/>
          <w:szCs w:val="30"/>
          <w:lang w:eastAsia="zh-CN"/>
        </w:rPr>
      </w:pPr>
      <w:bookmarkStart w:id="15" w:name="_Toc8950"/>
      <w:bookmarkStart w:id="16" w:name="_Toc30567"/>
      <w:r>
        <w:rPr>
          <w:rFonts w:hint="eastAsia" w:ascii="仿宋_GB2312" w:hAnsi="仿宋_GB2312" w:eastAsia="仿宋_GB2312" w:cs="仿宋_GB2312"/>
          <w:sz w:val="30"/>
          <w:szCs w:val="30"/>
          <w:lang w:eastAsia="zh-CN"/>
        </w:rPr>
        <w:t>研究必要性</w:t>
      </w:r>
      <w:bookmarkEnd w:id="15"/>
      <w:bookmarkEnd w:id="16"/>
    </w:p>
    <w:p w14:paraId="4717B69E">
      <w:pPr>
        <w:keepNext w:val="0"/>
        <w:keepLines w:val="0"/>
        <w:pageBreakBefore w:val="0"/>
        <w:numPr>
          <w:ilvl w:val="0"/>
          <w:numId w:val="4"/>
        </w:numPr>
        <w:kinsoku/>
        <w:wordWrap/>
        <w:overflowPunct/>
        <w:topLinePunct w:val="0"/>
        <w:autoSpaceDE/>
        <w:autoSpaceDN/>
        <w:bidi w:val="0"/>
        <w:adjustRightInd/>
        <w:snapToGrid/>
        <w:spacing w:after="0" w:line="578" w:lineRule="exact"/>
        <w:ind w:firstLine="600" w:firstLineChars="200"/>
        <w:textAlignment w:val="auto"/>
        <w:rPr>
          <w:rFonts w:hint="eastAsia" w:ascii="仿宋_GB2312" w:hAnsi="仿宋_GB2312" w:eastAsia="仿宋_GB2312" w:cs="仿宋_GB2312"/>
          <w:sz w:val="30"/>
          <w:szCs w:val="30"/>
          <w:lang w:val="en-US" w:eastAsia="zh-CN"/>
        </w:rPr>
      </w:pPr>
      <w:r>
        <w:rPr>
          <w:rFonts w:hint="eastAsia" w:ascii="仿宋_GB2312" w:hAnsi="仿宋_GB2312" w:eastAsia="仿宋_GB2312" w:cs="仿宋_GB2312"/>
          <w:sz w:val="30"/>
          <w:szCs w:val="30"/>
          <w:lang w:val="en-US" w:eastAsia="zh-CN"/>
        </w:rPr>
        <w:t>落实国家顶层战略部署，推动”人工智能+汽车制造”深度落地。</w:t>
      </w:r>
    </w:p>
    <w:p w14:paraId="3C3DDF47">
      <w:pPr>
        <w:keepNext w:val="0"/>
        <w:keepLines w:val="0"/>
        <w:pageBreakBefore w:val="0"/>
        <w:numPr>
          <w:numId w:val="0"/>
        </w:numPr>
        <w:kinsoku/>
        <w:wordWrap/>
        <w:overflowPunct/>
        <w:topLinePunct w:val="0"/>
        <w:autoSpaceDE/>
        <w:autoSpaceDN/>
        <w:bidi w:val="0"/>
        <w:adjustRightInd/>
        <w:snapToGrid/>
        <w:spacing w:after="0" w:line="578" w:lineRule="exact"/>
        <w:ind w:firstLine="420" w:firstLineChars="0"/>
        <w:textAlignment w:val="auto"/>
        <w:rPr>
          <w:rFonts w:hint="eastAsia" w:ascii="仿宋_GB2312" w:hAnsi="仿宋_GB2312" w:eastAsia="仿宋_GB2312" w:cs="仿宋_GB2312"/>
          <w:sz w:val="30"/>
          <w:szCs w:val="30"/>
          <w:lang w:val="en-US" w:eastAsia="zh-CN"/>
        </w:rPr>
      </w:pPr>
      <w:r>
        <w:rPr>
          <w:rFonts w:hint="eastAsia" w:ascii="仿宋_GB2312" w:hAnsi="仿宋_GB2312" w:eastAsia="仿宋_GB2312" w:cs="仿宋_GB2312"/>
          <w:sz w:val="30"/>
          <w:szCs w:val="30"/>
          <w:lang w:val="en-US" w:eastAsia="zh-CN"/>
        </w:rPr>
        <w:t>本项目紧扣国家人工智能赋能制造业、工业数据要素建设、智能制造升级等战略要求，聚焦汽车点焊核心工序开展应用基础研究，补齐细分工艺智能体技术短板，助力我国汽车制造领域人工智能技术自主可控，推动新型工业化在汽车行业落地。</w:t>
      </w:r>
    </w:p>
    <w:p w14:paraId="77CDC08F">
      <w:pPr>
        <w:keepNext w:val="0"/>
        <w:keepLines w:val="0"/>
        <w:pageBreakBefore w:val="0"/>
        <w:numPr>
          <w:ilvl w:val="0"/>
          <w:numId w:val="4"/>
        </w:numPr>
        <w:kinsoku/>
        <w:wordWrap/>
        <w:overflowPunct/>
        <w:topLinePunct w:val="0"/>
        <w:autoSpaceDE/>
        <w:autoSpaceDN/>
        <w:bidi w:val="0"/>
        <w:adjustRightInd/>
        <w:snapToGrid/>
        <w:spacing w:after="0" w:line="578" w:lineRule="exact"/>
        <w:ind w:left="0" w:leftChars="0" w:firstLine="600" w:firstLineChars="200"/>
        <w:textAlignment w:val="auto"/>
        <w:rPr>
          <w:rFonts w:hint="eastAsia" w:ascii="仿宋_GB2312" w:hAnsi="仿宋_GB2312" w:eastAsia="仿宋_GB2312" w:cs="仿宋_GB2312"/>
          <w:sz w:val="30"/>
          <w:szCs w:val="30"/>
          <w:lang w:val="en-US" w:eastAsia="zh-CN"/>
        </w:rPr>
      </w:pPr>
      <w:r>
        <w:rPr>
          <w:rFonts w:hint="eastAsia" w:ascii="仿宋_GB2312" w:hAnsi="仿宋_GB2312" w:eastAsia="仿宋_GB2312" w:cs="仿宋_GB2312"/>
          <w:sz w:val="30"/>
          <w:szCs w:val="30"/>
          <w:lang w:val="en-US" w:eastAsia="zh-CN"/>
        </w:rPr>
        <w:t>破解全行业共性工艺技术瓶颈，补齐工艺智能规模化落地短板。</w:t>
      </w:r>
    </w:p>
    <w:p w14:paraId="526B41D9">
      <w:pPr>
        <w:keepNext w:val="0"/>
        <w:keepLines w:val="0"/>
        <w:pageBreakBefore w:val="0"/>
        <w:numPr>
          <w:numId w:val="0"/>
        </w:numPr>
        <w:kinsoku/>
        <w:wordWrap/>
        <w:overflowPunct/>
        <w:topLinePunct w:val="0"/>
        <w:autoSpaceDE/>
        <w:autoSpaceDN/>
        <w:bidi w:val="0"/>
        <w:adjustRightInd/>
        <w:snapToGrid/>
        <w:spacing w:after="0" w:line="578" w:lineRule="exact"/>
        <w:ind w:firstLine="420" w:firstLineChars="0"/>
        <w:textAlignment w:val="auto"/>
        <w:rPr>
          <w:rFonts w:hint="eastAsia" w:ascii="仿宋_GB2312" w:hAnsi="仿宋_GB2312" w:eastAsia="仿宋_GB2312" w:cs="仿宋_GB2312"/>
          <w:sz w:val="30"/>
          <w:szCs w:val="30"/>
          <w:lang w:val="en-US" w:eastAsia="zh-CN"/>
        </w:rPr>
      </w:pPr>
      <w:r>
        <w:rPr>
          <w:rFonts w:hint="eastAsia" w:ascii="仿宋_GB2312" w:hAnsi="仿宋_GB2312" w:eastAsia="仿宋_GB2312" w:cs="仿宋_GB2312"/>
          <w:sz w:val="30"/>
          <w:szCs w:val="30"/>
          <w:lang w:val="en-US" w:eastAsia="zh-CN"/>
        </w:rPr>
        <w:t>针对点焊领域数据对接难、数据治理成本高、工艺知识难沉淀迭代、通用模型适配性差、落地效果无统一测评标准等痛点，构建一体化技术体系，形成可复制的点焊工艺智能体解决方案，填补行业技术空白。</w:t>
      </w:r>
    </w:p>
    <w:p w14:paraId="462BC84B">
      <w:pPr>
        <w:keepNext w:val="0"/>
        <w:keepLines w:val="0"/>
        <w:pageBreakBefore w:val="0"/>
        <w:numPr>
          <w:ilvl w:val="0"/>
          <w:numId w:val="4"/>
        </w:numPr>
        <w:kinsoku/>
        <w:wordWrap/>
        <w:overflowPunct/>
        <w:topLinePunct w:val="0"/>
        <w:autoSpaceDE/>
        <w:autoSpaceDN/>
        <w:bidi w:val="0"/>
        <w:adjustRightInd/>
        <w:snapToGrid/>
        <w:spacing w:after="0" w:line="578" w:lineRule="exact"/>
        <w:ind w:left="0" w:leftChars="0" w:firstLine="600" w:firstLineChars="200"/>
        <w:textAlignment w:val="auto"/>
        <w:rPr>
          <w:rFonts w:hint="eastAsia" w:ascii="仿宋_GB2312" w:hAnsi="仿宋_GB2312" w:eastAsia="仿宋_GB2312" w:cs="仿宋_GB2312"/>
          <w:sz w:val="30"/>
          <w:szCs w:val="30"/>
          <w:lang w:val="en-US" w:eastAsia="zh-CN"/>
        </w:rPr>
      </w:pPr>
      <w:r>
        <w:rPr>
          <w:rFonts w:hint="eastAsia" w:ascii="仿宋_GB2312" w:hAnsi="仿宋_GB2312" w:eastAsia="仿宋_GB2312" w:cs="仿宋_GB2312"/>
          <w:sz w:val="30"/>
          <w:szCs w:val="30"/>
          <w:lang w:val="en-US" w:eastAsia="zh-CN"/>
        </w:rPr>
        <w:t>锚定车企生产提质降本刚需，实现工艺全流程闭环智能管控。</w:t>
      </w:r>
    </w:p>
    <w:p w14:paraId="7C78B14E">
      <w:pPr>
        <w:keepNext w:val="0"/>
        <w:keepLines w:val="0"/>
        <w:pageBreakBefore w:val="0"/>
        <w:numPr>
          <w:numId w:val="0"/>
        </w:numPr>
        <w:kinsoku/>
        <w:wordWrap/>
        <w:overflowPunct/>
        <w:topLinePunct w:val="0"/>
        <w:autoSpaceDE/>
        <w:autoSpaceDN/>
        <w:bidi w:val="0"/>
        <w:adjustRightInd/>
        <w:snapToGrid/>
        <w:spacing w:after="0" w:line="578" w:lineRule="exact"/>
        <w:ind w:firstLine="420" w:firstLineChars="0"/>
        <w:textAlignment w:val="auto"/>
        <w:rPr>
          <w:rFonts w:hint="eastAsia" w:ascii="仿宋_GB2312" w:hAnsi="仿宋_GB2312" w:eastAsia="仿宋_GB2312" w:cs="仿宋_GB2312"/>
          <w:sz w:val="30"/>
          <w:szCs w:val="30"/>
          <w:lang w:val="en-US" w:eastAsia="zh-CN"/>
        </w:rPr>
      </w:pPr>
      <w:r>
        <w:rPr>
          <w:rFonts w:hint="eastAsia" w:ascii="仿宋_GB2312" w:hAnsi="仿宋_GB2312" w:eastAsia="仿宋_GB2312" w:cs="仿宋_GB2312"/>
          <w:sz w:val="30"/>
          <w:szCs w:val="30"/>
          <w:lang w:val="en-US" w:eastAsia="zh-CN"/>
        </w:rPr>
        <w:t>项目成果聚焦点焊质量判断、工艺参数推荐、工艺方案生成等高价值场景，可实现缺陷精准识别、参数动态推荐、方案自动生成，有效降低焊点报废率、减少人工调校工作量，直接帮助制造企业提质、降废、增效。</w:t>
      </w:r>
    </w:p>
    <w:p w14:paraId="5474A467">
      <w:pPr>
        <w:keepNext w:val="0"/>
        <w:keepLines w:val="0"/>
        <w:pageBreakBefore w:val="0"/>
        <w:numPr>
          <w:ilvl w:val="0"/>
          <w:numId w:val="4"/>
        </w:numPr>
        <w:kinsoku/>
        <w:wordWrap/>
        <w:overflowPunct/>
        <w:topLinePunct w:val="0"/>
        <w:autoSpaceDE/>
        <w:autoSpaceDN/>
        <w:bidi w:val="0"/>
        <w:adjustRightInd/>
        <w:snapToGrid/>
        <w:spacing w:after="0" w:line="578" w:lineRule="exact"/>
        <w:ind w:left="0" w:leftChars="0" w:firstLine="600" w:firstLineChars="200"/>
        <w:textAlignment w:val="auto"/>
        <w:rPr>
          <w:rFonts w:hint="eastAsia" w:ascii="仿宋_GB2312" w:hAnsi="仿宋_GB2312" w:eastAsia="仿宋_GB2312" w:cs="仿宋_GB2312"/>
          <w:sz w:val="30"/>
          <w:szCs w:val="30"/>
          <w:lang w:val="en-US" w:eastAsia="zh-CN"/>
        </w:rPr>
      </w:pPr>
      <w:r>
        <w:rPr>
          <w:rFonts w:hint="eastAsia" w:ascii="仿宋_GB2312" w:hAnsi="仿宋_GB2312" w:eastAsia="仿宋_GB2312" w:cs="仿宋_GB2312"/>
          <w:sz w:val="30"/>
          <w:szCs w:val="30"/>
          <w:lang w:val="en-US" w:eastAsia="zh-CN"/>
        </w:rPr>
        <w:t>夯实单位核心技术壁垒，赋能主营业务长效产业化发展。</w:t>
      </w:r>
    </w:p>
    <w:p w14:paraId="5FFC10AF">
      <w:pPr>
        <w:keepNext w:val="0"/>
        <w:keepLines w:val="0"/>
        <w:pageBreakBefore w:val="0"/>
        <w:numPr>
          <w:numId w:val="0"/>
        </w:numPr>
        <w:kinsoku/>
        <w:wordWrap/>
        <w:overflowPunct/>
        <w:topLinePunct w:val="0"/>
        <w:autoSpaceDE/>
        <w:autoSpaceDN/>
        <w:bidi w:val="0"/>
        <w:adjustRightInd/>
        <w:snapToGrid/>
        <w:spacing w:after="0" w:line="578" w:lineRule="exact"/>
        <w:ind w:firstLine="420" w:firstLineChars="0"/>
        <w:textAlignment w:val="auto"/>
        <w:rPr>
          <w:rFonts w:hint="eastAsia" w:ascii="仿宋_GB2312" w:hAnsi="仿宋_GB2312" w:eastAsia="仿宋_GB2312" w:cs="仿宋_GB2312"/>
          <w:sz w:val="30"/>
          <w:szCs w:val="30"/>
          <w:lang w:val="en-US" w:eastAsia="zh-CN"/>
        </w:rPr>
      </w:pPr>
      <w:r>
        <w:rPr>
          <w:rFonts w:hint="eastAsia" w:ascii="仿宋_GB2312" w:hAnsi="仿宋_GB2312" w:eastAsia="仿宋_GB2312" w:cs="仿宋_GB2312"/>
          <w:sz w:val="30"/>
          <w:szCs w:val="30"/>
          <w:lang w:val="en-US" w:eastAsia="zh-CN"/>
        </w:rPr>
        <w:t>依托本项目形成点焊领域数据底座、知识与规则库、智能体编排软件、应用场景、评估体系全套自主成果，构建细分赛道技术优势，依托产品授权、项目实施、测评服务等模式开展市场化推广，持续提升行业话语权与盈利能力。</w:t>
      </w:r>
    </w:p>
    <w:p w14:paraId="338995D4">
      <w:pPr>
        <w:keepNext w:val="0"/>
        <w:keepLines w:val="0"/>
        <w:pageBreakBefore w:val="0"/>
        <w:widowControl/>
        <w:numPr>
          <w:ilvl w:val="0"/>
          <w:numId w:val="0"/>
        </w:numPr>
        <w:kinsoku/>
        <w:wordWrap/>
        <w:overflowPunct/>
        <w:topLinePunct w:val="0"/>
        <w:autoSpaceDE/>
        <w:autoSpaceDN/>
        <w:bidi w:val="0"/>
        <w:adjustRightInd/>
        <w:snapToGrid/>
        <w:spacing w:line="578" w:lineRule="exact"/>
        <w:ind w:firstLine="602" w:firstLineChars="200"/>
        <w:jc w:val="left"/>
        <w:textAlignment w:val="auto"/>
        <w:outlineLvl w:val="1"/>
        <w:rPr>
          <w:rFonts w:hint="eastAsia" w:ascii="仿宋_GB2312" w:hAnsi="仿宋_GB2312" w:eastAsia="仿宋_GB2312" w:cs="仿宋_GB2312"/>
          <w:b/>
          <w:bCs/>
          <w:color w:val="000000" w:themeColor="text1"/>
          <w:sz w:val="30"/>
          <w:szCs w:val="30"/>
          <w:lang w:val="en-US" w:eastAsia="zh-CN"/>
          <w14:textFill>
            <w14:solidFill>
              <w14:schemeClr w14:val="tx1"/>
            </w14:solidFill>
          </w14:textFill>
        </w:rPr>
      </w:pPr>
      <w:bookmarkStart w:id="17" w:name="_Toc5682"/>
      <w:bookmarkStart w:id="18" w:name="_Toc14660"/>
      <w:bookmarkStart w:id="19" w:name="_Toc13480"/>
      <w:r>
        <w:rPr>
          <w:rFonts w:hint="eastAsia" w:ascii="仿宋_GB2312" w:hAnsi="仿宋_GB2312" w:eastAsia="仿宋_GB2312" w:cs="仿宋_GB2312"/>
          <w:b/>
          <w:bCs/>
          <w:color w:val="000000" w:themeColor="text1"/>
          <w:sz w:val="30"/>
          <w:szCs w:val="30"/>
          <w:lang w:val="en-US" w:eastAsia="zh-CN"/>
          <w14:textFill>
            <w14:solidFill>
              <w14:schemeClr w14:val="tx1"/>
            </w14:solidFill>
          </w14:textFill>
        </w:rPr>
        <w:t>2.2国内外现状和技术发展趋势</w:t>
      </w:r>
      <w:bookmarkEnd w:id="17"/>
      <w:bookmarkEnd w:id="18"/>
      <w:bookmarkEnd w:id="19"/>
    </w:p>
    <w:p w14:paraId="4E9E82B2">
      <w:pPr>
        <w:keepNext w:val="0"/>
        <w:keepLines w:val="0"/>
        <w:pageBreakBefore w:val="0"/>
        <w:kinsoku/>
        <w:wordWrap/>
        <w:overflowPunct/>
        <w:topLinePunct w:val="0"/>
        <w:autoSpaceDE/>
        <w:autoSpaceDN/>
        <w:bidi w:val="0"/>
        <w:adjustRightInd/>
        <w:snapToGrid/>
        <w:spacing w:line="578" w:lineRule="exact"/>
        <w:ind w:firstLine="602" w:firstLineChars="200"/>
        <w:textAlignment w:val="auto"/>
        <w:outlineLvl w:val="2"/>
        <w:rPr>
          <w:rFonts w:hint="eastAsia" w:ascii="仿宋_GB2312" w:hAnsi="仿宋_GB2312" w:eastAsia="仿宋_GB2312" w:cs="仿宋_GB2312"/>
          <w:b/>
          <w:bCs/>
          <w:sz w:val="30"/>
          <w:szCs w:val="30"/>
          <w:lang w:val="en-US" w:eastAsia="zh-CN"/>
        </w:rPr>
      </w:pPr>
      <w:bookmarkStart w:id="20" w:name="_Toc5328"/>
      <w:bookmarkStart w:id="21" w:name="_Toc25612"/>
      <w:r>
        <w:rPr>
          <w:rFonts w:hint="eastAsia" w:ascii="仿宋_GB2312" w:hAnsi="仿宋_GB2312" w:eastAsia="仿宋_GB2312" w:cs="仿宋_GB2312"/>
          <w:b/>
          <w:bCs/>
          <w:sz w:val="30"/>
          <w:szCs w:val="30"/>
          <w:lang w:val="en-US" w:eastAsia="zh-CN"/>
        </w:rPr>
        <w:t>1.国内外现状</w:t>
      </w:r>
      <w:bookmarkEnd w:id="20"/>
      <w:bookmarkEnd w:id="21"/>
    </w:p>
    <w:p w14:paraId="7ECC16CC">
      <w:pPr>
        <w:keepNext w:val="0"/>
        <w:keepLines w:val="0"/>
        <w:pageBreakBefore w:val="0"/>
        <w:widowControl/>
        <w:suppressLineNumbers w:val="0"/>
        <w:kinsoku/>
        <w:wordWrap/>
        <w:overflowPunct/>
        <w:topLinePunct w:val="0"/>
        <w:autoSpaceDE/>
        <w:autoSpaceDN/>
        <w:bidi w:val="0"/>
        <w:adjustRightInd/>
        <w:snapToGrid/>
        <w:spacing w:line="578" w:lineRule="exact"/>
        <w:ind w:firstLine="600" w:firstLineChars="200"/>
        <w:jc w:val="left"/>
        <w:textAlignment w:val="auto"/>
        <w:rPr>
          <w:rFonts w:hint="eastAsia" w:ascii="仿宋_GB2312" w:hAnsi="仿宋_GB2312" w:eastAsia="仿宋_GB2312" w:cs="仿宋_GB2312"/>
          <w:color w:val="000000"/>
          <w:kern w:val="0"/>
          <w:sz w:val="30"/>
          <w:szCs w:val="30"/>
          <w:lang w:val="en-US" w:eastAsia="zh-CN" w:bidi="ar"/>
        </w:rPr>
      </w:pPr>
      <w:r>
        <w:rPr>
          <w:rFonts w:hint="eastAsia" w:ascii="仿宋_GB2312" w:hAnsi="仿宋_GB2312" w:eastAsia="仿宋_GB2312" w:cs="仿宋_GB2312"/>
          <w:color w:val="000000"/>
          <w:kern w:val="0"/>
          <w:sz w:val="30"/>
          <w:szCs w:val="30"/>
          <w:lang w:val="en-US" w:eastAsia="zh-CN" w:bidi="ar"/>
        </w:rPr>
        <w:t>海外车企与工业软件厂商依托工业4.0、数字孪生生态，在汽车工艺数据标准化、机理建模方面起步较早。德国、美国企业搭建了汽车工业数据共享平台与仿真数据集，海外数据服务商可提供通用工业标注工具，但针对汽车点焊时序数据降噪、工况自动标注、工艺知识动态迭代等细分技术仍不成熟，且海外产品多配套全套硬件改造，适配国内车企柔性混线生产的能力较弱。</w:t>
      </w:r>
    </w:p>
    <w:p w14:paraId="47D56471">
      <w:pPr>
        <w:keepNext w:val="0"/>
        <w:keepLines w:val="0"/>
        <w:pageBreakBefore w:val="0"/>
        <w:widowControl/>
        <w:suppressLineNumbers w:val="0"/>
        <w:kinsoku/>
        <w:wordWrap/>
        <w:overflowPunct/>
        <w:topLinePunct w:val="0"/>
        <w:autoSpaceDE/>
        <w:autoSpaceDN/>
        <w:bidi w:val="0"/>
        <w:adjustRightInd/>
        <w:snapToGrid/>
        <w:spacing w:line="578" w:lineRule="exact"/>
        <w:ind w:firstLine="600" w:firstLineChars="200"/>
        <w:jc w:val="left"/>
        <w:textAlignment w:val="auto"/>
        <w:rPr>
          <w:rFonts w:hint="eastAsia" w:ascii="仿宋_GB2312" w:hAnsi="仿宋_GB2312" w:eastAsia="仿宋_GB2312" w:cs="仿宋_GB2312"/>
          <w:color w:val="000000"/>
          <w:kern w:val="0"/>
          <w:sz w:val="30"/>
          <w:szCs w:val="30"/>
          <w:lang w:val="en-US" w:eastAsia="zh-CN" w:bidi="ar"/>
        </w:rPr>
      </w:pPr>
      <w:r>
        <w:rPr>
          <w:rFonts w:hint="eastAsia" w:ascii="仿宋_GB2312" w:hAnsi="仿宋_GB2312" w:eastAsia="仿宋_GB2312" w:cs="仿宋_GB2312"/>
          <w:color w:val="000000"/>
          <w:kern w:val="0"/>
          <w:sz w:val="30"/>
          <w:szCs w:val="30"/>
          <w:lang w:val="en-US" w:eastAsia="zh-CN" w:bidi="ar"/>
        </w:rPr>
        <w:t>国内头部整车厂已完成点焊产线基础数据采集工作，但行业整体存在诸多短板：一是各类设备、系统协议不统一，数据孤岛问题严重；二是点焊时序数据治理、样本标注以人工为主，成本高、效率低；三是点焊工艺知识无法结构化、自动化更新；四是市面</w:t>
      </w:r>
      <w:r>
        <w:rPr>
          <w:rFonts w:hint="eastAsia" w:cs="仿宋_GB2312"/>
          <w:color w:val="000000"/>
          <w:kern w:val="0"/>
          <w:sz w:val="30"/>
          <w:szCs w:val="30"/>
          <w:lang w:val="en-US" w:eastAsia="zh-CN" w:bidi="ar"/>
        </w:rPr>
        <w:t>上</w:t>
      </w:r>
      <w:r>
        <w:rPr>
          <w:rFonts w:hint="eastAsia" w:ascii="仿宋_GB2312" w:hAnsi="仿宋_GB2312" w:eastAsia="仿宋_GB2312" w:cs="仿宋_GB2312"/>
          <w:color w:val="000000"/>
          <w:kern w:val="0"/>
          <w:sz w:val="30"/>
          <w:szCs w:val="30"/>
          <w:lang w:val="en-US" w:eastAsia="zh-CN" w:bidi="ar"/>
        </w:rPr>
        <w:t>缺少轻量化、标准化</w:t>
      </w:r>
      <w:r>
        <w:rPr>
          <w:rFonts w:hint="eastAsia" w:cs="仿宋_GB2312"/>
          <w:color w:val="000000"/>
          <w:kern w:val="0"/>
          <w:sz w:val="30"/>
          <w:szCs w:val="30"/>
          <w:lang w:val="en-US" w:eastAsia="zh-CN" w:bidi="ar"/>
        </w:rPr>
        <w:t>与可复用</w:t>
      </w:r>
      <w:r>
        <w:rPr>
          <w:rFonts w:hint="eastAsia" w:ascii="仿宋_GB2312" w:hAnsi="仿宋_GB2312" w:eastAsia="仿宋_GB2312" w:cs="仿宋_GB2312"/>
          <w:color w:val="000000"/>
          <w:kern w:val="0"/>
          <w:sz w:val="30"/>
          <w:szCs w:val="30"/>
          <w:lang w:val="en-US" w:eastAsia="zh-CN" w:bidi="ar"/>
        </w:rPr>
        <w:t>的点焊智能体产品；五是行业暂无</w:t>
      </w:r>
      <w:r>
        <w:rPr>
          <w:rFonts w:hint="eastAsia" w:cs="仿宋_GB2312"/>
          <w:color w:val="000000"/>
          <w:kern w:val="0"/>
          <w:sz w:val="30"/>
          <w:szCs w:val="30"/>
          <w:lang w:val="en-US" w:eastAsia="zh-CN" w:bidi="ar"/>
        </w:rPr>
        <w:t>有关</w:t>
      </w:r>
      <w:r>
        <w:rPr>
          <w:rFonts w:hint="eastAsia" w:ascii="仿宋_GB2312" w:hAnsi="仿宋_GB2312" w:eastAsia="仿宋_GB2312" w:cs="仿宋_GB2312"/>
          <w:color w:val="000000"/>
          <w:kern w:val="0"/>
          <w:sz w:val="30"/>
          <w:szCs w:val="30"/>
          <w:lang w:val="en-US" w:eastAsia="zh-CN" w:bidi="ar"/>
        </w:rPr>
        <w:t>点焊</w:t>
      </w:r>
      <w:r>
        <w:rPr>
          <w:rFonts w:hint="eastAsia" w:cs="仿宋_GB2312"/>
          <w:color w:val="000000"/>
          <w:kern w:val="0"/>
          <w:sz w:val="30"/>
          <w:szCs w:val="30"/>
          <w:lang w:val="en-US" w:eastAsia="zh-CN" w:bidi="ar"/>
        </w:rPr>
        <w:t>的</w:t>
      </w:r>
      <w:r>
        <w:rPr>
          <w:rFonts w:hint="eastAsia" w:ascii="仿宋_GB2312" w:hAnsi="仿宋_GB2312" w:eastAsia="仿宋_GB2312" w:cs="仿宋_GB2312"/>
          <w:color w:val="000000"/>
          <w:kern w:val="0"/>
          <w:sz w:val="30"/>
          <w:szCs w:val="30"/>
          <w:lang w:val="en-US" w:eastAsia="zh-CN" w:bidi="ar"/>
        </w:rPr>
        <w:t>智能体统一测评规范，技术落地效果无法量化。国内科研院所在算法理论方面有一定积累，但结合量产产线的落地解决方案稀缺。</w:t>
      </w:r>
    </w:p>
    <w:p w14:paraId="7585ED5C">
      <w:pPr>
        <w:keepNext w:val="0"/>
        <w:keepLines w:val="0"/>
        <w:pageBreakBefore w:val="0"/>
        <w:widowControl/>
        <w:suppressLineNumbers w:val="0"/>
        <w:kinsoku/>
        <w:wordWrap/>
        <w:overflowPunct/>
        <w:topLinePunct w:val="0"/>
        <w:autoSpaceDE/>
        <w:autoSpaceDN/>
        <w:bidi w:val="0"/>
        <w:adjustRightInd/>
        <w:snapToGrid/>
        <w:spacing w:line="578" w:lineRule="exact"/>
        <w:ind w:firstLine="600" w:firstLineChars="200"/>
        <w:jc w:val="left"/>
        <w:textAlignment w:val="auto"/>
        <w:outlineLvl w:val="2"/>
        <w:rPr>
          <w:rFonts w:hint="eastAsia" w:ascii="仿宋_GB2312" w:hAnsi="仿宋_GB2312" w:eastAsia="仿宋_GB2312" w:cs="仿宋_GB2312"/>
          <w:color w:val="000000"/>
          <w:kern w:val="0"/>
          <w:sz w:val="30"/>
          <w:szCs w:val="30"/>
          <w:lang w:val="en-US" w:eastAsia="zh-CN" w:bidi="ar"/>
        </w:rPr>
      </w:pPr>
      <w:bookmarkStart w:id="22" w:name="_Toc9138"/>
      <w:bookmarkStart w:id="23" w:name="_Toc31837"/>
      <w:r>
        <w:rPr>
          <w:rFonts w:hint="eastAsia" w:ascii="仿宋_GB2312" w:hAnsi="仿宋_GB2312" w:eastAsia="仿宋_GB2312" w:cs="仿宋_GB2312"/>
          <w:color w:val="000000"/>
          <w:kern w:val="0"/>
          <w:sz w:val="30"/>
          <w:szCs w:val="30"/>
          <w:lang w:val="en-US" w:eastAsia="zh-CN" w:bidi="ar"/>
        </w:rPr>
        <w:t>2.发展挑战</w:t>
      </w:r>
      <w:bookmarkEnd w:id="22"/>
      <w:bookmarkEnd w:id="23"/>
    </w:p>
    <w:p w14:paraId="302438BD">
      <w:pPr>
        <w:keepNext w:val="0"/>
        <w:keepLines w:val="0"/>
        <w:pageBreakBefore w:val="0"/>
        <w:widowControl/>
        <w:suppressLineNumbers w:val="0"/>
        <w:kinsoku/>
        <w:wordWrap/>
        <w:overflowPunct/>
        <w:topLinePunct w:val="0"/>
        <w:autoSpaceDE/>
        <w:autoSpaceDN/>
        <w:bidi w:val="0"/>
        <w:adjustRightInd/>
        <w:snapToGrid/>
        <w:spacing w:line="578" w:lineRule="exact"/>
        <w:ind w:firstLine="600" w:firstLineChars="200"/>
        <w:jc w:val="left"/>
        <w:textAlignment w:val="auto"/>
        <w:rPr>
          <w:rFonts w:hint="eastAsia" w:ascii="仿宋_GB2312" w:hAnsi="仿宋_GB2312" w:eastAsia="仿宋_GB2312" w:cs="仿宋_GB2312"/>
          <w:sz w:val="30"/>
          <w:szCs w:val="30"/>
        </w:rPr>
      </w:pPr>
      <w:r>
        <w:rPr>
          <w:rFonts w:hint="eastAsia" w:ascii="仿宋_GB2312" w:hAnsi="仿宋_GB2312" w:eastAsia="仿宋_GB2312" w:cs="仿宋_GB2312"/>
          <w:color w:val="000000"/>
          <w:kern w:val="0"/>
          <w:sz w:val="30"/>
          <w:szCs w:val="30"/>
          <w:lang w:val="en-US" w:eastAsia="zh-CN" w:bidi="ar"/>
        </w:rPr>
        <w:t>尽管工业智能体发展迅速，但整体仍处于规模化推广的初期阶段，在技术成熟度、数据基础、应用落地、安全防护、人机关系等方面仍面临多重挑战。</w:t>
      </w:r>
    </w:p>
    <w:p w14:paraId="53F65781">
      <w:pPr>
        <w:keepNext w:val="0"/>
        <w:keepLines w:val="0"/>
        <w:pageBreakBefore w:val="0"/>
        <w:widowControl/>
        <w:suppressLineNumbers w:val="0"/>
        <w:kinsoku/>
        <w:wordWrap/>
        <w:overflowPunct/>
        <w:topLinePunct w:val="0"/>
        <w:autoSpaceDE/>
        <w:autoSpaceDN/>
        <w:bidi w:val="0"/>
        <w:adjustRightInd/>
        <w:snapToGrid/>
        <w:spacing w:line="578" w:lineRule="exact"/>
        <w:ind w:firstLine="602" w:firstLineChars="200"/>
        <w:jc w:val="left"/>
        <w:textAlignment w:val="auto"/>
        <w:rPr>
          <w:rFonts w:hint="eastAsia" w:ascii="仿宋_GB2312" w:hAnsi="仿宋_GB2312" w:eastAsia="仿宋_GB2312" w:cs="仿宋_GB2312"/>
          <w:b/>
          <w:bCs/>
          <w:color w:val="000000"/>
          <w:kern w:val="0"/>
          <w:sz w:val="30"/>
          <w:szCs w:val="30"/>
          <w:lang w:val="en-US" w:eastAsia="zh-CN" w:bidi="ar"/>
        </w:rPr>
      </w:pPr>
      <w:r>
        <w:rPr>
          <w:rFonts w:hint="eastAsia" w:ascii="仿宋_GB2312" w:hAnsi="仿宋_GB2312" w:eastAsia="仿宋_GB2312" w:cs="仿宋_GB2312"/>
          <w:b/>
          <w:bCs/>
          <w:color w:val="000000"/>
          <w:kern w:val="0"/>
          <w:sz w:val="30"/>
          <w:szCs w:val="30"/>
          <w:lang w:val="en-US" w:eastAsia="zh-CN" w:bidi="ar"/>
        </w:rPr>
        <w:t>（一）技术与场景“适配鸿沟”亟待跨越</w:t>
      </w:r>
    </w:p>
    <w:p w14:paraId="7010971E">
      <w:pPr>
        <w:keepNext w:val="0"/>
        <w:keepLines w:val="0"/>
        <w:pageBreakBefore w:val="0"/>
        <w:widowControl/>
        <w:suppressLineNumbers w:val="0"/>
        <w:kinsoku/>
        <w:wordWrap/>
        <w:overflowPunct/>
        <w:topLinePunct w:val="0"/>
        <w:autoSpaceDE/>
        <w:autoSpaceDN/>
        <w:bidi w:val="0"/>
        <w:adjustRightInd/>
        <w:snapToGrid/>
        <w:spacing w:line="578" w:lineRule="exact"/>
        <w:ind w:firstLine="600" w:firstLineChars="200"/>
        <w:jc w:val="left"/>
        <w:textAlignment w:val="auto"/>
        <w:rPr>
          <w:rFonts w:hint="eastAsia" w:ascii="仿宋_GB2312" w:hAnsi="仿宋_GB2312" w:eastAsia="仿宋_GB2312" w:cs="仿宋_GB2312"/>
          <w:color w:val="000000"/>
          <w:kern w:val="0"/>
          <w:sz w:val="30"/>
          <w:szCs w:val="30"/>
          <w:lang w:val="en-US" w:eastAsia="zh-CN" w:bidi="ar"/>
        </w:rPr>
      </w:pPr>
      <w:r>
        <w:rPr>
          <w:rFonts w:hint="eastAsia" w:ascii="仿宋_GB2312" w:hAnsi="仿宋_GB2312" w:eastAsia="仿宋_GB2312" w:cs="仿宋_GB2312"/>
          <w:color w:val="000000"/>
          <w:kern w:val="0"/>
          <w:sz w:val="30"/>
          <w:szCs w:val="30"/>
          <w:lang w:val="en-US" w:eastAsia="zh-CN" w:bidi="ar"/>
        </w:rPr>
        <w:t>工业智能体技术迭代与场景落地之间存在显著落差，生成式AI的概率特性与工业确定性要求、实时性需求与算力约束、单体智能与协同效能等矛盾交织，制约技术价值向生产效能的有效转化。生成式AI的概率性本质与工业场景的确定性要求存在矛盾。在汽车制造</w:t>
      </w:r>
      <w:r>
        <w:rPr>
          <w:rFonts w:hint="eastAsia" w:cs="仿宋_GB2312"/>
          <w:color w:val="000000"/>
          <w:kern w:val="0"/>
          <w:sz w:val="30"/>
          <w:szCs w:val="30"/>
          <w:lang w:val="en-US" w:eastAsia="zh-CN" w:bidi="ar"/>
        </w:rPr>
        <w:t>方面，</w:t>
      </w:r>
      <w:r>
        <w:rPr>
          <w:rFonts w:hint="eastAsia" w:ascii="仿宋_GB2312" w:hAnsi="仿宋_GB2312" w:eastAsia="仿宋_GB2312" w:cs="仿宋_GB2312"/>
          <w:color w:val="000000"/>
          <w:kern w:val="0"/>
          <w:sz w:val="30"/>
          <w:szCs w:val="30"/>
          <w:lang w:val="en-US" w:eastAsia="zh-CN" w:bidi="ar"/>
        </w:rPr>
        <w:t>大模型内生的幻觉问题尚未根本解决，其适应性和可靠性遭遇严峻考验。实时性与轻量化能力不足。智能体高频推理的时延与算力消耗难以满足工业控制毫秒级的实时性要求，边缘侧轻量化部署技术仍不成熟，制约了智能体在生产现场的落地应用。</w:t>
      </w:r>
    </w:p>
    <w:p w14:paraId="5743829A">
      <w:pPr>
        <w:keepNext w:val="0"/>
        <w:keepLines w:val="0"/>
        <w:pageBreakBefore w:val="0"/>
        <w:widowControl/>
        <w:suppressLineNumbers w:val="0"/>
        <w:kinsoku/>
        <w:wordWrap/>
        <w:overflowPunct/>
        <w:topLinePunct w:val="0"/>
        <w:autoSpaceDE/>
        <w:autoSpaceDN/>
        <w:bidi w:val="0"/>
        <w:adjustRightInd/>
        <w:snapToGrid/>
        <w:spacing w:line="578" w:lineRule="exact"/>
        <w:ind w:firstLine="602" w:firstLineChars="200"/>
        <w:jc w:val="left"/>
        <w:textAlignment w:val="auto"/>
        <w:rPr>
          <w:rFonts w:hint="eastAsia" w:ascii="仿宋_GB2312" w:hAnsi="仿宋_GB2312" w:eastAsia="仿宋_GB2312" w:cs="仿宋_GB2312"/>
          <w:b/>
          <w:bCs/>
          <w:color w:val="000000"/>
          <w:kern w:val="0"/>
          <w:sz w:val="30"/>
          <w:szCs w:val="30"/>
          <w:lang w:val="en-US" w:eastAsia="zh-CN" w:bidi="ar"/>
        </w:rPr>
      </w:pPr>
      <w:r>
        <w:rPr>
          <w:rFonts w:hint="eastAsia" w:ascii="仿宋_GB2312" w:hAnsi="仿宋_GB2312" w:eastAsia="仿宋_GB2312" w:cs="仿宋_GB2312"/>
          <w:b/>
          <w:bCs/>
          <w:color w:val="000000"/>
          <w:kern w:val="0"/>
          <w:sz w:val="30"/>
          <w:szCs w:val="30"/>
          <w:lang w:val="en-US" w:eastAsia="zh-CN" w:bidi="ar"/>
        </w:rPr>
        <w:t>（二）高质量数据“供给瓶颈”亟待破解</w:t>
      </w:r>
    </w:p>
    <w:p w14:paraId="7FE89104">
      <w:pPr>
        <w:keepNext w:val="0"/>
        <w:keepLines w:val="0"/>
        <w:pageBreakBefore w:val="0"/>
        <w:widowControl/>
        <w:suppressLineNumbers w:val="0"/>
        <w:kinsoku/>
        <w:wordWrap/>
        <w:overflowPunct/>
        <w:topLinePunct w:val="0"/>
        <w:autoSpaceDE/>
        <w:autoSpaceDN/>
        <w:bidi w:val="0"/>
        <w:adjustRightInd/>
        <w:snapToGrid/>
        <w:spacing w:line="578" w:lineRule="exact"/>
        <w:ind w:firstLine="600" w:firstLineChars="200"/>
        <w:jc w:val="left"/>
        <w:textAlignment w:val="auto"/>
        <w:rPr>
          <w:rFonts w:hint="eastAsia" w:ascii="仿宋_GB2312" w:hAnsi="仿宋_GB2312" w:eastAsia="仿宋_GB2312" w:cs="仿宋_GB2312"/>
          <w:color w:val="000000"/>
          <w:kern w:val="0"/>
          <w:sz w:val="30"/>
          <w:szCs w:val="30"/>
          <w:lang w:val="en-US" w:eastAsia="zh-CN" w:bidi="ar"/>
        </w:rPr>
      </w:pPr>
      <w:r>
        <w:rPr>
          <w:rFonts w:hint="eastAsia" w:ascii="仿宋_GB2312" w:hAnsi="仿宋_GB2312" w:eastAsia="仿宋_GB2312" w:cs="仿宋_GB2312"/>
          <w:color w:val="000000"/>
          <w:kern w:val="0"/>
          <w:sz w:val="30"/>
          <w:szCs w:val="30"/>
          <w:lang w:val="en-US" w:eastAsia="zh-CN" w:bidi="ar"/>
        </w:rPr>
        <w:t>数据是工业智能体的核心燃料，但工业现场数据孤岛林立、质量参差不齐、治理体系缺失，海量原始数据难以转化为可训练、可应用的高质量数据集，形成制约工业智能体能力跃升的关键瓶颈。</w:t>
      </w:r>
      <w:r>
        <w:rPr>
          <w:rFonts w:hint="eastAsia" w:ascii="仿宋_GB2312" w:hAnsi="仿宋_GB2312" w:eastAsia="仿宋_GB2312" w:cs="仿宋_GB2312"/>
          <w:b/>
          <w:bCs/>
          <w:color w:val="000000"/>
          <w:kern w:val="0"/>
          <w:sz w:val="30"/>
          <w:szCs w:val="30"/>
          <w:lang w:val="en-US" w:eastAsia="zh-CN" w:bidi="ar"/>
        </w:rPr>
        <w:t>工业数据孤岛问题突出</w:t>
      </w:r>
      <w:r>
        <w:rPr>
          <w:rFonts w:hint="eastAsia" w:ascii="仿宋_GB2312" w:hAnsi="仿宋_GB2312" w:eastAsia="仿宋_GB2312" w:cs="仿宋_GB2312"/>
          <w:color w:val="000000"/>
          <w:kern w:val="0"/>
          <w:sz w:val="30"/>
          <w:szCs w:val="30"/>
          <w:lang w:val="en-US" w:eastAsia="zh-CN" w:bidi="ar"/>
        </w:rPr>
        <w:t>。OT与IT系统间、不同厂商设备与软件间的数据壁垒尚未打破，缺乏安全合规的数据流通共享机制，难以形成规模化的行业数据集，制约了工业智能体的泛化能力提升。</w:t>
      </w:r>
      <w:r>
        <w:rPr>
          <w:rFonts w:hint="eastAsia" w:ascii="仿宋_GB2312" w:hAnsi="仿宋_GB2312" w:eastAsia="仿宋_GB2312" w:cs="仿宋_GB2312"/>
          <w:b/>
          <w:bCs/>
          <w:color w:val="000000"/>
          <w:kern w:val="0"/>
          <w:sz w:val="30"/>
          <w:szCs w:val="30"/>
          <w:lang w:val="en-US" w:eastAsia="zh-CN" w:bidi="ar"/>
        </w:rPr>
        <w:t>高质量工业数据稀缺</w:t>
      </w:r>
      <w:r>
        <w:rPr>
          <w:rFonts w:hint="eastAsia" w:ascii="仿宋_GB2312" w:hAnsi="仿宋_GB2312" w:eastAsia="仿宋_GB2312" w:cs="仿宋_GB2312"/>
          <w:color w:val="000000"/>
          <w:kern w:val="0"/>
          <w:sz w:val="30"/>
          <w:szCs w:val="30"/>
          <w:lang w:val="en-US" w:eastAsia="zh-CN" w:bidi="ar"/>
        </w:rPr>
        <w:t>。大量工业设备产生的海量数据普遍存在格式不一、噪声干扰、信息缺失等问题，数据从“存在”到“可用”的鸿沟巨大，有企业专家在调研中指出，“一台设备一天产生超1G数据，但一周内可用于训练的不足5条”。</w:t>
      </w:r>
      <w:r>
        <w:rPr>
          <w:rFonts w:hint="eastAsia" w:ascii="仿宋_GB2312" w:hAnsi="仿宋_GB2312" w:eastAsia="仿宋_GB2312" w:cs="仿宋_GB2312"/>
          <w:b/>
          <w:bCs/>
          <w:color w:val="000000"/>
          <w:kern w:val="0"/>
          <w:sz w:val="30"/>
          <w:szCs w:val="30"/>
          <w:lang w:val="en-US" w:eastAsia="zh-CN" w:bidi="ar"/>
        </w:rPr>
        <w:t>数据治理体系不完善。</w:t>
      </w:r>
      <w:r>
        <w:rPr>
          <w:rFonts w:hint="eastAsia" w:ascii="仿宋_GB2312" w:hAnsi="仿宋_GB2312" w:eastAsia="仿宋_GB2312" w:cs="仿宋_GB2312"/>
          <w:color w:val="000000"/>
          <w:kern w:val="0"/>
          <w:sz w:val="30"/>
          <w:szCs w:val="30"/>
          <w:lang w:val="en-US" w:eastAsia="zh-CN" w:bidi="ar"/>
        </w:rPr>
        <w:t>工业数据的分类分级、清洗标注、质量评估体系不健全，数据标注缺乏行业统一规范，标注成本高、效率低，制约了工业智能体的模型训练与迭代优化。</w:t>
      </w:r>
    </w:p>
    <w:p w14:paraId="6ED701B5">
      <w:pPr>
        <w:keepNext w:val="0"/>
        <w:keepLines w:val="0"/>
        <w:pageBreakBefore w:val="0"/>
        <w:widowControl/>
        <w:numPr>
          <w:ilvl w:val="0"/>
          <w:numId w:val="2"/>
        </w:numPr>
        <w:suppressLineNumbers w:val="0"/>
        <w:kinsoku/>
        <w:wordWrap/>
        <w:overflowPunct/>
        <w:topLinePunct w:val="0"/>
        <w:autoSpaceDE/>
        <w:autoSpaceDN/>
        <w:bidi w:val="0"/>
        <w:adjustRightInd/>
        <w:snapToGrid/>
        <w:spacing w:line="578" w:lineRule="exact"/>
        <w:ind w:left="0" w:leftChars="0" w:firstLine="643" w:firstLineChars="200"/>
        <w:jc w:val="left"/>
        <w:textAlignment w:val="auto"/>
        <w:rPr>
          <w:b/>
          <w:bCs/>
        </w:rPr>
      </w:pPr>
      <w:r>
        <w:rPr>
          <w:b/>
          <w:bCs/>
        </w:rPr>
        <w:t>工艺知识与规则体系构建困难</w:t>
      </w:r>
    </w:p>
    <w:p w14:paraId="00B65CB9">
      <w:pPr>
        <w:keepNext w:val="0"/>
        <w:keepLines w:val="0"/>
        <w:pageBreakBefore w:val="0"/>
        <w:widowControl/>
        <w:numPr>
          <w:numId w:val="0"/>
        </w:numPr>
        <w:suppressLineNumbers w:val="0"/>
        <w:kinsoku/>
        <w:wordWrap/>
        <w:overflowPunct/>
        <w:topLinePunct w:val="0"/>
        <w:autoSpaceDE/>
        <w:autoSpaceDN/>
        <w:bidi w:val="0"/>
        <w:adjustRightInd/>
        <w:snapToGrid/>
        <w:spacing w:line="578" w:lineRule="exact"/>
        <w:ind w:firstLine="420" w:firstLineChars="0"/>
        <w:jc w:val="left"/>
        <w:textAlignment w:val="auto"/>
        <w:rPr>
          <w:b w:val="0"/>
          <w:bCs w:val="0"/>
        </w:rPr>
      </w:pPr>
      <w:r>
        <w:rPr>
          <w:rFonts w:hint="eastAsia"/>
          <w:b w:val="0"/>
          <w:bCs w:val="0"/>
        </w:rPr>
        <w:t>焊接工艺知识涵盖标准规范、专家经验、历史案例等多源异构内容，知识表达形式多样、关联关系复杂，如何实现工艺机理、专家经验与现场数据的协同表达，构建可推理、可演化的知识规则体系，是制约工艺智能体可信决策的关键瓶颈。</w:t>
      </w:r>
    </w:p>
    <w:p w14:paraId="4C3E15EF">
      <w:pPr>
        <w:keepNext w:val="0"/>
        <w:keepLines w:val="0"/>
        <w:pageBreakBefore w:val="0"/>
        <w:widowControl/>
        <w:numPr>
          <w:ilvl w:val="0"/>
          <w:numId w:val="2"/>
        </w:numPr>
        <w:suppressLineNumbers w:val="0"/>
        <w:kinsoku/>
        <w:wordWrap/>
        <w:overflowPunct/>
        <w:topLinePunct w:val="0"/>
        <w:autoSpaceDE/>
        <w:autoSpaceDN/>
        <w:bidi w:val="0"/>
        <w:adjustRightInd/>
        <w:snapToGrid/>
        <w:spacing w:line="578" w:lineRule="exact"/>
        <w:ind w:left="0" w:leftChars="0" w:firstLine="643" w:firstLineChars="200"/>
        <w:jc w:val="left"/>
        <w:textAlignment w:val="auto"/>
        <w:rPr>
          <w:rFonts w:hint="default"/>
          <w:b/>
          <w:bCs/>
          <w:lang w:val="en-US" w:eastAsia="zh-CN"/>
        </w:rPr>
      </w:pPr>
      <w:r>
        <w:rPr>
          <w:b/>
          <w:bCs/>
        </w:rPr>
        <w:t>智能体编排缺大小模型协同机制</w:t>
      </w:r>
      <w:r>
        <w:rPr>
          <w:rFonts w:hint="eastAsia"/>
          <w:b/>
          <w:bCs/>
          <w:lang w:val="en-US" w:eastAsia="zh-CN"/>
        </w:rPr>
        <w:t>不健全</w:t>
      </w:r>
    </w:p>
    <w:p w14:paraId="062467F5">
      <w:pPr>
        <w:keepNext w:val="0"/>
        <w:keepLines w:val="0"/>
        <w:pageBreakBefore w:val="0"/>
        <w:widowControl/>
        <w:numPr>
          <w:numId w:val="0"/>
        </w:numPr>
        <w:suppressLineNumbers w:val="0"/>
        <w:kinsoku/>
        <w:wordWrap/>
        <w:overflowPunct/>
        <w:topLinePunct w:val="0"/>
        <w:autoSpaceDE/>
        <w:autoSpaceDN/>
        <w:bidi w:val="0"/>
        <w:adjustRightInd/>
        <w:snapToGrid/>
        <w:spacing w:line="578" w:lineRule="exact"/>
        <w:ind w:firstLine="420" w:firstLineChars="0"/>
        <w:jc w:val="left"/>
        <w:textAlignment w:val="auto"/>
        <w:rPr>
          <w:rFonts w:hint="default"/>
          <w:b w:val="0"/>
          <w:bCs w:val="0"/>
          <w:lang w:val="en-US" w:eastAsia="zh-CN"/>
        </w:rPr>
      </w:pPr>
      <w:r>
        <w:t>现有工业智能体多基于单一大型语言模型，缺乏领域小模型的专业能力与工艺机理约束，难以兼顾通用推理能力与专业决策精度。如何构建大小模型协同的智能体编排模式，实现大模型通用推理与小模型专业计算的有机融合，是工业智能体落地的核心技术挑战。</w:t>
      </w:r>
    </w:p>
    <w:p w14:paraId="2F70DD03">
      <w:pPr>
        <w:keepNext w:val="0"/>
        <w:keepLines w:val="0"/>
        <w:pageBreakBefore w:val="0"/>
        <w:widowControl/>
        <w:numPr>
          <w:ilvl w:val="0"/>
          <w:numId w:val="2"/>
        </w:numPr>
        <w:suppressLineNumbers w:val="0"/>
        <w:kinsoku/>
        <w:wordWrap/>
        <w:overflowPunct/>
        <w:topLinePunct w:val="0"/>
        <w:autoSpaceDE/>
        <w:autoSpaceDN/>
        <w:bidi w:val="0"/>
        <w:adjustRightInd/>
        <w:snapToGrid/>
        <w:spacing w:line="578" w:lineRule="exact"/>
        <w:ind w:left="0" w:leftChars="0" w:firstLine="643" w:firstLineChars="200"/>
        <w:jc w:val="left"/>
        <w:textAlignment w:val="auto"/>
        <w:rPr>
          <w:rFonts w:hint="default"/>
          <w:b/>
          <w:bCs/>
          <w:lang w:val="en-US" w:eastAsia="zh-CN"/>
        </w:rPr>
      </w:pPr>
      <w:r>
        <w:rPr>
          <w:b/>
          <w:bCs/>
        </w:rPr>
        <w:t>智能体应用效果缺乏标准化评估</w:t>
      </w:r>
    </w:p>
    <w:p w14:paraId="2447BDE9">
      <w:pPr>
        <w:keepNext w:val="0"/>
        <w:keepLines w:val="0"/>
        <w:pageBreakBefore w:val="0"/>
        <w:widowControl/>
        <w:numPr>
          <w:numId w:val="0"/>
        </w:numPr>
        <w:suppressLineNumbers w:val="0"/>
        <w:kinsoku/>
        <w:wordWrap/>
        <w:overflowPunct/>
        <w:topLinePunct w:val="0"/>
        <w:autoSpaceDE/>
        <w:autoSpaceDN/>
        <w:bidi w:val="0"/>
        <w:adjustRightInd/>
        <w:snapToGrid/>
        <w:spacing w:line="578" w:lineRule="exact"/>
        <w:ind w:firstLine="420" w:firstLineChars="0"/>
        <w:jc w:val="left"/>
        <w:textAlignment w:val="auto"/>
        <w:rPr>
          <w:rFonts w:hint="default"/>
          <w:b w:val="0"/>
          <w:bCs w:val="0"/>
          <w:lang w:val="en-US" w:eastAsia="zh-CN"/>
        </w:rPr>
      </w:pPr>
      <w:r>
        <w:t>行业缺少针对工艺智能体的统一测评框架，功能、性能、效益等多维度评估指标体系尚未建立，落地效果难以量化对比与横向评价，制约技术规模化推广。</w:t>
      </w:r>
    </w:p>
    <w:p w14:paraId="6B7D1B63">
      <w:pPr>
        <w:keepNext w:val="0"/>
        <w:keepLines w:val="0"/>
        <w:pageBreakBefore w:val="0"/>
        <w:widowControl/>
        <w:suppressLineNumbers w:val="0"/>
        <w:kinsoku/>
        <w:wordWrap/>
        <w:overflowPunct/>
        <w:topLinePunct w:val="0"/>
        <w:autoSpaceDE/>
        <w:autoSpaceDN/>
        <w:bidi w:val="0"/>
        <w:adjustRightInd/>
        <w:snapToGrid/>
        <w:spacing w:line="578" w:lineRule="exact"/>
        <w:ind w:firstLine="602" w:firstLineChars="200"/>
        <w:jc w:val="left"/>
        <w:textAlignment w:val="auto"/>
        <w:outlineLvl w:val="2"/>
        <w:rPr>
          <w:rFonts w:hint="eastAsia" w:ascii="仿宋_GB2312" w:hAnsi="仿宋_GB2312" w:eastAsia="仿宋_GB2312" w:cs="仿宋_GB2312"/>
          <w:b/>
          <w:bCs/>
          <w:color w:val="000000"/>
          <w:kern w:val="0"/>
          <w:sz w:val="30"/>
          <w:szCs w:val="30"/>
          <w:lang w:val="en-US" w:eastAsia="zh-CN" w:bidi="ar"/>
        </w:rPr>
      </w:pPr>
      <w:bookmarkStart w:id="24" w:name="_Toc23495"/>
      <w:bookmarkStart w:id="25" w:name="_Toc27681"/>
      <w:r>
        <w:rPr>
          <w:rFonts w:hint="eastAsia" w:ascii="仿宋_GB2312" w:hAnsi="仿宋_GB2312" w:eastAsia="仿宋_GB2312" w:cs="仿宋_GB2312"/>
          <w:b/>
          <w:bCs/>
          <w:color w:val="000000"/>
          <w:kern w:val="0"/>
          <w:sz w:val="30"/>
          <w:szCs w:val="30"/>
          <w:lang w:val="en-US" w:eastAsia="zh-CN" w:bidi="ar"/>
        </w:rPr>
        <w:t>3.未来发展趋势</w:t>
      </w:r>
      <w:bookmarkEnd w:id="24"/>
      <w:bookmarkEnd w:id="25"/>
    </w:p>
    <w:p w14:paraId="0E8C7FFF">
      <w:pPr>
        <w:keepNext w:val="0"/>
        <w:keepLines w:val="0"/>
        <w:pageBreakBefore w:val="0"/>
        <w:widowControl/>
        <w:suppressLineNumbers w:val="0"/>
        <w:kinsoku/>
        <w:wordWrap/>
        <w:overflowPunct/>
        <w:topLinePunct w:val="0"/>
        <w:autoSpaceDE/>
        <w:autoSpaceDN/>
        <w:bidi w:val="0"/>
        <w:adjustRightInd/>
        <w:snapToGrid/>
        <w:spacing w:line="578" w:lineRule="exact"/>
        <w:ind w:firstLine="600" w:firstLineChars="200"/>
        <w:jc w:val="left"/>
        <w:textAlignment w:val="auto"/>
        <w:rPr>
          <w:rFonts w:hint="eastAsia" w:ascii="仿宋_GB2312" w:hAnsi="仿宋_GB2312" w:eastAsia="仿宋_GB2312" w:cs="仿宋_GB2312"/>
          <w:sz w:val="30"/>
          <w:szCs w:val="30"/>
        </w:rPr>
      </w:pPr>
      <w:r>
        <w:rPr>
          <w:rFonts w:hint="eastAsia" w:ascii="仿宋_GB2312" w:hAnsi="仿宋_GB2312" w:eastAsia="仿宋_GB2312" w:cs="仿宋_GB2312"/>
          <w:color w:val="000000"/>
          <w:kern w:val="0"/>
          <w:sz w:val="30"/>
          <w:szCs w:val="30"/>
          <w:lang w:val="en-US" w:eastAsia="zh-CN" w:bidi="ar"/>
        </w:rPr>
        <w:t>未来，工业智能体将迎来技术快速迭代、应用规模普及、生态全面完善、安全持续加固、人机深度协同的关键发展期，成为推动制造业高端化、智能化发展的核心引擎。</w:t>
      </w:r>
    </w:p>
    <w:p w14:paraId="731D1265">
      <w:pPr>
        <w:keepNext w:val="0"/>
        <w:keepLines w:val="0"/>
        <w:pageBreakBefore w:val="0"/>
        <w:widowControl/>
        <w:suppressLineNumbers w:val="0"/>
        <w:kinsoku/>
        <w:wordWrap/>
        <w:overflowPunct/>
        <w:topLinePunct w:val="0"/>
        <w:autoSpaceDE/>
        <w:autoSpaceDN/>
        <w:bidi w:val="0"/>
        <w:adjustRightInd/>
        <w:snapToGrid/>
        <w:spacing w:line="578" w:lineRule="exact"/>
        <w:ind w:firstLine="602" w:firstLineChars="200"/>
        <w:jc w:val="left"/>
        <w:textAlignment w:val="auto"/>
        <w:rPr>
          <w:rFonts w:hint="eastAsia" w:ascii="仿宋_GB2312" w:hAnsi="仿宋_GB2312" w:eastAsia="仿宋_GB2312" w:cs="仿宋_GB2312"/>
          <w:sz w:val="30"/>
          <w:szCs w:val="30"/>
        </w:rPr>
      </w:pPr>
      <w:r>
        <w:rPr>
          <w:rFonts w:hint="eastAsia" w:ascii="仿宋_GB2312" w:hAnsi="仿宋_GB2312" w:eastAsia="仿宋_GB2312" w:cs="仿宋_GB2312"/>
          <w:b/>
          <w:bCs/>
          <w:color w:val="000000"/>
          <w:kern w:val="0"/>
          <w:sz w:val="30"/>
          <w:szCs w:val="30"/>
          <w:lang w:val="en-US" w:eastAsia="zh-CN" w:bidi="ar"/>
        </w:rPr>
        <w:t>（一）技术演进：云边端一体化架构成为行业主流</w:t>
      </w:r>
    </w:p>
    <w:p w14:paraId="712DE14F">
      <w:pPr>
        <w:keepNext w:val="0"/>
        <w:keepLines w:val="0"/>
        <w:pageBreakBefore w:val="0"/>
        <w:widowControl/>
        <w:suppressLineNumbers w:val="0"/>
        <w:kinsoku/>
        <w:wordWrap/>
        <w:overflowPunct/>
        <w:topLinePunct w:val="0"/>
        <w:autoSpaceDE/>
        <w:autoSpaceDN/>
        <w:bidi w:val="0"/>
        <w:adjustRightInd/>
        <w:snapToGrid/>
        <w:spacing w:line="578" w:lineRule="exact"/>
        <w:ind w:firstLine="602" w:firstLineChars="200"/>
        <w:jc w:val="left"/>
        <w:textAlignment w:val="auto"/>
        <w:rPr>
          <w:rFonts w:hint="eastAsia" w:ascii="仿宋_GB2312" w:hAnsi="仿宋_GB2312" w:eastAsia="仿宋_GB2312" w:cs="仿宋_GB2312"/>
          <w:sz w:val="30"/>
          <w:szCs w:val="30"/>
        </w:rPr>
      </w:pPr>
      <w:r>
        <w:rPr>
          <w:rFonts w:hint="eastAsia" w:ascii="仿宋_GB2312" w:hAnsi="仿宋_GB2312" w:eastAsia="仿宋_GB2312" w:cs="仿宋_GB2312"/>
          <w:b/>
          <w:bCs/>
          <w:color w:val="000000"/>
          <w:kern w:val="0"/>
          <w:sz w:val="30"/>
          <w:szCs w:val="30"/>
          <w:lang w:val="en-US" w:eastAsia="zh-CN" w:bidi="ar"/>
        </w:rPr>
        <w:t>一是核心技术将持续深化。</w:t>
      </w:r>
      <w:r>
        <w:rPr>
          <w:rFonts w:hint="eastAsia" w:ascii="仿宋_GB2312" w:hAnsi="仿宋_GB2312" w:eastAsia="仿宋_GB2312" w:cs="仿宋_GB2312"/>
          <w:color w:val="000000"/>
          <w:kern w:val="0"/>
          <w:sz w:val="30"/>
          <w:szCs w:val="30"/>
          <w:lang w:val="en-US" w:eastAsia="zh-CN" w:bidi="ar"/>
        </w:rPr>
        <w:t>未来工业智能体将以工业场景高可靠性、强确定性的核心需求为锚点，持续推动数据驱动与工业机理、行业知识的深度融合，不断强化工业场景下的逻辑推理、任务理解与闭环决策能力。轻量化模型技术将加速迭代，推动智能体核心能力向边缘侧、端侧有序下沉，更好适配工业现场实时性控制要求。</w:t>
      </w:r>
      <w:r>
        <w:rPr>
          <w:rFonts w:hint="eastAsia" w:ascii="仿宋_GB2312" w:hAnsi="仿宋_GB2312" w:eastAsia="仿宋_GB2312" w:cs="仿宋_GB2312"/>
          <w:b/>
          <w:bCs/>
          <w:color w:val="000000"/>
          <w:kern w:val="0"/>
          <w:sz w:val="30"/>
          <w:szCs w:val="30"/>
          <w:lang w:val="en-US" w:eastAsia="zh-CN" w:bidi="ar"/>
        </w:rPr>
        <w:t>二是云边端一体化架构将逐步成熟。</w:t>
      </w:r>
      <w:r>
        <w:rPr>
          <w:rFonts w:hint="eastAsia" w:ascii="仿宋_GB2312" w:hAnsi="仿宋_GB2312" w:eastAsia="仿宋_GB2312" w:cs="仿宋_GB2312"/>
          <w:color w:val="000000"/>
          <w:kern w:val="0"/>
          <w:sz w:val="30"/>
          <w:szCs w:val="30"/>
          <w:lang w:val="en-US" w:eastAsia="zh-CN" w:bidi="ar"/>
        </w:rPr>
        <w:t>未来，将形成“云端训练迭代-边缘决策推理-端侧实时执行”的协同架构，实现算力资源优化配置，兼顾工业智能体训练的复杂性与现场执行的实时性，成为适配工业场景核心需求的主流部署模式。</w:t>
      </w:r>
    </w:p>
    <w:p w14:paraId="28F81D13">
      <w:pPr>
        <w:keepNext w:val="0"/>
        <w:keepLines w:val="0"/>
        <w:pageBreakBefore w:val="0"/>
        <w:widowControl/>
        <w:suppressLineNumbers w:val="0"/>
        <w:kinsoku/>
        <w:wordWrap/>
        <w:overflowPunct/>
        <w:topLinePunct w:val="0"/>
        <w:autoSpaceDE/>
        <w:autoSpaceDN/>
        <w:bidi w:val="0"/>
        <w:adjustRightInd/>
        <w:snapToGrid/>
        <w:spacing w:line="578" w:lineRule="exact"/>
        <w:ind w:firstLine="602" w:firstLineChars="200"/>
        <w:jc w:val="left"/>
        <w:textAlignment w:val="auto"/>
        <w:rPr>
          <w:rFonts w:hint="eastAsia" w:ascii="仿宋_GB2312" w:hAnsi="仿宋_GB2312" w:eastAsia="仿宋_GB2312" w:cs="仿宋_GB2312"/>
          <w:sz w:val="30"/>
          <w:szCs w:val="30"/>
        </w:rPr>
      </w:pPr>
      <w:r>
        <w:rPr>
          <w:rFonts w:hint="eastAsia" w:ascii="仿宋_GB2312" w:hAnsi="仿宋_GB2312" w:eastAsia="仿宋_GB2312" w:cs="仿宋_GB2312"/>
          <w:b/>
          <w:bCs/>
          <w:color w:val="000000"/>
          <w:kern w:val="0"/>
          <w:sz w:val="30"/>
          <w:szCs w:val="30"/>
          <w:lang w:val="en-US" w:eastAsia="zh-CN" w:bidi="ar"/>
        </w:rPr>
        <w:t>（二）应用渗透：从单点试点向规模化普及演进，普惠化成为重要方向</w:t>
      </w:r>
    </w:p>
    <w:p w14:paraId="2CAF1A18">
      <w:pPr>
        <w:keepNext w:val="0"/>
        <w:keepLines w:val="0"/>
        <w:pageBreakBefore w:val="0"/>
        <w:widowControl/>
        <w:suppressLineNumbers w:val="0"/>
        <w:kinsoku/>
        <w:wordWrap/>
        <w:overflowPunct/>
        <w:topLinePunct w:val="0"/>
        <w:autoSpaceDE/>
        <w:autoSpaceDN/>
        <w:bidi w:val="0"/>
        <w:adjustRightInd/>
        <w:snapToGrid/>
        <w:spacing w:line="578" w:lineRule="exact"/>
        <w:ind w:firstLine="602" w:firstLineChars="200"/>
        <w:jc w:val="left"/>
        <w:textAlignment w:val="auto"/>
        <w:rPr>
          <w:rFonts w:hint="eastAsia" w:ascii="仿宋_GB2312" w:hAnsi="仿宋_GB2312" w:eastAsia="仿宋_GB2312" w:cs="仿宋_GB2312"/>
          <w:sz w:val="30"/>
          <w:szCs w:val="30"/>
        </w:rPr>
      </w:pPr>
      <w:r>
        <w:rPr>
          <w:rFonts w:hint="eastAsia" w:ascii="仿宋_GB2312" w:hAnsi="仿宋_GB2312" w:eastAsia="仿宋_GB2312" w:cs="仿宋_GB2312"/>
          <w:b/>
          <w:bCs/>
          <w:color w:val="000000"/>
          <w:kern w:val="0"/>
          <w:sz w:val="30"/>
          <w:szCs w:val="30"/>
          <w:lang w:val="en-US" w:eastAsia="zh-CN" w:bidi="ar"/>
        </w:rPr>
        <w:t>一是应用场景将从高渗透环节向全价值链延伸。</w:t>
      </w:r>
      <w:r>
        <w:rPr>
          <w:rFonts w:hint="eastAsia" w:ascii="仿宋_GB2312" w:hAnsi="仿宋_GB2312" w:eastAsia="仿宋_GB2312" w:cs="仿宋_GB2312"/>
          <w:color w:val="000000"/>
          <w:kern w:val="0"/>
          <w:sz w:val="30"/>
          <w:szCs w:val="30"/>
          <w:lang w:val="en-US" w:eastAsia="zh-CN" w:bidi="ar"/>
        </w:rPr>
        <w:t>工业智能体将从研发设计、营销服务向生产制造、运维管理等环节持续渗透，从企业内协同向产业链上下游跨企业协同延伸，实现制造业全生命周期的智能化重构。</w:t>
      </w:r>
      <w:r>
        <w:rPr>
          <w:rFonts w:hint="eastAsia" w:ascii="仿宋_GB2312" w:hAnsi="仿宋_GB2312" w:eastAsia="仿宋_GB2312" w:cs="仿宋_GB2312"/>
          <w:b/>
          <w:bCs/>
          <w:color w:val="000000"/>
          <w:kern w:val="0"/>
          <w:sz w:val="30"/>
          <w:szCs w:val="30"/>
          <w:lang w:val="en-US" w:eastAsia="zh-CN" w:bidi="ar"/>
        </w:rPr>
        <w:t>二是行业应用将从先导行业向全工业门类逐步普及。</w:t>
      </w:r>
      <w:r>
        <w:rPr>
          <w:rFonts w:hint="eastAsia" w:ascii="仿宋_GB2312" w:hAnsi="仿宋_GB2312" w:eastAsia="仿宋_GB2312" w:cs="仿宋_GB2312"/>
          <w:color w:val="000000"/>
          <w:kern w:val="0"/>
          <w:sz w:val="30"/>
          <w:szCs w:val="30"/>
          <w:lang w:val="en-US" w:eastAsia="zh-CN" w:bidi="ar"/>
        </w:rPr>
        <w:t>工业智能体率先在电子、汽车等数据基础扎实、工艺流程标准化程度高、自动化底子厚的行业实现规模化落地，未来将逐步向轻工、机械等传统行业延伸拓展，最终形成覆盖全工业门类的应用体系</w:t>
      </w:r>
      <w:r>
        <w:rPr>
          <w:rFonts w:hint="eastAsia" w:ascii="仿宋_GB2312" w:hAnsi="仿宋_GB2312" w:eastAsia="仿宋_GB2312" w:cs="仿宋_GB2312"/>
          <w:b/>
          <w:bCs/>
          <w:color w:val="000000"/>
          <w:kern w:val="0"/>
          <w:sz w:val="30"/>
          <w:szCs w:val="30"/>
          <w:lang w:val="en-US" w:eastAsia="zh-CN" w:bidi="ar"/>
        </w:rPr>
        <w:t>。三是应用主体将从大型企业向中小企业普惠化发展。</w:t>
      </w:r>
      <w:r>
        <w:rPr>
          <w:rFonts w:hint="eastAsia" w:ascii="仿宋_GB2312" w:hAnsi="仿宋_GB2312" w:eastAsia="仿宋_GB2312" w:cs="仿宋_GB2312"/>
          <w:color w:val="000000"/>
          <w:kern w:val="0"/>
          <w:sz w:val="30"/>
          <w:szCs w:val="30"/>
          <w:lang w:val="en-US" w:eastAsia="zh-CN" w:bidi="ar"/>
        </w:rPr>
        <w:t>未来轻量化、低成本、快部署、易运维的标准化工业智能体产品将快速迭代，“智能即服务”模式将逐步成熟，大幅降低中小企业应用门槛。</w:t>
      </w:r>
    </w:p>
    <w:p w14:paraId="23BE8ABA">
      <w:pPr>
        <w:keepNext w:val="0"/>
        <w:keepLines w:val="0"/>
        <w:pageBreakBefore w:val="0"/>
        <w:widowControl/>
        <w:suppressLineNumbers w:val="0"/>
        <w:kinsoku/>
        <w:wordWrap/>
        <w:overflowPunct/>
        <w:topLinePunct w:val="0"/>
        <w:autoSpaceDE/>
        <w:autoSpaceDN/>
        <w:bidi w:val="0"/>
        <w:adjustRightInd/>
        <w:snapToGrid/>
        <w:spacing w:line="578" w:lineRule="exact"/>
        <w:ind w:firstLine="602" w:firstLineChars="200"/>
        <w:jc w:val="left"/>
        <w:textAlignment w:val="auto"/>
        <w:rPr>
          <w:rFonts w:hint="eastAsia" w:ascii="仿宋_GB2312" w:hAnsi="仿宋_GB2312" w:eastAsia="仿宋_GB2312" w:cs="仿宋_GB2312"/>
          <w:sz w:val="30"/>
          <w:szCs w:val="30"/>
        </w:rPr>
      </w:pPr>
      <w:r>
        <w:rPr>
          <w:rFonts w:hint="eastAsia" w:ascii="仿宋_GB2312" w:hAnsi="仿宋_GB2312" w:eastAsia="仿宋_GB2312" w:cs="仿宋_GB2312"/>
          <w:b/>
          <w:bCs/>
          <w:color w:val="000000"/>
          <w:kern w:val="0"/>
          <w:sz w:val="30"/>
          <w:szCs w:val="30"/>
          <w:lang w:val="en-US" w:eastAsia="zh-CN" w:bidi="ar"/>
        </w:rPr>
        <w:t>（三）产业生态：从分散布局向开放融通演进，协同、标准、共享成为核心特征</w:t>
      </w:r>
    </w:p>
    <w:p w14:paraId="2BF86654">
      <w:pPr>
        <w:keepNext w:val="0"/>
        <w:keepLines w:val="0"/>
        <w:pageBreakBefore w:val="0"/>
        <w:widowControl/>
        <w:suppressLineNumbers w:val="0"/>
        <w:kinsoku/>
        <w:wordWrap/>
        <w:overflowPunct/>
        <w:topLinePunct w:val="0"/>
        <w:autoSpaceDE/>
        <w:autoSpaceDN/>
        <w:bidi w:val="0"/>
        <w:adjustRightInd/>
        <w:snapToGrid/>
        <w:spacing w:line="578" w:lineRule="exact"/>
        <w:ind w:firstLine="602" w:firstLineChars="200"/>
        <w:jc w:val="left"/>
        <w:textAlignment w:val="auto"/>
        <w:rPr>
          <w:rFonts w:hint="eastAsia" w:ascii="仿宋_GB2312" w:hAnsi="仿宋_GB2312" w:eastAsia="仿宋_GB2312" w:cs="仿宋_GB2312"/>
          <w:spacing w:val="-1"/>
          <w:sz w:val="30"/>
          <w:szCs w:val="30"/>
          <w:lang w:val="en-US" w:eastAsia="zh-CN"/>
        </w:rPr>
      </w:pPr>
      <w:r>
        <w:rPr>
          <w:rFonts w:hint="eastAsia" w:ascii="仿宋_GB2312" w:hAnsi="仿宋_GB2312" w:eastAsia="仿宋_GB2312" w:cs="仿宋_GB2312"/>
          <w:b/>
          <w:bCs/>
          <w:color w:val="000000"/>
          <w:kern w:val="0"/>
          <w:sz w:val="30"/>
          <w:szCs w:val="30"/>
          <w:lang w:val="en-US" w:eastAsia="zh-CN" w:bidi="ar"/>
        </w:rPr>
        <w:t>一是产业链协同体系将全面完善。</w:t>
      </w:r>
      <w:r>
        <w:rPr>
          <w:rFonts w:hint="eastAsia" w:ascii="仿宋_GB2312" w:hAnsi="仿宋_GB2312" w:eastAsia="仿宋_GB2312" w:cs="仿宋_GB2312"/>
          <w:color w:val="000000"/>
          <w:kern w:val="0"/>
          <w:sz w:val="30"/>
          <w:szCs w:val="30"/>
          <w:lang w:val="en-US" w:eastAsia="zh-CN" w:bidi="ar"/>
        </w:rPr>
        <w:t>未来将形成“基础软硬件-平台框架-行业解决方案-系统集成-运营服务”全链条协同的产业链体系，涌现一批具有国际竞争力的龙头企业与专精特新“小巨人”企业，形成大中小企业融通发展的产业格局。</w:t>
      </w:r>
      <w:r>
        <w:rPr>
          <w:rFonts w:hint="eastAsia" w:ascii="仿宋_GB2312" w:hAnsi="仿宋_GB2312" w:eastAsia="仿宋_GB2312" w:cs="仿宋_GB2312"/>
          <w:b/>
          <w:bCs/>
          <w:color w:val="000000"/>
          <w:kern w:val="0"/>
          <w:sz w:val="30"/>
          <w:szCs w:val="30"/>
          <w:lang w:val="en-US" w:eastAsia="zh-CN" w:bidi="ar"/>
        </w:rPr>
        <w:t>二是平台化能力复用体系将加速构建。</w:t>
      </w:r>
      <w:r>
        <w:rPr>
          <w:rFonts w:hint="eastAsia" w:ascii="仿宋_GB2312" w:hAnsi="仿宋_GB2312" w:eastAsia="仿宋_GB2312" w:cs="仿宋_GB2312"/>
          <w:color w:val="000000"/>
          <w:kern w:val="0"/>
          <w:sz w:val="30"/>
          <w:szCs w:val="30"/>
          <w:lang w:val="en-US" w:eastAsia="zh-CN" w:bidi="ar"/>
        </w:rPr>
        <w:t>未来工业互联网与人工智能将加速融合赋能，行业级基础开发框架、工具链、通用模型组件与工业机理知识库将实现规模化沉淀，在安全可控前提下开放共享，降低全行业技术研发与场景落地门槛。</w:t>
      </w:r>
      <w:r>
        <w:rPr>
          <w:rFonts w:hint="eastAsia" w:ascii="仿宋_GB2312" w:hAnsi="仿宋_GB2312" w:eastAsia="仿宋_GB2312" w:cs="仿宋_GB2312"/>
          <w:b/>
          <w:bCs/>
          <w:color w:val="000000"/>
          <w:kern w:val="0"/>
          <w:sz w:val="30"/>
          <w:szCs w:val="30"/>
          <w:lang w:val="en-US" w:eastAsia="zh-CN" w:bidi="ar"/>
        </w:rPr>
        <w:t>三是标准体系建设将逐步健全。</w:t>
      </w:r>
      <w:r>
        <w:rPr>
          <w:rFonts w:hint="eastAsia" w:ascii="仿宋_GB2312" w:hAnsi="仿宋_GB2312" w:eastAsia="仿宋_GB2312" w:cs="仿宋_GB2312"/>
          <w:color w:val="000000"/>
          <w:kern w:val="0"/>
          <w:sz w:val="30"/>
          <w:szCs w:val="30"/>
          <w:lang w:val="en-US" w:eastAsia="zh-CN" w:bidi="ar"/>
        </w:rPr>
        <w:t>未来将形成涵盖基础术语、技术架构、接口协议、数据格式、安全要求、行业应用的完整标准体系，为工业智能体规模化推广奠定基础。</w:t>
      </w:r>
      <w:r>
        <w:rPr>
          <w:rFonts w:hint="eastAsia" w:ascii="仿宋_GB2312" w:hAnsi="仿宋_GB2312" w:eastAsia="仿宋_GB2312" w:cs="仿宋_GB2312"/>
          <w:b/>
          <w:bCs/>
          <w:color w:val="000000"/>
          <w:kern w:val="0"/>
          <w:sz w:val="30"/>
          <w:szCs w:val="30"/>
          <w:lang w:val="en-US" w:eastAsia="zh-CN" w:bidi="ar"/>
        </w:rPr>
        <w:t>四是产学研用协同创新体系将更加成熟。</w:t>
      </w:r>
      <w:r>
        <w:rPr>
          <w:rFonts w:hint="eastAsia" w:ascii="仿宋_GB2312" w:hAnsi="仿宋_GB2312" w:eastAsia="仿宋_GB2312" w:cs="仿宋_GB2312"/>
          <w:color w:val="000000"/>
          <w:kern w:val="0"/>
          <w:sz w:val="30"/>
          <w:szCs w:val="30"/>
          <w:lang w:val="en-US" w:eastAsia="zh-CN" w:bidi="ar"/>
        </w:rPr>
        <w:t>形成“前沿研究-技术攻关-场景验证-迭代优化-规模推广”的良性创新闭环，加快突破关键核心技术瓶颈、跨越产业落地鸿沟。</w:t>
      </w:r>
    </w:p>
    <w:p w14:paraId="67C50768">
      <w:pPr>
        <w:keepNext w:val="0"/>
        <w:keepLines w:val="0"/>
        <w:pageBreakBefore w:val="0"/>
        <w:widowControl/>
        <w:numPr>
          <w:ilvl w:val="0"/>
          <w:numId w:val="0"/>
        </w:numPr>
        <w:kinsoku/>
        <w:wordWrap/>
        <w:overflowPunct/>
        <w:topLinePunct w:val="0"/>
        <w:autoSpaceDE/>
        <w:autoSpaceDN/>
        <w:bidi w:val="0"/>
        <w:adjustRightInd/>
        <w:snapToGrid/>
        <w:spacing w:line="578" w:lineRule="exact"/>
        <w:ind w:firstLine="602" w:firstLineChars="200"/>
        <w:jc w:val="left"/>
        <w:textAlignment w:val="auto"/>
        <w:outlineLvl w:val="1"/>
        <w:rPr>
          <w:rFonts w:hint="eastAsia" w:ascii="仿宋_GB2312" w:hAnsi="仿宋_GB2312" w:eastAsia="仿宋_GB2312" w:cs="仿宋_GB2312"/>
          <w:b/>
          <w:bCs/>
          <w:color w:val="000000" w:themeColor="text1"/>
          <w:sz w:val="30"/>
          <w:szCs w:val="30"/>
          <w:lang w:val="en-US" w:eastAsia="zh-CN"/>
          <w14:textFill>
            <w14:solidFill>
              <w14:schemeClr w14:val="tx1"/>
            </w14:solidFill>
          </w14:textFill>
        </w:rPr>
      </w:pPr>
      <w:bookmarkStart w:id="26" w:name="_Toc11682"/>
      <w:bookmarkStart w:id="27" w:name="_Toc13961"/>
      <w:bookmarkStart w:id="28" w:name="_Toc11804"/>
      <w:r>
        <w:rPr>
          <w:rFonts w:hint="eastAsia" w:ascii="仿宋_GB2312" w:hAnsi="仿宋_GB2312" w:eastAsia="仿宋_GB2312" w:cs="仿宋_GB2312"/>
          <w:b/>
          <w:bCs/>
          <w:color w:val="000000" w:themeColor="text1"/>
          <w:sz w:val="30"/>
          <w:szCs w:val="30"/>
          <w:lang w:val="en-US" w:eastAsia="zh-CN"/>
          <w14:textFill>
            <w14:solidFill>
              <w14:schemeClr w14:val="tx1"/>
            </w14:solidFill>
          </w14:textFill>
        </w:rPr>
        <w:t>2.3市场需求分析</w:t>
      </w:r>
      <w:bookmarkEnd w:id="26"/>
      <w:bookmarkEnd w:id="27"/>
      <w:bookmarkEnd w:id="28"/>
    </w:p>
    <w:p w14:paraId="11932915">
      <w:pPr>
        <w:keepNext w:val="0"/>
        <w:keepLines w:val="0"/>
        <w:pageBreakBefore w:val="0"/>
        <w:kinsoku/>
        <w:wordWrap/>
        <w:overflowPunct/>
        <w:topLinePunct w:val="0"/>
        <w:autoSpaceDE/>
        <w:autoSpaceDN/>
        <w:bidi w:val="0"/>
        <w:adjustRightInd/>
        <w:snapToGrid/>
        <w:spacing w:after="0" w:line="578" w:lineRule="exact"/>
        <w:ind w:firstLine="600" w:firstLineChars="200"/>
        <w:textAlignment w:val="auto"/>
        <w:rPr>
          <w:rFonts w:hint="eastAsia" w:ascii="仿宋_GB2312" w:hAnsi="仿宋_GB2312" w:eastAsia="仿宋_GB2312" w:cs="仿宋_GB2312"/>
          <w:sz w:val="30"/>
          <w:szCs w:val="30"/>
          <w:lang w:eastAsia="zh-CN"/>
        </w:rPr>
      </w:pPr>
      <w:r>
        <w:rPr>
          <w:rFonts w:hint="eastAsia" w:ascii="仿宋_GB2312" w:hAnsi="仿宋_GB2312" w:eastAsia="仿宋_GB2312" w:cs="仿宋_GB2312"/>
          <w:sz w:val="30"/>
          <w:szCs w:val="30"/>
          <w:lang w:eastAsia="zh-CN"/>
        </w:rPr>
        <w:t>随着技术的成熟和应用的落地，</w:t>
      </w:r>
      <w:r>
        <w:rPr>
          <w:rFonts w:hint="eastAsia" w:ascii="仿宋_GB2312" w:hAnsi="仿宋_GB2312" w:eastAsia="仿宋_GB2312" w:cs="仿宋_GB2312"/>
          <w:sz w:val="30"/>
          <w:szCs w:val="30"/>
          <w:lang w:val="en-US" w:eastAsia="zh-CN"/>
        </w:rPr>
        <w:t>人工智能智能体</w:t>
      </w:r>
      <w:r>
        <w:rPr>
          <w:rFonts w:hint="eastAsia" w:ascii="仿宋_GB2312" w:hAnsi="仿宋_GB2312" w:eastAsia="仿宋_GB2312" w:cs="仿宋_GB2312"/>
          <w:sz w:val="30"/>
          <w:szCs w:val="30"/>
          <w:lang w:eastAsia="zh-CN"/>
        </w:rPr>
        <w:t>已经从一个单纯的技术概念，迅速演变为一个充满活力、结构日益清晰的庞大产业生态。2025年，这个千亿级的新兴赛道吸引了从顶层芯片制造商到底层应用开发者的全链条参与者，呈现出“百家争鸣”的繁荣景象。全球及中国</w:t>
      </w:r>
      <w:r>
        <w:rPr>
          <w:rFonts w:hint="eastAsia" w:ascii="仿宋_GB2312" w:hAnsi="仿宋_GB2312" w:eastAsia="仿宋_GB2312" w:cs="仿宋_GB2312"/>
          <w:sz w:val="30"/>
          <w:szCs w:val="30"/>
          <w:lang w:val="en-US" w:eastAsia="zh-CN"/>
        </w:rPr>
        <w:t>人工智能智能体</w:t>
      </w:r>
      <w:r>
        <w:rPr>
          <w:rFonts w:hint="eastAsia" w:ascii="仿宋_GB2312" w:hAnsi="仿宋_GB2312" w:eastAsia="仿宋_GB2312" w:cs="仿宋_GB2312"/>
          <w:sz w:val="30"/>
          <w:szCs w:val="30"/>
          <w:lang w:eastAsia="zh-CN"/>
        </w:rPr>
        <w:t>市场均展现出惊人的增长潜力。多家中外权威机构的报告共同描绘了一个高速扩张的市场蓝图。</w:t>
      </w:r>
    </w:p>
    <w:p w14:paraId="1AE29066">
      <w:pPr>
        <w:keepNext w:val="0"/>
        <w:keepLines w:val="0"/>
        <w:pageBreakBefore w:val="0"/>
        <w:kinsoku/>
        <w:wordWrap/>
        <w:overflowPunct/>
        <w:topLinePunct w:val="0"/>
        <w:autoSpaceDE/>
        <w:autoSpaceDN/>
        <w:bidi w:val="0"/>
        <w:adjustRightInd/>
        <w:snapToGrid/>
        <w:spacing w:after="0" w:line="578" w:lineRule="exact"/>
        <w:ind w:firstLine="600" w:firstLineChars="200"/>
        <w:textAlignment w:val="auto"/>
        <w:rPr>
          <w:rFonts w:hint="eastAsia" w:ascii="仿宋_GB2312" w:hAnsi="仿宋_GB2312" w:eastAsia="仿宋_GB2312" w:cs="仿宋_GB2312"/>
          <w:sz w:val="30"/>
          <w:szCs w:val="30"/>
          <w:lang w:eastAsia="zh-CN"/>
        </w:rPr>
      </w:pPr>
      <w:r>
        <w:rPr>
          <w:rFonts w:hint="eastAsia" w:ascii="仿宋_GB2312" w:hAnsi="仿宋_GB2312" w:eastAsia="仿宋_GB2312" w:cs="仿宋_GB2312"/>
          <w:sz w:val="30"/>
          <w:szCs w:val="30"/>
          <w:lang w:eastAsia="zh-CN"/>
        </w:rPr>
        <w:t>全球工业智能体市场保持高速增长，Precedence、MarketsandMarkets等机构数据显示2025年全球智能体市场规模76~79亿美元，2025-2030年复合增速超45%，国内汽车智能制造智能化改造需求持续扩容。</w:t>
      </w:r>
    </w:p>
    <w:p w14:paraId="4D2C6F60">
      <w:pPr>
        <w:keepNext w:val="0"/>
        <w:keepLines w:val="0"/>
        <w:pageBreakBefore w:val="0"/>
        <w:kinsoku/>
        <w:wordWrap/>
        <w:overflowPunct/>
        <w:topLinePunct w:val="0"/>
        <w:autoSpaceDE/>
        <w:autoSpaceDN/>
        <w:bidi w:val="0"/>
        <w:adjustRightInd/>
        <w:snapToGrid/>
        <w:spacing w:after="0" w:line="578" w:lineRule="exact"/>
        <w:ind w:firstLine="600" w:firstLineChars="200"/>
        <w:textAlignment w:val="auto"/>
        <w:rPr>
          <w:rFonts w:hint="eastAsia" w:ascii="仿宋_GB2312" w:hAnsi="仿宋_GB2312" w:eastAsia="仿宋_GB2312" w:cs="仿宋_GB2312"/>
          <w:sz w:val="30"/>
          <w:szCs w:val="30"/>
          <w:lang w:eastAsia="zh-CN"/>
        </w:rPr>
      </w:pPr>
      <w:r>
        <w:rPr>
          <w:rFonts w:hint="eastAsia" w:ascii="仿宋_GB2312" w:hAnsi="仿宋_GB2312" w:eastAsia="仿宋_GB2312" w:cs="仿宋_GB2312"/>
          <w:sz w:val="30"/>
          <w:szCs w:val="30"/>
          <w:lang w:eastAsia="zh-CN"/>
        </w:rPr>
        <w:t>国内汽车工艺智能体、工业数据治理细分市场2026-2028年年均增速约15%，2028年直接市场规模可达30~40亿元，技术可延伸至通用机械制造领域，整体潜在市场规模80~100亿元。</w:t>
      </w:r>
    </w:p>
    <w:p w14:paraId="726BA9F4">
      <w:pPr>
        <w:keepNext w:val="0"/>
        <w:keepLines w:val="0"/>
        <w:pageBreakBefore w:val="0"/>
        <w:kinsoku/>
        <w:wordWrap/>
        <w:overflowPunct/>
        <w:topLinePunct w:val="0"/>
        <w:autoSpaceDE/>
        <w:autoSpaceDN/>
        <w:bidi w:val="0"/>
        <w:adjustRightInd/>
        <w:snapToGrid/>
        <w:spacing w:after="0" w:line="578" w:lineRule="exact"/>
        <w:ind w:firstLine="600" w:firstLineChars="200"/>
        <w:textAlignment w:val="auto"/>
        <w:rPr>
          <w:rFonts w:hint="eastAsia" w:ascii="仿宋_GB2312" w:hAnsi="仿宋_GB2312" w:eastAsia="仿宋_GB2312" w:cs="仿宋_GB2312"/>
          <w:sz w:val="30"/>
          <w:szCs w:val="30"/>
          <w:lang w:eastAsia="zh-CN"/>
        </w:rPr>
      </w:pPr>
      <w:r>
        <w:rPr>
          <w:rFonts w:hint="eastAsia" w:ascii="仿宋_GB2312" w:hAnsi="仿宋_GB2312" w:eastAsia="仿宋_GB2312" w:cs="仿宋_GB2312"/>
          <w:sz w:val="30"/>
          <w:szCs w:val="30"/>
          <w:lang w:eastAsia="zh-CN"/>
        </w:rPr>
        <w:t>国内汽车制造企业智能化重心由厂房自动化改造转向工艺精细化智能管控，焊装、总装、涂装是车企技改投入重点</w:t>
      </w:r>
      <w:r>
        <w:rPr>
          <w:rFonts w:hint="eastAsia" w:cs="仿宋_GB2312"/>
          <w:sz w:val="30"/>
          <w:szCs w:val="30"/>
          <w:lang w:eastAsia="zh-CN"/>
        </w:rPr>
        <w:t>。其中，焊装因其质量具有“过程不可逆、缺陷难全检、扰动快变强”的特点，且作为承上启下的瓶颈工序，通常是智能化技改的先行环节。</w:t>
      </w:r>
    </w:p>
    <w:p w14:paraId="7B67D80E">
      <w:pPr>
        <w:pStyle w:val="31"/>
      </w:pPr>
      <w:r>
        <w:t>国内汽车制造工艺数据治理与工艺智能体解决方案细分市场持续增长，2026-2028年年均复合增速预计保持15%以上。随着自主品牌车企智能化转型加速，对焊接工艺智能化的需求从单点检测向全流程智能决策升级，工艺知识问答、质量判断、参数推荐、方案生成等场景需求明确，市场空间广阔。</w:t>
      </w:r>
    </w:p>
    <w:p w14:paraId="0264A890">
      <w:pPr>
        <w:keepNext w:val="0"/>
        <w:keepLines w:val="0"/>
        <w:pageBreakBefore w:val="0"/>
        <w:widowControl/>
        <w:numPr>
          <w:ilvl w:val="0"/>
          <w:numId w:val="0"/>
        </w:numPr>
        <w:kinsoku/>
        <w:wordWrap/>
        <w:overflowPunct/>
        <w:topLinePunct w:val="0"/>
        <w:autoSpaceDE/>
        <w:autoSpaceDN/>
        <w:bidi w:val="0"/>
        <w:adjustRightInd/>
        <w:snapToGrid/>
        <w:spacing w:line="578" w:lineRule="exact"/>
        <w:ind w:firstLine="602" w:firstLineChars="200"/>
        <w:jc w:val="left"/>
        <w:textAlignment w:val="auto"/>
        <w:outlineLvl w:val="1"/>
        <w:rPr>
          <w:rFonts w:hint="eastAsia" w:ascii="仿宋_GB2312" w:hAnsi="仿宋_GB2312" w:eastAsia="仿宋_GB2312" w:cs="仿宋_GB2312"/>
          <w:b/>
          <w:bCs/>
          <w:color w:val="000000" w:themeColor="text1"/>
          <w:sz w:val="30"/>
          <w:szCs w:val="30"/>
          <w:lang w:val="en-US" w:eastAsia="zh-CN"/>
          <w14:textFill>
            <w14:solidFill>
              <w14:schemeClr w14:val="tx1"/>
            </w14:solidFill>
          </w14:textFill>
        </w:rPr>
      </w:pPr>
      <w:bookmarkStart w:id="29" w:name="_Toc8715"/>
      <w:bookmarkStart w:id="30" w:name="_Toc18865"/>
      <w:bookmarkStart w:id="31" w:name="_Toc16902"/>
      <w:r>
        <w:rPr>
          <w:rFonts w:hint="eastAsia" w:ascii="仿宋_GB2312" w:hAnsi="仿宋_GB2312" w:eastAsia="仿宋_GB2312" w:cs="仿宋_GB2312"/>
          <w:b/>
          <w:bCs/>
          <w:color w:val="000000" w:themeColor="text1"/>
          <w:sz w:val="30"/>
          <w:szCs w:val="30"/>
          <w:lang w:val="en-US" w:eastAsia="zh-CN"/>
          <w14:textFill>
            <w14:solidFill>
              <w14:schemeClr w14:val="tx1"/>
            </w14:solidFill>
          </w14:textFill>
        </w:rPr>
        <w:t>2.4产业链地位、前景及带动作用</w:t>
      </w:r>
      <w:bookmarkEnd w:id="29"/>
      <w:bookmarkEnd w:id="30"/>
      <w:bookmarkEnd w:id="31"/>
    </w:p>
    <w:p w14:paraId="37383532">
      <w:pPr>
        <w:keepNext w:val="0"/>
        <w:keepLines w:val="0"/>
        <w:pageBreakBefore w:val="0"/>
        <w:kinsoku/>
        <w:wordWrap/>
        <w:overflowPunct/>
        <w:topLinePunct w:val="0"/>
        <w:autoSpaceDE/>
        <w:autoSpaceDN/>
        <w:bidi w:val="0"/>
        <w:adjustRightInd/>
        <w:snapToGrid/>
        <w:spacing w:after="0" w:line="578" w:lineRule="exact"/>
        <w:ind w:firstLine="602" w:firstLineChars="200"/>
        <w:textAlignment w:val="auto"/>
        <w:outlineLvl w:val="2"/>
        <w:rPr>
          <w:rFonts w:hint="eastAsia" w:ascii="仿宋_GB2312" w:hAnsi="仿宋_GB2312" w:eastAsia="仿宋_GB2312" w:cs="仿宋_GB2312"/>
          <w:b/>
          <w:bCs/>
          <w:sz w:val="30"/>
          <w:szCs w:val="30"/>
          <w:lang w:eastAsia="zh-CN"/>
        </w:rPr>
      </w:pPr>
      <w:bookmarkStart w:id="32" w:name="_Toc24733"/>
      <w:bookmarkStart w:id="33" w:name="_Toc4012"/>
      <w:r>
        <w:rPr>
          <w:rFonts w:hint="eastAsia" w:ascii="仿宋_GB2312" w:hAnsi="仿宋_GB2312" w:eastAsia="仿宋_GB2312" w:cs="仿宋_GB2312"/>
          <w:b/>
          <w:bCs/>
          <w:sz w:val="30"/>
          <w:szCs w:val="30"/>
          <w:lang w:eastAsia="zh-CN"/>
        </w:rPr>
        <w:t>1.产业链地位</w:t>
      </w:r>
      <w:bookmarkEnd w:id="32"/>
      <w:bookmarkEnd w:id="33"/>
    </w:p>
    <w:p w14:paraId="6B6C9CCE">
      <w:pPr>
        <w:keepNext w:val="0"/>
        <w:keepLines w:val="0"/>
        <w:pageBreakBefore w:val="0"/>
        <w:kinsoku/>
        <w:wordWrap/>
        <w:overflowPunct/>
        <w:topLinePunct w:val="0"/>
        <w:autoSpaceDE/>
        <w:autoSpaceDN/>
        <w:bidi w:val="0"/>
        <w:adjustRightInd/>
        <w:snapToGrid/>
        <w:spacing w:after="0" w:line="578" w:lineRule="exact"/>
        <w:ind w:firstLine="600" w:firstLineChars="200"/>
        <w:textAlignment w:val="auto"/>
        <w:rPr>
          <w:rFonts w:hint="eastAsia" w:ascii="仿宋_GB2312" w:hAnsi="仿宋_GB2312" w:eastAsia="仿宋_GB2312" w:cs="仿宋_GB2312"/>
          <w:sz w:val="30"/>
          <w:szCs w:val="30"/>
          <w:lang w:eastAsia="zh-CN"/>
        </w:rPr>
      </w:pPr>
      <w:r>
        <w:rPr>
          <w:rFonts w:hint="eastAsia" w:ascii="仿宋_GB2312" w:hAnsi="仿宋_GB2312" w:eastAsia="仿宋_GB2312" w:cs="仿宋_GB2312"/>
          <w:sz w:val="30"/>
          <w:szCs w:val="30"/>
          <w:lang w:eastAsia="zh-CN"/>
        </w:rPr>
        <w:t>本项目构建</w:t>
      </w:r>
      <w:r>
        <w:rPr>
          <w:rFonts w:hint="eastAsia" w:cs="仿宋_GB2312"/>
          <w:b/>
          <w:bCs/>
          <w:sz w:val="30"/>
          <w:szCs w:val="30"/>
          <w:lang w:eastAsia="zh-CN"/>
        </w:rPr>
        <w:t>“</w:t>
      </w:r>
      <w:r>
        <w:rPr>
          <w:rFonts w:hint="eastAsia" w:ascii="仿宋_GB2312" w:hAnsi="仿宋_GB2312" w:eastAsia="仿宋_GB2312" w:cs="仿宋_GB2312"/>
          <w:b/>
          <w:bCs/>
          <w:sz w:val="30"/>
          <w:szCs w:val="30"/>
          <w:lang w:eastAsia="zh-CN"/>
        </w:rPr>
        <w:t>数据底座→知识与规则库→智能体编排软件→应用场景→评估体系”</w:t>
      </w:r>
      <w:r>
        <w:rPr>
          <w:rFonts w:hint="eastAsia" w:ascii="仿宋_GB2312" w:hAnsi="仿宋_GB2312" w:eastAsia="仿宋_GB2312" w:cs="仿宋_GB2312"/>
          <w:sz w:val="30"/>
          <w:szCs w:val="30"/>
          <w:lang w:eastAsia="zh-CN"/>
        </w:rPr>
        <w:t>全链条闭环技术体系，在汽车焊接工艺智能产业链各环节形成清晰产业化落地路径：</w:t>
      </w:r>
    </w:p>
    <w:p w14:paraId="7CB9B5B1">
      <w:pPr>
        <w:keepNext w:val="0"/>
        <w:keepLines w:val="0"/>
        <w:pageBreakBefore w:val="0"/>
        <w:kinsoku/>
        <w:wordWrap/>
        <w:overflowPunct/>
        <w:topLinePunct w:val="0"/>
        <w:autoSpaceDE/>
        <w:autoSpaceDN/>
        <w:bidi w:val="0"/>
        <w:adjustRightInd/>
        <w:snapToGrid/>
        <w:spacing w:after="0" w:line="578" w:lineRule="exact"/>
        <w:ind w:firstLine="600" w:firstLineChars="200"/>
        <w:textAlignment w:val="auto"/>
        <w:rPr>
          <w:rFonts w:hint="eastAsia" w:ascii="仿宋_GB2312" w:hAnsi="仿宋_GB2312" w:eastAsia="仿宋_GB2312" w:cs="仿宋_GB2312"/>
          <w:sz w:val="30"/>
          <w:szCs w:val="30"/>
          <w:lang w:eastAsia="zh-CN"/>
        </w:rPr>
      </w:pPr>
      <w:r>
        <w:rPr>
          <w:rFonts w:hint="eastAsia" w:ascii="仿宋_GB2312" w:hAnsi="仿宋_GB2312" w:eastAsia="仿宋_GB2312" w:cs="仿宋_GB2312"/>
          <w:sz w:val="30"/>
          <w:szCs w:val="30"/>
          <w:lang w:eastAsia="zh-CN"/>
        </w:rPr>
        <w:t>（1）数据底座成果：形成焊接工艺统一数据归集与治理规范，面向整车集团、零部件制造企业、工业数字化服务商输出标准咨询与数据治理工具授权服务；</w:t>
      </w:r>
    </w:p>
    <w:p w14:paraId="41759161">
      <w:pPr>
        <w:keepNext w:val="0"/>
        <w:keepLines w:val="0"/>
        <w:pageBreakBefore w:val="0"/>
        <w:kinsoku/>
        <w:wordWrap/>
        <w:overflowPunct/>
        <w:topLinePunct w:val="0"/>
        <w:autoSpaceDE/>
        <w:autoSpaceDN/>
        <w:bidi w:val="0"/>
        <w:adjustRightInd/>
        <w:snapToGrid/>
        <w:spacing w:after="0" w:line="578" w:lineRule="exact"/>
        <w:ind w:firstLine="600" w:firstLineChars="200"/>
        <w:textAlignment w:val="auto"/>
        <w:rPr>
          <w:rFonts w:hint="eastAsia" w:ascii="仿宋_GB2312" w:hAnsi="仿宋_GB2312" w:eastAsia="仿宋_GB2312" w:cs="仿宋_GB2312"/>
          <w:sz w:val="30"/>
          <w:szCs w:val="30"/>
          <w:lang w:eastAsia="zh-CN"/>
        </w:rPr>
      </w:pPr>
      <w:r>
        <w:rPr>
          <w:rFonts w:hint="eastAsia" w:ascii="仿宋_GB2312" w:hAnsi="仿宋_GB2312" w:eastAsia="仿宋_GB2312" w:cs="仿宋_GB2312"/>
          <w:sz w:val="30"/>
          <w:szCs w:val="30"/>
          <w:lang w:eastAsia="zh-CN"/>
        </w:rPr>
        <w:t>（2）知识与规则库成果：形成可复用的工艺知识图谱构建方法与机理模型库，为智能体推理决策提供可信知识支撑；</w:t>
      </w:r>
    </w:p>
    <w:p w14:paraId="3FDADDEF">
      <w:pPr>
        <w:keepNext w:val="0"/>
        <w:keepLines w:val="0"/>
        <w:pageBreakBefore w:val="0"/>
        <w:kinsoku/>
        <w:wordWrap/>
        <w:overflowPunct/>
        <w:topLinePunct w:val="0"/>
        <w:autoSpaceDE/>
        <w:autoSpaceDN/>
        <w:bidi w:val="0"/>
        <w:adjustRightInd/>
        <w:snapToGrid/>
        <w:spacing w:after="0" w:line="578" w:lineRule="exact"/>
        <w:ind w:firstLine="600" w:firstLineChars="200"/>
        <w:textAlignment w:val="auto"/>
        <w:rPr>
          <w:rFonts w:hint="eastAsia" w:ascii="仿宋_GB2312" w:hAnsi="仿宋_GB2312" w:eastAsia="仿宋_GB2312" w:cs="仿宋_GB2312"/>
          <w:sz w:val="30"/>
          <w:szCs w:val="30"/>
          <w:lang w:eastAsia="zh-CN"/>
        </w:rPr>
      </w:pPr>
      <w:r>
        <w:rPr>
          <w:rFonts w:hint="eastAsia" w:ascii="仿宋_GB2312" w:hAnsi="仿宋_GB2312" w:eastAsia="仿宋_GB2312" w:cs="仿宋_GB2312"/>
          <w:sz w:val="30"/>
          <w:szCs w:val="30"/>
          <w:lang w:eastAsia="zh-CN"/>
        </w:rPr>
        <w:t>（3）智能体编排软件成果：底座软件采用永久授权+年度运维服务费商业模式，向行业集成商开放标准化插件开发接口，培育产业链配套生态；</w:t>
      </w:r>
    </w:p>
    <w:p w14:paraId="7DA48105">
      <w:pPr>
        <w:keepNext w:val="0"/>
        <w:keepLines w:val="0"/>
        <w:pageBreakBefore w:val="0"/>
        <w:kinsoku/>
        <w:wordWrap/>
        <w:overflowPunct/>
        <w:topLinePunct w:val="0"/>
        <w:autoSpaceDE/>
        <w:autoSpaceDN/>
        <w:bidi w:val="0"/>
        <w:adjustRightInd/>
        <w:snapToGrid/>
        <w:spacing w:after="0" w:line="578" w:lineRule="exact"/>
        <w:ind w:firstLine="600" w:firstLineChars="200"/>
        <w:textAlignment w:val="auto"/>
        <w:rPr>
          <w:rFonts w:hint="eastAsia" w:ascii="仿宋_GB2312" w:hAnsi="仿宋_GB2312" w:eastAsia="仿宋_GB2312" w:cs="仿宋_GB2312"/>
          <w:sz w:val="30"/>
          <w:szCs w:val="30"/>
          <w:lang w:eastAsia="zh-CN"/>
        </w:rPr>
      </w:pPr>
      <w:r>
        <w:rPr>
          <w:rFonts w:hint="eastAsia" w:ascii="仿宋_GB2312" w:hAnsi="仿宋_GB2312" w:eastAsia="仿宋_GB2312" w:cs="仿宋_GB2312"/>
          <w:sz w:val="30"/>
          <w:szCs w:val="30"/>
          <w:lang w:eastAsia="zh-CN"/>
        </w:rPr>
        <w:t>（4）应用场景成果：四类点焊工艺智能体打包成套落地解决方案，优先落地标杆车企后批量复制至集团下属分厂与配套零部件供应商；</w:t>
      </w:r>
    </w:p>
    <w:p w14:paraId="538E17E3">
      <w:pPr>
        <w:keepNext w:val="0"/>
        <w:keepLines w:val="0"/>
        <w:pageBreakBefore w:val="0"/>
        <w:kinsoku/>
        <w:wordWrap/>
        <w:overflowPunct/>
        <w:topLinePunct w:val="0"/>
        <w:autoSpaceDE/>
        <w:autoSpaceDN/>
        <w:bidi w:val="0"/>
        <w:adjustRightInd/>
        <w:snapToGrid/>
        <w:spacing w:after="0" w:line="578" w:lineRule="exact"/>
        <w:ind w:firstLine="600" w:firstLineChars="200"/>
        <w:textAlignment w:val="auto"/>
        <w:rPr>
          <w:rFonts w:hint="eastAsia" w:ascii="仿宋_GB2312" w:hAnsi="仿宋_GB2312" w:eastAsia="仿宋_GB2312" w:cs="仿宋_GB2312"/>
          <w:sz w:val="30"/>
          <w:szCs w:val="30"/>
          <w:lang w:eastAsia="zh-CN"/>
        </w:rPr>
      </w:pPr>
      <w:r>
        <w:rPr>
          <w:rFonts w:hint="eastAsia" w:ascii="仿宋_GB2312" w:hAnsi="仿宋_GB2312" w:eastAsia="仿宋_GB2312" w:cs="仿宋_GB2312"/>
          <w:sz w:val="30"/>
          <w:szCs w:val="30"/>
          <w:lang w:eastAsia="zh-CN"/>
        </w:rPr>
        <w:t>（5）评估体系成果：联合标准化研究院编制智能体测评相关标准，依托标准资质开展第三方智能体性能测评、产品定级、项目验收认证服务。</w:t>
      </w:r>
    </w:p>
    <w:p w14:paraId="1442E638">
      <w:pPr>
        <w:keepNext w:val="0"/>
        <w:keepLines w:val="0"/>
        <w:pageBreakBefore w:val="0"/>
        <w:kinsoku/>
        <w:wordWrap/>
        <w:overflowPunct/>
        <w:topLinePunct w:val="0"/>
        <w:autoSpaceDE/>
        <w:autoSpaceDN/>
        <w:bidi w:val="0"/>
        <w:adjustRightInd/>
        <w:snapToGrid/>
        <w:spacing w:after="0" w:line="578" w:lineRule="exact"/>
        <w:ind w:firstLine="602" w:firstLineChars="200"/>
        <w:textAlignment w:val="auto"/>
        <w:outlineLvl w:val="2"/>
        <w:rPr>
          <w:rFonts w:hint="eastAsia" w:ascii="仿宋_GB2312" w:hAnsi="仿宋_GB2312" w:eastAsia="仿宋_GB2312" w:cs="仿宋_GB2312"/>
          <w:b/>
          <w:bCs/>
          <w:sz w:val="30"/>
          <w:szCs w:val="30"/>
          <w:lang w:eastAsia="zh-CN"/>
        </w:rPr>
      </w:pPr>
      <w:bookmarkStart w:id="34" w:name="_Toc15008"/>
      <w:bookmarkStart w:id="35" w:name="_Toc1465"/>
      <w:r>
        <w:rPr>
          <w:rFonts w:hint="eastAsia" w:ascii="仿宋_GB2312" w:hAnsi="仿宋_GB2312" w:eastAsia="仿宋_GB2312" w:cs="仿宋_GB2312"/>
          <w:b/>
          <w:bCs/>
          <w:sz w:val="30"/>
          <w:szCs w:val="30"/>
          <w:lang w:val="en-US" w:eastAsia="zh-CN"/>
        </w:rPr>
        <w:t>2.产品产业</w:t>
      </w:r>
      <w:r>
        <w:rPr>
          <w:rFonts w:hint="eastAsia" w:ascii="仿宋_GB2312" w:hAnsi="仿宋_GB2312" w:eastAsia="仿宋_GB2312" w:cs="仿宋_GB2312"/>
          <w:b/>
          <w:bCs/>
          <w:sz w:val="30"/>
          <w:szCs w:val="30"/>
          <w:lang w:eastAsia="zh-CN"/>
        </w:rPr>
        <w:t>带动作用</w:t>
      </w:r>
      <w:bookmarkEnd w:id="34"/>
      <w:bookmarkEnd w:id="35"/>
    </w:p>
    <w:p w14:paraId="4E2F086A">
      <w:pPr>
        <w:keepNext w:val="0"/>
        <w:keepLines w:val="0"/>
        <w:pageBreakBefore w:val="0"/>
        <w:kinsoku/>
        <w:wordWrap/>
        <w:overflowPunct/>
        <w:topLinePunct w:val="0"/>
        <w:autoSpaceDE/>
        <w:autoSpaceDN/>
        <w:bidi w:val="0"/>
        <w:adjustRightInd/>
        <w:snapToGrid/>
        <w:spacing w:after="0" w:line="578" w:lineRule="exact"/>
        <w:ind w:firstLine="600" w:firstLineChars="200"/>
        <w:textAlignment w:val="auto"/>
        <w:rPr>
          <w:rFonts w:hint="eastAsia" w:ascii="仿宋_GB2312" w:hAnsi="仿宋_GB2312" w:eastAsia="仿宋_GB2312" w:cs="仿宋_GB2312"/>
          <w:b w:val="0"/>
          <w:bCs w:val="0"/>
          <w:sz w:val="30"/>
          <w:szCs w:val="30"/>
          <w:lang w:eastAsia="zh-CN"/>
        </w:rPr>
      </w:pPr>
      <w:r>
        <w:rPr>
          <w:rFonts w:hint="eastAsia" w:ascii="仿宋_GB2312" w:hAnsi="仿宋_GB2312" w:eastAsia="仿宋_GB2312" w:cs="仿宋_GB2312"/>
          <w:b w:val="0"/>
          <w:bCs w:val="0"/>
          <w:sz w:val="30"/>
          <w:szCs w:val="30"/>
          <w:lang w:eastAsia="zh-CN"/>
        </w:rPr>
        <w:t>国家层面：补齐国内汽车</w:t>
      </w:r>
      <w:r>
        <w:rPr>
          <w:rFonts w:hint="eastAsia" w:cs="仿宋_GB2312"/>
          <w:b w:val="0"/>
          <w:bCs w:val="0"/>
          <w:sz w:val="30"/>
          <w:szCs w:val="30"/>
          <w:lang w:val="en-US" w:eastAsia="zh-CN"/>
        </w:rPr>
        <w:t>点焊</w:t>
      </w:r>
      <w:r>
        <w:rPr>
          <w:rFonts w:hint="eastAsia" w:ascii="仿宋_GB2312" w:hAnsi="仿宋_GB2312" w:eastAsia="仿宋_GB2312" w:cs="仿宋_GB2312"/>
          <w:b w:val="0"/>
          <w:bCs w:val="0"/>
          <w:sz w:val="30"/>
          <w:szCs w:val="30"/>
          <w:lang w:eastAsia="zh-CN"/>
        </w:rPr>
        <w:t>核心工艺智能体关键技术短板，完善自主可控的工艺数据标准与测评标准体系，助力国内汽车产业链智能化转型，支撑我国制造业新型工业化建设落地。</w:t>
      </w:r>
    </w:p>
    <w:p w14:paraId="5C861E0B">
      <w:pPr>
        <w:keepNext w:val="0"/>
        <w:keepLines w:val="0"/>
        <w:pageBreakBefore w:val="0"/>
        <w:kinsoku/>
        <w:wordWrap/>
        <w:overflowPunct/>
        <w:topLinePunct w:val="0"/>
        <w:autoSpaceDE/>
        <w:autoSpaceDN/>
        <w:bidi w:val="0"/>
        <w:adjustRightInd/>
        <w:snapToGrid/>
        <w:spacing w:after="0" w:line="578" w:lineRule="exact"/>
        <w:ind w:firstLine="600" w:firstLineChars="200"/>
        <w:textAlignment w:val="auto"/>
        <w:rPr>
          <w:rFonts w:hint="eastAsia" w:ascii="仿宋_GB2312" w:hAnsi="仿宋_GB2312" w:eastAsia="仿宋_GB2312" w:cs="仿宋_GB2312"/>
          <w:b w:val="0"/>
          <w:bCs w:val="0"/>
          <w:sz w:val="30"/>
          <w:szCs w:val="30"/>
          <w:lang w:eastAsia="zh-CN"/>
        </w:rPr>
      </w:pPr>
      <w:r>
        <w:rPr>
          <w:rFonts w:hint="eastAsia" w:ascii="仿宋_GB2312" w:hAnsi="仿宋_GB2312" w:eastAsia="仿宋_GB2312" w:cs="仿宋_GB2312"/>
          <w:b w:val="0"/>
          <w:bCs w:val="0"/>
          <w:sz w:val="30"/>
          <w:szCs w:val="30"/>
          <w:lang w:eastAsia="zh-CN"/>
        </w:rPr>
        <w:t>行业层面：统一细分工艺数据采集、标注、智能体测评全链条规范，打破各厂商技术孤岛与定制化落地乱象，大幅降低全行业智能化改造技术门槛与落地成本，推动汽车工艺智能由零星试点转向全行业规模化普及。</w:t>
      </w:r>
    </w:p>
    <w:p w14:paraId="2BAC7B54">
      <w:pPr>
        <w:keepNext w:val="0"/>
        <w:keepLines w:val="0"/>
        <w:pageBreakBefore w:val="0"/>
        <w:kinsoku/>
        <w:wordWrap/>
        <w:overflowPunct/>
        <w:topLinePunct w:val="0"/>
        <w:autoSpaceDE/>
        <w:autoSpaceDN/>
        <w:bidi w:val="0"/>
        <w:adjustRightInd/>
        <w:snapToGrid/>
        <w:spacing w:after="0" w:line="578" w:lineRule="exact"/>
        <w:ind w:firstLine="600" w:firstLineChars="200"/>
        <w:textAlignment w:val="auto"/>
        <w:rPr>
          <w:rFonts w:hint="eastAsia" w:ascii="仿宋_GB2312" w:hAnsi="仿宋_GB2312" w:eastAsia="仿宋_GB2312" w:cs="仿宋_GB2312"/>
          <w:b w:val="0"/>
          <w:bCs w:val="0"/>
          <w:sz w:val="30"/>
          <w:szCs w:val="30"/>
          <w:lang w:eastAsia="zh-CN"/>
        </w:rPr>
      </w:pPr>
      <w:r>
        <w:rPr>
          <w:rFonts w:hint="eastAsia" w:ascii="仿宋_GB2312" w:hAnsi="仿宋_GB2312" w:eastAsia="仿宋_GB2312" w:cs="仿宋_GB2312"/>
          <w:b w:val="0"/>
          <w:bCs w:val="0"/>
          <w:sz w:val="30"/>
          <w:szCs w:val="30"/>
          <w:lang w:eastAsia="zh-CN"/>
        </w:rPr>
        <w:t>企业层面：落地企业无需硬件改造即可实现</w:t>
      </w:r>
      <w:r>
        <w:rPr>
          <w:rFonts w:hint="eastAsia" w:cs="仿宋_GB2312"/>
          <w:b w:val="0"/>
          <w:bCs w:val="0"/>
          <w:sz w:val="30"/>
          <w:szCs w:val="30"/>
          <w:lang w:eastAsia="zh-CN"/>
        </w:rPr>
        <w:t>点焊工艺</w:t>
      </w:r>
      <w:r>
        <w:rPr>
          <w:rFonts w:hint="eastAsia" w:ascii="仿宋_GB2312" w:hAnsi="仿宋_GB2312" w:eastAsia="仿宋_GB2312" w:cs="仿宋_GB2312"/>
          <w:b w:val="0"/>
          <w:bCs w:val="0"/>
          <w:sz w:val="30"/>
          <w:szCs w:val="30"/>
          <w:lang w:eastAsia="zh-CN"/>
        </w:rPr>
        <w:t>智能化管控，有效降低产品报废率、人工运维工时与物料损耗，大、中、小型车企均可低成本完成智能化升级，兼顾经济效益与</w:t>
      </w:r>
      <w:r>
        <w:rPr>
          <w:rFonts w:hint="eastAsia" w:cs="仿宋_GB2312"/>
          <w:b w:val="0"/>
          <w:bCs w:val="0"/>
          <w:sz w:val="30"/>
          <w:szCs w:val="30"/>
          <w:lang w:val="en-US" w:eastAsia="zh-CN"/>
        </w:rPr>
        <w:t>生产效能</w:t>
      </w:r>
      <w:r>
        <w:rPr>
          <w:rFonts w:hint="eastAsia" w:ascii="仿宋_GB2312" w:hAnsi="仿宋_GB2312" w:eastAsia="仿宋_GB2312" w:cs="仿宋_GB2312"/>
          <w:b w:val="0"/>
          <w:bCs w:val="0"/>
          <w:sz w:val="30"/>
          <w:szCs w:val="30"/>
          <w:lang w:eastAsia="zh-CN"/>
        </w:rPr>
        <w:t>指标。</w:t>
      </w:r>
    </w:p>
    <w:p w14:paraId="3339CAE3">
      <w:pPr>
        <w:keepNext w:val="0"/>
        <w:keepLines w:val="0"/>
        <w:pageBreakBefore w:val="0"/>
        <w:kinsoku/>
        <w:wordWrap/>
        <w:overflowPunct/>
        <w:topLinePunct w:val="0"/>
        <w:autoSpaceDE/>
        <w:autoSpaceDN/>
        <w:bidi w:val="0"/>
        <w:adjustRightInd/>
        <w:snapToGrid/>
        <w:spacing w:after="0" w:line="578" w:lineRule="exact"/>
        <w:ind w:firstLine="600" w:firstLineChars="200"/>
        <w:textAlignment w:val="auto"/>
        <w:rPr>
          <w:rFonts w:hint="eastAsia" w:ascii="仿宋_GB2312" w:hAnsi="仿宋_GB2312" w:eastAsia="仿宋_GB2312" w:cs="仿宋_GB2312"/>
          <w:b w:val="0"/>
          <w:bCs w:val="0"/>
          <w:sz w:val="30"/>
          <w:szCs w:val="30"/>
          <w:lang w:eastAsia="zh-CN"/>
        </w:rPr>
      </w:pPr>
      <w:r>
        <w:rPr>
          <w:rFonts w:hint="eastAsia" w:ascii="仿宋_GB2312" w:hAnsi="仿宋_GB2312" w:eastAsia="仿宋_GB2312" w:cs="仿宋_GB2312"/>
          <w:b w:val="0"/>
          <w:bCs w:val="0"/>
          <w:sz w:val="30"/>
          <w:szCs w:val="30"/>
          <w:lang w:eastAsia="zh-CN"/>
        </w:rPr>
        <w:t>依托单位层面：</w:t>
      </w:r>
      <w:r>
        <w:rPr>
          <w:rFonts w:hint="eastAsia" w:cs="仿宋_GB2312"/>
          <w:b w:val="0"/>
          <w:bCs w:val="0"/>
          <w:sz w:val="30"/>
          <w:szCs w:val="30"/>
          <w:lang w:val="en-US" w:eastAsia="zh-CN"/>
        </w:rPr>
        <w:t>依托点焊智能体场景逐步</w:t>
      </w:r>
      <w:r>
        <w:rPr>
          <w:rFonts w:hint="eastAsia" w:ascii="仿宋_GB2312" w:hAnsi="仿宋_GB2312" w:eastAsia="仿宋_GB2312" w:cs="仿宋_GB2312"/>
          <w:b w:val="0"/>
          <w:bCs w:val="0"/>
          <w:sz w:val="30"/>
          <w:szCs w:val="30"/>
          <w:lang w:eastAsia="zh-CN"/>
        </w:rPr>
        <w:t>形成汽车工艺智能领域全链条自主核心技术与标准化产品矩阵，凭借标准制定、平台产品、场景解决方案、第三方测评四大业务构建长效盈利模式，稳固在国内汽车工艺智能细分赛道的领先地位，持续提升行业品牌影响力与技术话语权。</w:t>
      </w:r>
    </w:p>
    <w:p w14:paraId="524988EC">
      <w:pPr>
        <w:pageBreakBefore w:val="0"/>
        <w:widowControl/>
        <w:numPr>
          <w:ilvl w:val="0"/>
          <w:numId w:val="1"/>
        </w:numPr>
        <w:kinsoku/>
        <w:wordWrap/>
        <w:overflowPunct/>
        <w:topLinePunct w:val="0"/>
        <w:autoSpaceDE/>
        <w:autoSpaceDN/>
        <w:bidi w:val="0"/>
        <w:spacing w:line="578" w:lineRule="exact"/>
        <w:jc w:val="left"/>
        <w:outlineLvl w:val="0"/>
        <w:rPr>
          <w:rFonts w:hint="eastAsia" w:ascii="黑体" w:hAnsi="宋体" w:eastAsia="黑体" w:cs="黑体"/>
          <w:color w:val="000000" w:themeColor="text1"/>
          <w:kern w:val="0"/>
          <w:sz w:val="32"/>
          <w:szCs w:val="32"/>
          <w:lang w:val="en-US" w:eastAsia="zh-CN" w:bidi="ar"/>
          <w14:textFill>
            <w14:solidFill>
              <w14:schemeClr w14:val="tx1"/>
            </w14:solidFill>
          </w14:textFill>
        </w:rPr>
      </w:pPr>
      <w:bookmarkStart w:id="36" w:name="_Toc6579"/>
      <w:bookmarkStart w:id="37" w:name="_Toc24690"/>
      <w:bookmarkStart w:id="38" w:name="_Toc21760"/>
      <w:r>
        <w:rPr>
          <w:rFonts w:hint="eastAsia" w:ascii="黑体" w:hAnsi="宋体" w:eastAsia="黑体" w:cs="黑体"/>
          <w:color w:val="000000" w:themeColor="text1"/>
          <w:kern w:val="0"/>
          <w:sz w:val="32"/>
          <w:szCs w:val="32"/>
          <w:lang w:val="en-US" w:eastAsia="zh-CN" w:bidi="ar"/>
          <w14:textFill>
            <w14:solidFill>
              <w14:schemeClr w14:val="tx1"/>
            </w14:solidFill>
          </w14:textFill>
        </w:rPr>
        <w:t>研究目标及成果</w:t>
      </w:r>
      <w:bookmarkEnd w:id="36"/>
      <w:bookmarkEnd w:id="37"/>
      <w:bookmarkEnd w:id="38"/>
    </w:p>
    <w:p w14:paraId="07D70A8C">
      <w:pPr>
        <w:pageBreakBefore w:val="0"/>
        <w:widowControl/>
        <w:numPr>
          <w:ilvl w:val="0"/>
          <w:numId w:val="0"/>
        </w:numPr>
        <w:kinsoku/>
        <w:wordWrap/>
        <w:overflowPunct/>
        <w:topLinePunct w:val="0"/>
        <w:autoSpaceDE/>
        <w:autoSpaceDN/>
        <w:bidi w:val="0"/>
        <w:spacing w:line="578" w:lineRule="exact"/>
        <w:jc w:val="left"/>
        <w:outlineLvl w:val="1"/>
        <w:rPr>
          <w:rFonts w:hint="eastAsia" w:eastAsia="仿宋_GB2312"/>
          <w:b/>
          <w:bCs/>
          <w:color w:val="000000" w:themeColor="text1"/>
          <w:sz w:val="30"/>
          <w:szCs w:val="30"/>
          <w:highlight w:val="none"/>
          <w:lang w:val="en-US" w:eastAsia="zh-CN"/>
          <w14:textFill>
            <w14:solidFill>
              <w14:schemeClr w14:val="tx1"/>
            </w14:solidFill>
          </w14:textFill>
        </w:rPr>
      </w:pPr>
      <w:bookmarkStart w:id="39" w:name="_Toc6076"/>
      <w:bookmarkStart w:id="40" w:name="_Toc25301"/>
      <w:bookmarkStart w:id="41" w:name="_Toc10131"/>
      <w:r>
        <w:rPr>
          <w:rFonts w:hint="eastAsia" w:eastAsia="仿宋_GB2312"/>
          <w:b/>
          <w:bCs/>
          <w:color w:val="000000" w:themeColor="text1"/>
          <w:sz w:val="30"/>
          <w:szCs w:val="30"/>
          <w:highlight w:val="none"/>
          <w:lang w:val="en-US" w:eastAsia="zh-CN"/>
          <w14:textFill>
            <w14:solidFill>
              <w14:schemeClr w14:val="tx1"/>
            </w14:solidFill>
          </w14:textFill>
        </w:rPr>
        <w:t>3.1项目总体目标</w:t>
      </w:r>
      <w:bookmarkEnd w:id="39"/>
      <w:bookmarkEnd w:id="40"/>
      <w:bookmarkEnd w:id="41"/>
    </w:p>
    <w:p w14:paraId="3BFC2783">
      <w:pPr>
        <w:pStyle w:val="5"/>
        <w:pageBreakBefore w:val="0"/>
        <w:tabs>
          <w:tab w:val="left" w:pos="567"/>
        </w:tabs>
        <w:kinsoku/>
        <w:wordWrap/>
        <w:overflowPunct/>
        <w:topLinePunct w:val="0"/>
        <w:autoSpaceDE/>
        <w:autoSpaceDN/>
        <w:bidi w:val="0"/>
        <w:spacing w:line="578" w:lineRule="exact"/>
        <w:ind w:firstLine="600" w:firstLineChars="200"/>
        <w:rPr>
          <w:rFonts w:hint="eastAsia" w:ascii="仿宋_GB2312" w:hAnsi="仿宋_GB2312"/>
          <w:sz w:val="30"/>
          <w:szCs w:val="30"/>
          <w:lang w:val="en-US" w:eastAsia="zh-CN"/>
        </w:rPr>
      </w:pPr>
      <w:r>
        <w:rPr>
          <w:rFonts w:hint="eastAsia" w:ascii="仿宋_GB2312" w:hAnsi="仿宋_GB2312"/>
          <w:sz w:val="30"/>
          <w:szCs w:val="30"/>
          <w:lang w:val="en-US" w:eastAsia="zh-CN"/>
        </w:rPr>
        <w:t>本项目以汽车电阻点焊工艺为研究对象，构建汽车焊接制造工艺智能体数据底座，归集7类核心数据；突破数据融合、知识图谱、机理模型共性技术，搭建焊接工艺知识与规则库；研发具备大小模型协同能力的工业智能体编排软件，实现自动化建模、模型训练、工作流编排、多智能体协同、向量数据库、RAG知识库等核心功能；搭建四类点焊工艺智能体应用场景，实现知识问答、质量判断、参数推荐及方案生成；建立标准化应用效果评估体系，形成成套可落地的焊接工艺智能体解决方案。</w:t>
      </w:r>
    </w:p>
    <w:p w14:paraId="2D988E5A">
      <w:pPr>
        <w:pStyle w:val="5"/>
        <w:pageBreakBefore w:val="0"/>
        <w:tabs>
          <w:tab w:val="left" w:pos="567"/>
        </w:tabs>
        <w:kinsoku/>
        <w:wordWrap/>
        <w:overflowPunct/>
        <w:topLinePunct w:val="0"/>
        <w:autoSpaceDE/>
        <w:autoSpaceDN/>
        <w:bidi w:val="0"/>
        <w:spacing w:line="578" w:lineRule="exact"/>
        <w:ind w:firstLine="600" w:firstLineChars="200"/>
        <w:rPr>
          <w:rFonts w:hint="eastAsia" w:ascii="Times New Roman" w:hAnsi="Times New Roman" w:eastAsia="仿宋" w:cs="Times New Roman"/>
          <w:sz w:val="30"/>
          <w:szCs w:val="30"/>
          <w:lang w:val="en-US" w:eastAsia="zh-CN"/>
        </w:rPr>
      </w:pPr>
      <w:r>
        <w:rPr>
          <w:rFonts w:hint="eastAsia" w:ascii="仿宋_GB2312" w:hAnsi="仿宋_GB2312"/>
          <w:sz w:val="30"/>
          <w:szCs w:val="30"/>
          <w:lang w:val="en-US" w:eastAsia="zh-CN"/>
        </w:rPr>
        <w:t>项目最终形成面向汽车焊接制造过程的工艺智能。项目周期内，形成1套</w:t>
      </w:r>
      <w:r>
        <w:t>汽车焊接制造工艺智能体数据底座</w:t>
      </w:r>
      <w:r>
        <w:rPr>
          <w:rFonts w:hint="eastAsia" w:ascii="仿宋_GB2312" w:hAnsi="仿宋_GB2312"/>
          <w:sz w:val="30"/>
          <w:szCs w:val="30"/>
          <w:lang w:val="en-US" w:eastAsia="zh-CN"/>
        </w:rPr>
        <w:t>、1套</w:t>
      </w:r>
      <w:r>
        <w:t>汽车焊接制造工艺知识与规则库</w:t>
      </w:r>
      <w:r>
        <w:rPr>
          <w:rFonts w:hint="eastAsia"/>
          <w:lang w:eastAsia="zh-CN"/>
        </w:rPr>
        <w:t>、</w:t>
      </w:r>
      <w:r>
        <w:rPr>
          <w:rFonts w:hint="eastAsia" w:ascii="仿宋_GB2312" w:hAnsi="仿宋_GB2312"/>
          <w:sz w:val="30"/>
          <w:szCs w:val="30"/>
          <w:lang w:val="en-US" w:eastAsia="zh-CN"/>
        </w:rPr>
        <w:t>1</w:t>
      </w:r>
      <w:r>
        <w:rPr>
          <w:rFonts w:hint="eastAsia"/>
          <w:sz w:val="30"/>
          <w:szCs w:val="30"/>
          <w:lang w:val="en-US" w:eastAsia="zh-CN"/>
        </w:rPr>
        <w:t>个</w:t>
      </w:r>
      <w:r>
        <w:t>汽车焊接制造工艺智能体编排软件产品</w:t>
      </w:r>
      <w:r>
        <w:rPr>
          <w:rFonts w:hint="eastAsia" w:ascii="仿宋_GB2312" w:hAnsi="仿宋_GB2312"/>
          <w:sz w:val="30"/>
          <w:szCs w:val="30"/>
          <w:lang w:val="en-US" w:eastAsia="zh-CN"/>
        </w:rPr>
        <w:t>、</w:t>
      </w:r>
      <w:r>
        <w:rPr>
          <w:rFonts w:hint="eastAsia"/>
          <w:sz w:val="30"/>
          <w:szCs w:val="30"/>
          <w:lang w:val="en-US" w:eastAsia="zh-CN"/>
        </w:rPr>
        <w:t>4个</w:t>
      </w:r>
      <w:r>
        <w:t>点焊工艺智能体应用场景解决方案</w:t>
      </w:r>
      <w:r>
        <w:rPr>
          <w:rFonts w:hint="eastAsia" w:ascii="仿宋_GB2312" w:hAnsi="仿宋_GB2312"/>
          <w:sz w:val="30"/>
          <w:szCs w:val="30"/>
          <w:lang w:val="en-US" w:eastAsia="zh-CN"/>
        </w:rPr>
        <w:t>、1套</w:t>
      </w:r>
      <w:r>
        <w:t>汽车焊接制造工艺智能体应用效果评估体系</w:t>
      </w:r>
      <w:r>
        <w:rPr>
          <w:rFonts w:hint="eastAsia"/>
          <w:sz w:val="30"/>
          <w:szCs w:val="30"/>
          <w:lang w:val="en-US" w:eastAsia="zh-CN"/>
        </w:rPr>
        <w:t>，</w:t>
      </w:r>
      <w:r>
        <w:rPr>
          <w:rFonts w:hint="eastAsia" w:ascii="仿宋_GB2312" w:hAnsi="仿宋_GB2312"/>
          <w:sz w:val="30"/>
          <w:szCs w:val="30"/>
          <w:lang w:val="en-US" w:eastAsia="zh-CN"/>
        </w:rPr>
        <w:t>完成8项发明专利、6项</w:t>
      </w:r>
      <w:r>
        <w:rPr>
          <w:rFonts w:hint="eastAsia"/>
          <w:sz w:val="30"/>
          <w:szCs w:val="30"/>
          <w:lang w:val="en-US" w:eastAsia="zh-CN"/>
        </w:rPr>
        <w:t>学术</w:t>
      </w:r>
      <w:r>
        <w:rPr>
          <w:rFonts w:hint="eastAsia" w:ascii="仿宋_GB2312" w:hAnsi="仿宋_GB2312"/>
          <w:sz w:val="30"/>
          <w:szCs w:val="30"/>
          <w:lang w:val="en-US" w:eastAsia="zh-CN"/>
        </w:rPr>
        <w:t>论文、6项计算机软件著作权，编制测评标准草案。</w:t>
      </w:r>
    </w:p>
    <w:p w14:paraId="166C8565">
      <w:pPr>
        <w:pageBreakBefore w:val="0"/>
        <w:widowControl/>
        <w:numPr>
          <w:ilvl w:val="0"/>
          <w:numId w:val="0"/>
        </w:numPr>
        <w:kinsoku/>
        <w:wordWrap/>
        <w:overflowPunct/>
        <w:topLinePunct w:val="0"/>
        <w:autoSpaceDE/>
        <w:autoSpaceDN/>
        <w:bidi w:val="0"/>
        <w:spacing w:line="578" w:lineRule="exact"/>
        <w:jc w:val="left"/>
        <w:outlineLvl w:val="1"/>
        <w:rPr>
          <w:rFonts w:hint="eastAsia" w:eastAsia="仿宋_GB2312"/>
          <w:b/>
          <w:bCs/>
          <w:color w:val="000000" w:themeColor="text1"/>
          <w:sz w:val="30"/>
          <w:szCs w:val="30"/>
          <w:highlight w:val="none"/>
          <w:lang w:val="en-US" w:eastAsia="zh-CN"/>
          <w14:textFill>
            <w14:solidFill>
              <w14:schemeClr w14:val="tx1"/>
            </w14:solidFill>
          </w14:textFill>
        </w:rPr>
      </w:pPr>
      <w:bookmarkStart w:id="42" w:name="_Toc4562"/>
      <w:bookmarkStart w:id="43" w:name="_Toc913"/>
      <w:bookmarkStart w:id="44" w:name="_Toc12436"/>
      <w:r>
        <w:rPr>
          <w:rFonts w:hint="eastAsia" w:eastAsia="仿宋_GB2312"/>
          <w:b/>
          <w:bCs/>
          <w:color w:val="000000" w:themeColor="text1"/>
          <w:sz w:val="30"/>
          <w:szCs w:val="30"/>
          <w:highlight w:val="none"/>
          <w:lang w:val="en-US" w:eastAsia="zh-CN"/>
          <w14:textFill>
            <w14:solidFill>
              <w14:schemeClr w14:val="tx1"/>
            </w14:solidFill>
          </w14:textFill>
        </w:rPr>
        <w:t>3.2可取得的成果</w:t>
      </w:r>
      <w:bookmarkEnd w:id="42"/>
      <w:bookmarkEnd w:id="43"/>
      <w:bookmarkEnd w:id="44"/>
    </w:p>
    <w:p w14:paraId="30B84B45">
      <w:pPr>
        <w:pageBreakBefore w:val="0"/>
        <w:widowControl/>
        <w:kinsoku/>
        <w:wordWrap/>
        <w:overflowPunct/>
        <w:topLinePunct w:val="0"/>
        <w:autoSpaceDE/>
        <w:autoSpaceDN/>
        <w:bidi w:val="0"/>
        <w:spacing w:line="578" w:lineRule="exact"/>
        <w:ind w:firstLine="600"/>
        <w:jc w:val="left"/>
        <w:outlineLvl w:val="2"/>
        <w:rPr>
          <w:rFonts w:hint="eastAsia" w:ascii="仿宋" w:hAnsi="仿宋" w:eastAsia="仿宋" w:cs="仿宋"/>
          <w:b/>
          <w:bCs/>
          <w:color w:val="000000" w:themeColor="text1"/>
          <w:sz w:val="30"/>
          <w:szCs w:val="30"/>
          <w:highlight w:val="none"/>
          <w14:textFill>
            <w14:solidFill>
              <w14:schemeClr w14:val="tx1"/>
            </w14:solidFill>
          </w14:textFill>
        </w:rPr>
      </w:pPr>
      <w:bookmarkStart w:id="45" w:name="_Toc27993"/>
      <w:bookmarkStart w:id="46" w:name="_Toc29073"/>
      <w:bookmarkStart w:id="47" w:name="_Toc3477"/>
      <w:r>
        <w:rPr>
          <w:rFonts w:hint="eastAsia" w:ascii="仿宋" w:hAnsi="仿宋" w:eastAsia="仿宋" w:cs="仿宋"/>
          <w:b/>
          <w:bCs/>
          <w:color w:val="000000" w:themeColor="text1"/>
          <w:sz w:val="30"/>
          <w:szCs w:val="30"/>
          <w:highlight w:val="none"/>
          <w14:textFill>
            <w14:solidFill>
              <w14:schemeClr w14:val="tx1"/>
            </w14:solidFill>
          </w14:textFill>
        </w:rPr>
        <w:t>1.可取得的技术成果</w:t>
      </w:r>
      <w:bookmarkEnd w:id="45"/>
      <w:bookmarkEnd w:id="46"/>
      <w:bookmarkEnd w:id="47"/>
    </w:p>
    <w:p w14:paraId="3A0B5FFD">
      <w:pPr>
        <w:pageBreakBefore w:val="0"/>
        <w:kinsoku/>
        <w:wordWrap/>
        <w:overflowPunct/>
        <w:topLinePunct w:val="0"/>
        <w:autoSpaceDE/>
        <w:autoSpaceDN/>
        <w:bidi w:val="0"/>
        <w:spacing w:after="0" w:line="578" w:lineRule="exact"/>
        <w:ind w:firstLine="600"/>
        <w:rPr>
          <w:rFonts w:hint="eastAsia" w:ascii="仿宋_GB2312" w:hAnsi="仿宋_GB2312"/>
          <w:b w:val="0"/>
          <w:bCs w:val="0"/>
          <w:sz w:val="30"/>
          <w:szCs w:val="30"/>
          <w:highlight w:val="none"/>
          <w:lang w:eastAsia="zh-CN"/>
        </w:rPr>
      </w:pPr>
      <w:r>
        <w:rPr>
          <w:rFonts w:hint="eastAsia" w:ascii="仿宋_GB2312" w:hAnsi="仿宋_GB2312"/>
          <w:b w:val="0"/>
          <w:bCs w:val="0"/>
          <w:sz w:val="30"/>
          <w:szCs w:val="30"/>
          <w:highlight w:val="none"/>
          <w:lang w:eastAsia="zh-CN"/>
        </w:rPr>
        <w:t>（1）</w:t>
      </w:r>
      <w:r>
        <w:rPr>
          <w:rFonts w:hint="eastAsia" w:ascii="仿宋_GB2312" w:hAnsi="仿宋_GB2312"/>
          <w:b/>
          <w:bCs/>
          <w:sz w:val="30"/>
          <w:szCs w:val="30"/>
          <w:highlight w:val="none"/>
          <w:lang w:eastAsia="zh-CN"/>
        </w:rPr>
        <w:t>汽车焊接制造工艺智能体数据底座</w:t>
      </w:r>
      <w:r>
        <w:rPr>
          <w:rFonts w:hint="eastAsia"/>
          <w:b/>
          <w:bCs/>
          <w:sz w:val="30"/>
          <w:szCs w:val="30"/>
          <w:highlight w:val="none"/>
          <w:lang w:eastAsia="zh-CN"/>
        </w:rPr>
        <w:t>，</w:t>
      </w:r>
      <w:r>
        <w:rPr>
          <w:rFonts w:hint="eastAsia" w:ascii="仿宋_GB2312" w:hAnsi="仿宋_GB2312"/>
          <w:b/>
          <w:bCs/>
          <w:sz w:val="30"/>
          <w:szCs w:val="30"/>
          <w:highlight w:val="none"/>
          <w:lang w:eastAsia="zh-CN"/>
        </w:rPr>
        <w:t>1套</w:t>
      </w:r>
      <w:r>
        <w:rPr>
          <w:rFonts w:hint="eastAsia"/>
          <w:b/>
          <w:bCs/>
          <w:sz w:val="30"/>
          <w:szCs w:val="30"/>
          <w:highlight w:val="none"/>
          <w:lang w:eastAsia="zh-CN"/>
        </w:rPr>
        <w:t>。</w:t>
      </w:r>
      <w:r>
        <w:rPr>
          <w:rFonts w:hint="eastAsia" w:ascii="仿宋_GB2312" w:hAnsi="仿宋_GB2312"/>
          <w:b w:val="0"/>
          <w:bCs w:val="0"/>
          <w:sz w:val="30"/>
          <w:szCs w:val="30"/>
          <w:highlight w:val="none"/>
          <w:lang w:eastAsia="zh-CN"/>
        </w:rPr>
        <w:t>覆盖产品数据、位置空间数据、设备数据、工艺规划数据、材料数据、实时采集数据、质量测评数据7大类，数据量级达100万条以上；</w:t>
      </w:r>
    </w:p>
    <w:p w14:paraId="27AA3D8C">
      <w:pPr>
        <w:pageBreakBefore w:val="0"/>
        <w:kinsoku/>
        <w:wordWrap/>
        <w:overflowPunct/>
        <w:topLinePunct w:val="0"/>
        <w:autoSpaceDE/>
        <w:autoSpaceDN/>
        <w:bidi w:val="0"/>
        <w:spacing w:after="0" w:line="578" w:lineRule="exact"/>
        <w:ind w:firstLine="600"/>
        <w:rPr>
          <w:rFonts w:hint="eastAsia" w:ascii="仿宋_GB2312" w:hAnsi="仿宋_GB2312"/>
          <w:b w:val="0"/>
          <w:bCs w:val="0"/>
          <w:sz w:val="30"/>
          <w:szCs w:val="30"/>
          <w:highlight w:val="none"/>
          <w:lang w:eastAsia="zh-CN"/>
        </w:rPr>
      </w:pPr>
      <w:r>
        <w:rPr>
          <w:rFonts w:hint="eastAsia" w:ascii="仿宋_GB2312" w:hAnsi="仿宋_GB2312"/>
          <w:b w:val="0"/>
          <w:bCs w:val="0"/>
          <w:sz w:val="30"/>
          <w:szCs w:val="30"/>
          <w:highlight w:val="none"/>
          <w:lang w:eastAsia="zh-CN"/>
        </w:rPr>
        <w:t>（</w:t>
      </w:r>
      <w:r>
        <w:rPr>
          <w:rFonts w:hint="eastAsia"/>
          <w:b w:val="0"/>
          <w:bCs w:val="0"/>
          <w:sz w:val="30"/>
          <w:szCs w:val="30"/>
          <w:highlight w:val="none"/>
          <w:lang w:val="en-US" w:eastAsia="zh-CN"/>
        </w:rPr>
        <w:t>2</w:t>
      </w:r>
      <w:r>
        <w:rPr>
          <w:rFonts w:hint="eastAsia" w:ascii="仿宋_GB2312" w:hAnsi="仿宋_GB2312"/>
          <w:b w:val="0"/>
          <w:bCs w:val="0"/>
          <w:sz w:val="30"/>
          <w:szCs w:val="30"/>
          <w:highlight w:val="none"/>
          <w:lang w:eastAsia="zh-CN"/>
        </w:rPr>
        <w:t>）</w:t>
      </w:r>
      <w:r>
        <w:rPr>
          <w:rFonts w:hint="eastAsia" w:ascii="仿宋_GB2312" w:hAnsi="仿宋_GB2312"/>
          <w:b/>
          <w:bCs/>
          <w:sz w:val="30"/>
          <w:szCs w:val="30"/>
          <w:highlight w:val="none"/>
          <w:lang w:eastAsia="zh-CN"/>
        </w:rPr>
        <w:t>汽车焊接制造工艺知识与规则库</w:t>
      </w:r>
      <w:r>
        <w:rPr>
          <w:rFonts w:hint="eastAsia"/>
          <w:b/>
          <w:bCs/>
          <w:sz w:val="30"/>
          <w:szCs w:val="30"/>
          <w:highlight w:val="none"/>
          <w:lang w:eastAsia="zh-CN"/>
        </w:rPr>
        <w:t>，</w:t>
      </w:r>
      <w:r>
        <w:rPr>
          <w:rFonts w:hint="eastAsia" w:ascii="仿宋_GB2312" w:hAnsi="仿宋_GB2312"/>
          <w:b/>
          <w:bCs/>
          <w:sz w:val="30"/>
          <w:szCs w:val="30"/>
          <w:highlight w:val="none"/>
          <w:lang w:eastAsia="zh-CN"/>
        </w:rPr>
        <w:t>1套</w:t>
      </w:r>
      <w:r>
        <w:rPr>
          <w:rFonts w:hint="eastAsia"/>
          <w:b/>
          <w:bCs/>
          <w:sz w:val="30"/>
          <w:szCs w:val="30"/>
          <w:highlight w:val="none"/>
          <w:lang w:eastAsia="zh-CN"/>
        </w:rPr>
        <w:t>。</w:t>
      </w:r>
      <w:r>
        <w:rPr>
          <w:rFonts w:hint="eastAsia" w:ascii="仿宋_GB2312" w:hAnsi="仿宋_GB2312"/>
          <w:b w:val="0"/>
          <w:bCs w:val="0"/>
          <w:sz w:val="30"/>
          <w:szCs w:val="30"/>
          <w:highlight w:val="none"/>
          <w:lang w:eastAsia="zh-CN"/>
        </w:rPr>
        <w:t>（1）完成多模态多源异构数据融合的数据处理加工技术，建立数据技术库，形成《数据融合技术》研究报告1份；（2）完成知识图谱技术，构建包含工艺标准、专家经验等不少于5个知识库，形成《知识图谱技术》研究报告1份；（3）完成机理模型技术，构建涵盖点焊热传导、熔核形成与生长等不少于5个机理模型的模型库，形成《知识图谱技术》研究报告1份；并在典型场景中运用。</w:t>
      </w:r>
    </w:p>
    <w:p w14:paraId="254A0256">
      <w:pPr>
        <w:pageBreakBefore w:val="0"/>
        <w:kinsoku/>
        <w:wordWrap/>
        <w:overflowPunct/>
        <w:topLinePunct w:val="0"/>
        <w:autoSpaceDE/>
        <w:autoSpaceDN/>
        <w:bidi w:val="0"/>
        <w:spacing w:after="0" w:line="578" w:lineRule="exact"/>
        <w:ind w:firstLine="600"/>
        <w:rPr>
          <w:rFonts w:hint="eastAsia"/>
          <w:b w:val="0"/>
          <w:bCs w:val="0"/>
          <w:sz w:val="30"/>
          <w:szCs w:val="30"/>
          <w:highlight w:val="none"/>
          <w:lang w:eastAsia="zh-CN"/>
        </w:rPr>
      </w:pPr>
      <w:r>
        <w:rPr>
          <w:rFonts w:hint="eastAsia" w:ascii="仿宋_GB2312" w:hAnsi="仿宋_GB2312"/>
          <w:b w:val="0"/>
          <w:bCs w:val="0"/>
          <w:sz w:val="30"/>
          <w:szCs w:val="30"/>
          <w:highlight w:val="none"/>
          <w:lang w:eastAsia="zh-CN"/>
        </w:rPr>
        <w:t>（</w:t>
      </w:r>
      <w:r>
        <w:rPr>
          <w:rFonts w:hint="eastAsia"/>
          <w:b w:val="0"/>
          <w:bCs w:val="0"/>
          <w:sz w:val="30"/>
          <w:szCs w:val="30"/>
          <w:highlight w:val="none"/>
          <w:lang w:val="en-US" w:eastAsia="zh-CN"/>
        </w:rPr>
        <w:t>3</w:t>
      </w:r>
      <w:r>
        <w:rPr>
          <w:rFonts w:hint="eastAsia" w:ascii="仿宋_GB2312" w:hAnsi="仿宋_GB2312"/>
          <w:b w:val="0"/>
          <w:bCs w:val="0"/>
          <w:sz w:val="30"/>
          <w:szCs w:val="30"/>
          <w:highlight w:val="none"/>
          <w:lang w:eastAsia="zh-CN"/>
        </w:rPr>
        <w:t>）</w:t>
      </w:r>
      <w:r>
        <w:rPr>
          <w:rFonts w:hint="eastAsia" w:ascii="仿宋_GB2312" w:hAnsi="仿宋_GB2312"/>
          <w:b/>
          <w:bCs/>
          <w:sz w:val="30"/>
          <w:szCs w:val="30"/>
          <w:highlight w:val="none"/>
          <w:lang w:eastAsia="zh-CN"/>
        </w:rPr>
        <w:t>汽车焊接制造工艺智能体编排软件产品</w:t>
      </w:r>
      <w:r>
        <w:rPr>
          <w:rFonts w:hint="eastAsia"/>
          <w:b/>
          <w:bCs/>
          <w:sz w:val="30"/>
          <w:szCs w:val="30"/>
          <w:highlight w:val="none"/>
          <w:lang w:eastAsia="zh-CN"/>
        </w:rPr>
        <w:t>，</w:t>
      </w:r>
      <w:r>
        <w:rPr>
          <w:rFonts w:hint="eastAsia"/>
          <w:b/>
          <w:bCs/>
          <w:sz w:val="30"/>
          <w:szCs w:val="30"/>
          <w:highlight w:val="none"/>
          <w:lang w:val="en-US" w:eastAsia="zh-CN"/>
        </w:rPr>
        <w:t>1个。</w:t>
      </w:r>
      <w:r>
        <w:rPr>
          <w:rFonts w:hint="eastAsia" w:ascii="仿宋_GB2312" w:hAnsi="仿宋_GB2312"/>
          <w:b w:val="0"/>
          <w:bCs w:val="0"/>
          <w:sz w:val="30"/>
          <w:szCs w:val="30"/>
          <w:highlight w:val="none"/>
          <w:lang w:eastAsia="zh-CN"/>
        </w:rPr>
        <w:t>1套专用工具软件。完成汽车焊接制造工艺智能体编排软件产品。具备实现自动化建模、模型训练、工作流编排、多智能体协同、向量数据库、RAG知识库的6类大小模型协同能力。形成《汽车焊接制造工艺智能体编排软件产品详细设计报告》1份</w:t>
      </w:r>
      <w:r>
        <w:rPr>
          <w:rFonts w:hint="eastAsia"/>
          <w:b w:val="0"/>
          <w:bCs w:val="0"/>
          <w:sz w:val="30"/>
          <w:szCs w:val="30"/>
          <w:highlight w:val="none"/>
          <w:lang w:eastAsia="zh-CN"/>
        </w:rPr>
        <w:t>。</w:t>
      </w:r>
    </w:p>
    <w:p w14:paraId="589068C5">
      <w:pPr>
        <w:pageBreakBefore w:val="0"/>
        <w:kinsoku/>
        <w:wordWrap/>
        <w:overflowPunct/>
        <w:topLinePunct w:val="0"/>
        <w:autoSpaceDE/>
        <w:autoSpaceDN/>
        <w:bidi w:val="0"/>
        <w:spacing w:after="0" w:line="578" w:lineRule="exact"/>
        <w:ind w:firstLine="600"/>
        <w:rPr>
          <w:rFonts w:hint="default" w:ascii="仿宋_GB2312" w:hAnsi="仿宋_GB2312"/>
          <w:b w:val="0"/>
          <w:bCs w:val="0"/>
          <w:sz w:val="30"/>
          <w:szCs w:val="30"/>
          <w:highlight w:val="none"/>
          <w:lang w:val="en-US" w:eastAsia="zh-CN"/>
        </w:rPr>
      </w:pPr>
      <w:r>
        <w:rPr>
          <w:rFonts w:hint="eastAsia" w:cs="仿宋_GB2312"/>
          <w:b/>
          <w:bCs/>
          <w:kern w:val="2"/>
          <w:sz w:val="30"/>
          <w:szCs w:val="30"/>
          <w:lang w:val="en-US" w:eastAsia="zh-CN" w:bidi="ar-SA"/>
        </w:rPr>
        <w:t>（4）</w:t>
      </w:r>
      <w:r>
        <w:rPr>
          <w:rFonts w:hint="eastAsia" w:ascii="仿宋_GB2312" w:hAnsi="仿宋_GB2312" w:eastAsia="仿宋_GB2312" w:cs="仿宋_GB2312"/>
          <w:b/>
          <w:bCs/>
          <w:kern w:val="2"/>
          <w:sz w:val="30"/>
          <w:szCs w:val="30"/>
          <w:lang w:val="en-US" w:eastAsia="zh-CN" w:bidi="ar-SA"/>
        </w:rPr>
        <w:t>点焊工艺智能体应用场景解决方案</w:t>
      </w:r>
      <w:r>
        <w:rPr>
          <w:rFonts w:hint="eastAsia" w:cs="仿宋_GB2312"/>
          <w:b/>
          <w:bCs/>
          <w:kern w:val="2"/>
          <w:sz w:val="30"/>
          <w:szCs w:val="30"/>
          <w:lang w:val="en-US" w:eastAsia="zh-CN" w:bidi="ar-SA"/>
        </w:rPr>
        <w:t>,4个。</w:t>
      </w:r>
      <w:r>
        <w:rPr>
          <w:rFonts w:hint="eastAsia" w:ascii="仿宋_GB2312" w:hAnsi="仿宋_GB2312"/>
          <w:b w:val="0"/>
          <w:bCs w:val="0"/>
          <w:sz w:val="30"/>
          <w:szCs w:val="30"/>
          <w:highlight w:val="none"/>
          <w:lang w:val="en-US" w:eastAsia="zh-CN"/>
        </w:rPr>
        <w:t>1.</w:t>
      </w:r>
      <w:r>
        <w:rPr>
          <w:rFonts w:hint="eastAsia" w:ascii="仿宋_GB2312" w:hAnsi="仿宋_GB2312"/>
          <w:b w:val="0"/>
          <w:bCs w:val="0"/>
          <w:sz w:val="30"/>
          <w:szCs w:val="30"/>
          <w:highlight w:val="none"/>
          <w:lang w:eastAsia="zh-CN"/>
        </w:rPr>
        <w:t>工艺知识问答：</w:t>
      </w:r>
      <w:r>
        <w:rPr>
          <w:rFonts w:hint="eastAsia" w:ascii="仿宋_GB2312" w:hAnsi="仿宋_GB2312"/>
          <w:b w:val="0"/>
          <w:bCs w:val="0"/>
          <w:sz w:val="30"/>
          <w:szCs w:val="30"/>
          <w:highlight w:val="none"/>
          <w:lang w:val="en-US" w:eastAsia="zh-CN"/>
        </w:rPr>
        <w:t>匹配</w:t>
      </w:r>
      <w:r>
        <w:rPr>
          <w:rFonts w:hint="eastAsia" w:ascii="仿宋_GB2312" w:hAnsi="仿宋_GB2312"/>
          <w:b w:val="0"/>
          <w:bCs w:val="0"/>
          <w:sz w:val="30"/>
          <w:szCs w:val="30"/>
          <w:highlight w:val="none"/>
          <w:lang w:eastAsia="zh-CN"/>
        </w:rPr>
        <w:t>准确率不低于96%（</w:t>
      </w:r>
      <w:r>
        <w:rPr>
          <w:rFonts w:hint="eastAsia" w:ascii="仿宋_GB2312" w:hAnsi="仿宋_GB2312"/>
          <w:b w:val="0"/>
          <w:bCs w:val="0"/>
          <w:sz w:val="30"/>
          <w:szCs w:val="30"/>
          <w:highlight w:val="none"/>
          <w:lang w:val="en-US" w:eastAsia="zh-CN"/>
        </w:rPr>
        <w:t>准确率=</w:t>
      </w:r>
      <w:r>
        <w:rPr>
          <w:rFonts w:hint="eastAsia" w:ascii="仿宋_GB2312" w:hAnsi="仿宋_GB2312"/>
          <w:b w:val="0"/>
          <w:bCs w:val="0"/>
          <w:sz w:val="30"/>
          <w:szCs w:val="30"/>
          <w:highlight w:val="none"/>
          <w:lang w:eastAsia="zh-CN"/>
        </w:rPr>
        <w:t>正确</w:t>
      </w:r>
      <w:r>
        <w:rPr>
          <w:rFonts w:hint="eastAsia" w:ascii="仿宋_GB2312" w:hAnsi="仿宋_GB2312"/>
          <w:b w:val="0"/>
          <w:bCs w:val="0"/>
          <w:sz w:val="30"/>
          <w:szCs w:val="30"/>
          <w:highlight w:val="none"/>
          <w:lang w:val="en-US" w:eastAsia="zh-CN"/>
        </w:rPr>
        <w:t>问答次数</w:t>
      </w:r>
      <w:r>
        <w:rPr>
          <w:rFonts w:hint="eastAsia" w:ascii="仿宋_GB2312" w:hAnsi="仿宋_GB2312"/>
          <w:b w:val="0"/>
          <w:bCs w:val="0"/>
          <w:sz w:val="30"/>
          <w:szCs w:val="30"/>
          <w:highlight w:val="none"/>
          <w:lang w:eastAsia="zh-CN"/>
        </w:rPr>
        <w:t>/总</w:t>
      </w:r>
      <w:r>
        <w:rPr>
          <w:rFonts w:hint="eastAsia" w:ascii="仿宋_GB2312" w:hAnsi="仿宋_GB2312"/>
          <w:b w:val="0"/>
          <w:bCs w:val="0"/>
          <w:sz w:val="30"/>
          <w:szCs w:val="30"/>
          <w:highlight w:val="none"/>
          <w:lang w:val="en-US" w:eastAsia="zh-CN"/>
        </w:rPr>
        <w:t>测试问答次数*100%，测试数据不少于200次</w:t>
      </w:r>
      <w:r>
        <w:rPr>
          <w:rFonts w:hint="eastAsia" w:ascii="仿宋_GB2312" w:hAnsi="仿宋_GB2312"/>
          <w:b w:val="0"/>
          <w:bCs w:val="0"/>
          <w:sz w:val="30"/>
          <w:szCs w:val="30"/>
          <w:highlight w:val="none"/>
          <w:lang w:eastAsia="zh-CN"/>
        </w:rPr>
        <w:t>）</w:t>
      </w:r>
      <w:r>
        <w:rPr>
          <w:rFonts w:hint="eastAsia" w:ascii="仿宋_GB2312" w:hAnsi="仿宋_GB2312"/>
          <w:b w:val="0"/>
          <w:bCs w:val="0"/>
          <w:sz w:val="30"/>
          <w:szCs w:val="30"/>
          <w:highlight w:val="none"/>
          <w:lang w:val="en-US" w:eastAsia="zh-CN"/>
        </w:rPr>
        <w:t>;2.</w:t>
      </w:r>
      <w:r>
        <w:rPr>
          <w:rFonts w:hint="eastAsia" w:ascii="仿宋_GB2312" w:hAnsi="仿宋_GB2312"/>
          <w:b w:val="0"/>
          <w:bCs w:val="0"/>
          <w:sz w:val="30"/>
          <w:szCs w:val="30"/>
          <w:highlight w:val="none"/>
          <w:lang w:eastAsia="zh-CN"/>
        </w:rPr>
        <w:t>钢-钢典型材料组合质量</w:t>
      </w:r>
      <w:r>
        <w:rPr>
          <w:rFonts w:hint="eastAsia" w:ascii="仿宋_GB2312" w:hAnsi="仿宋_GB2312"/>
          <w:b w:val="0"/>
          <w:bCs w:val="0"/>
          <w:sz w:val="30"/>
          <w:szCs w:val="30"/>
          <w:highlight w:val="none"/>
          <w:lang w:val="en-US" w:eastAsia="zh-CN"/>
        </w:rPr>
        <w:t>判断，</w:t>
      </w:r>
      <w:r>
        <w:rPr>
          <w:rFonts w:hint="eastAsia" w:ascii="仿宋_GB2312" w:hAnsi="仿宋_GB2312"/>
          <w:b w:val="0"/>
          <w:bCs w:val="0"/>
          <w:sz w:val="30"/>
          <w:szCs w:val="30"/>
          <w:highlight w:val="none"/>
          <w:lang w:eastAsia="zh-CN"/>
        </w:rPr>
        <w:t>缺陷检出率不低于95%（</w:t>
      </w:r>
      <w:r>
        <w:rPr>
          <w:rFonts w:hint="eastAsia" w:ascii="仿宋_GB2312" w:hAnsi="仿宋_GB2312"/>
          <w:b w:val="0"/>
          <w:bCs w:val="0"/>
          <w:sz w:val="30"/>
          <w:szCs w:val="30"/>
          <w:highlight w:val="none"/>
          <w:lang w:val="en-US" w:eastAsia="zh-CN"/>
        </w:rPr>
        <w:t>缺陷检出率=成功识别出的缺陷数量/总缺陷数量*100%，测试数据不少于10000个焊点</w:t>
      </w:r>
      <w:r>
        <w:rPr>
          <w:rFonts w:hint="eastAsia" w:ascii="仿宋_GB2312" w:hAnsi="仿宋_GB2312"/>
          <w:b w:val="0"/>
          <w:bCs w:val="0"/>
          <w:sz w:val="30"/>
          <w:szCs w:val="30"/>
          <w:highlight w:val="none"/>
          <w:lang w:eastAsia="zh-CN"/>
        </w:rPr>
        <w:t>）</w:t>
      </w:r>
      <w:r>
        <w:rPr>
          <w:rFonts w:hint="eastAsia" w:ascii="仿宋_GB2312" w:hAnsi="仿宋_GB2312"/>
          <w:b w:val="0"/>
          <w:bCs w:val="0"/>
          <w:sz w:val="30"/>
          <w:szCs w:val="30"/>
          <w:highlight w:val="none"/>
          <w:lang w:val="en-US" w:eastAsia="zh-CN"/>
        </w:rPr>
        <w:t>;3.</w:t>
      </w:r>
      <w:r>
        <w:rPr>
          <w:rFonts w:hint="eastAsia" w:ascii="仿宋_GB2312" w:hAnsi="仿宋_GB2312"/>
          <w:b w:val="0"/>
          <w:bCs w:val="0"/>
          <w:sz w:val="30"/>
          <w:szCs w:val="30"/>
          <w:highlight w:val="none"/>
          <w:lang w:eastAsia="zh-CN"/>
        </w:rPr>
        <w:t>工艺</w:t>
      </w:r>
      <w:r>
        <w:rPr>
          <w:rFonts w:hint="eastAsia" w:ascii="仿宋_GB2312" w:hAnsi="仿宋_GB2312"/>
          <w:b w:val="0"/>
          <w:bCs w:val="0"/>
          <w:sz w:val="30"/>
          <w:szCs w:val="30"/>
          <w:highlight w:val="none"/>
          <w:lang w:val="en-US" w:eastAsia="zh-CN"/>
        </w:rPr>
        <w:t>参数</w:t>
      </w:r>
      <w:r>
        <w:rPr>
          <w:rFonts w:hint="eastAsia" w:ascii="仿宋_GB2312" w:hAnsi="仿宋_GB2312"/>
          <w:b w:val="0"/>
          <w:bCs w:val="0"/>
          <w:sz w:val="30"/>
          <w:szCs w:val="30"/>
          <w:highlight w:val="none"/>
          <w:lang w:eastAsia="zh-CN"/>
        </w:rPr>
        <w:t>推荐：</w:t>
      </w:r>
      <w:r>
        <w:rPr>
          <w:rFonts w:hint="eastAsia" w:ascii="仿宋_GB2312" w:hAnsi="仿宋_GB2312"/>
          <w:b w:val="0"/>
          <w:bCs w:val="0"/>
          <w:sz w:val="30"/>
          <w:szCs w:val="30"/>
          <w:highlight w:val="none"/>
          <w:lang w:val="en-US" w:eastAsia="zh-CN"/>
        </w:rPr>
        <w:t>输出《点焊工艺参数组合报告》1份；4.工艺方案生成：输出《点焊工艺方案生成报告》1份。</w:t>
      </w:r>
    </w:p>
    <w:p w14:paraId="7C51BD8E">
      <w:pPr>
        <w:pStyle w:val="5"/>
        <w:pageBreakBefore w:val="0"/>
        <w:kinsoku/>
        <w:wordWrap/>
        <w:overflowPunct/>
        <w:topLinePunct w:val="0"/>
        <w:autoSpaceDE/>
        <w:autoSpaceDN/>
        <w:bidi w:val="0"/>
        <w:spacing w:line="578" w:lineRule="exact"/>
        <w:rPr>
          <w:rFonts w:hint="default"/>
          <w:sz w:val="30"/>
          <w:szCs w:val="30"/>
          <w:lang w:val="en-US" w:eastAsia="zh-CN"/>
        </w:rPr>
      </w:pPr>
      <w:r>
        <w:rPr>
          <w:rFonts w:hint="eastAsia"/>
          <w:b/>
          <w:bCs/>
          <w:sz w:val="30"/>
          <w:szCs w:val="30"/>
          <w:lang w:val="en-US" w:eastAsia="zh-CN"/>
        </w:rPr>
        <w:t>（5）汽车焊接制造工艺智能体应用效果评估体系，</w:t>
      </w:r>
      <w:r>
        <w:rPr>
          <w:rFonts w:hint="eastAsia"/>
          <w:b/>
          <w:bCs/>
          <w:sz w:val="30"/>
          <w:szCs w:val="30"/>
          <w:u w:val="single"/>
          <w:lang w:val="en-US" w:eastAsia="zh-CN"/>
        </w:rPr>
        <w:t>1套。</w:t>
      </w:r>
      <w:r>
        <w:rPr>
          <w:rFonts w:hint="eastAsia"/>
          <w:sz w:val="30"/>
          <w:szCs w:val="30"/>
          <w:lang w:val="en-US" w:eastAsia="zh-CN"/>
        </w:rPr>
        <w:t>完成汽车焊接制造工艺评估体系构建技术；编制标准草案；形成《汽车焊接制造工艺智能体应用效果评估规范》报告1份。</w:t>
      </w:r>
    </w:p>
    <w:p w14:paraId="38700C05">
      <w:pPr>
        <w:pageBreakBefore w:val="0"/>
        <w:widowControl/>
        <w:kinsoku/>
        <w:wordWrap/>
        <w:overflowPunct/>
        <w:topLinePunct w:val="0"/>
        <w:autoSpaceDE/>
        <w:autoSpaceDN/>
        <w:bidi w:val="0"/>
        <w:spacing w:line="578" w:lineRule="exact"/>
        <w:ind w:firstLine="600"/>
        <w:jc w:val="left"/>
        <w:outlineLvl w:val="2"/>
        <w:rPr>
          <w:rFonts w:hint="eastAsia" w:ascii="仿宋" w:hAnsi="仿宋" w:eastAsia="仿宋" w:cs="仿宋"/>
          <w:b/>
          <w:bCs/>
          <w:color w:val="000000" w:themeColor="text1"/>
          <w:sz w:val="30"/>
          <w:szCs w:val="30"/>
          <w14:textFill>
            <w14:solidFill>
              <w14:schemeClr w14:val="tx1"/>
            </w14:solidFill>
          </w14:textFill>
        </w:rPr>
      </w:pPr>
      <w:bookmarkStart w:id="48" w:name="_Toc16507"/>
      <w:bookmarkStart w:id="49" w:name="_Toc26911"/>
      <w:bookmarkStart w:id="50" w:name="_Toc24562"/>
      <w:r>
        <w:rPr>
          <w:rFonts w:hint="eastAsia" w:ascii="仿宋" w:hAnsi="仿宋" w:eastAsia="仿宋" w:cs="仿宋"/>
          <w:b/>
          <w:bCs/>
          <w:color w:val="000000" w:themeColor="text1"/>
          <w:sz w:val="30"/>
          <w:szCs w:val="30"/>
          <w14:textFill>
            <w14:solidFill>
              <w14:schemeClr w14:val="tx1"/>
            </w14:solidFill>
          </w14:textFill>
        </w:rPr>
        <w:t>2.可提交的技术报告</w:t>
      </w:r>
      <w:bookmarkEnd w:id="48"/>
      <w:bookmarkEnd w:id="49"/>
      <w:bookmarkEnd w:id="50"/>
    </w:p>
    <w:p w14:paraId="4DBF6A34">
      <w:pPr>
        <w:pStyle w:val="8"/>
        <w:pageBreakBefore w:val="0"/>
        <w:kinsoku/>
        <w:wordWrap/>
        <w:overflowPunct/>
        <w:topLinePunct w:val="0"/>
        <w:autoSpaceDE/>
        <w:autoSpaceDN/>
        <w:bidi w:val="0"/>
        <w:spacing w:line="578" w:lineRule="exact"/>
        <w:jc w:val="cente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表</w:t>
      </w:r>
      <w:r>
        <w:rPr>
          <w:rFonts w:hint="eastAsia" w:ascii="黑体" w:hAnsi="黑体" w:cs="黑体"/>
          <w:sz w:val="24"/>
          <w:szCs w:val="24"/>
          <w:lang w:val="en-US" w:eastAsia="zh-CN"/>
        </w:rPr>
        <w:t>3</w:t>
      </w:r>
      <w:r>
        <w:rPr>
          <w:rFonts w:hint="eastAsia" w:ascii="黑体" w:hAnsi="黑体" w:eastAsia="黑体" w:cs="黑体"/>
          <w:sz w:val="24"/>
          <w:szCs w:val="24"/>
          <w:lang w:val="en-US" w:eastAsia="zh-CN"/>
        </w:rPr>
        <w:t>可提交的技术报告</w:t>
      </w:r>
    </w:p>
    <w:tbl>
      <w:tblPr>
        <w:tblStyle w:val="1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8"/>
        <w:gridCol w:w="6578"/>
        <w:gridCol w:w="1043"/>
      </w:tblGrid>
      <w:tr w14:paraId="47BCB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 w:hRule="atLeast"/>
        </w:trPr>
        <w:tc>
          <w:tcPr>
            <w:tcW w:w="527" w:type="pct"/>
            <w:shd w:val="clear" w:color="auto" w:fill="F1F1F1"/>
            <w:vAlign w:val="center"/>
          </w:tcPr>
          <w:p w14:paraId="6D6EC48F">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textAlignment w:val="auto"/>
              <w:rPr>
                <w:rFonts w:hint="eastAsia"/>
              </w:rPr>
            </w:pPr>
            <w:r>
              <w:rPr>
                <w:rFonts w:hint="eastAsia"/>
              </w:rPr>
              <w:t>序号</w:t>
            </w:r>
          </w:p>
        </w:tc>
        <w:tc>
          <w:tcPr>
            <w:tcW w:w="3860" w:type="pct"/>
            <w:shd w:val="clear" w:color="auto" w:fill="F1F1F1"/>
            <w:vAlign w:val="center"/>
          </w:tcPr>
          <w:p w14:paraId="4D7792F1">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textAlignment w:val="auto"/>
              <w:rPr>
                <w:rFonts w:hint="eastAsia"/>
              </w:rPr>
            </w:pPr>
            <w:r>
              <w:rPr>
                <w:rFonts w:hint="eastAsia"/>
              </w:rPr>
              <w:t>报告种类</w:t>
            </w:r>
          </w:p>
        </w:tc>
        <w:tc>
          <w:tcPr>
            <w:tcW w:w="612" w:type="pct"/>
            <w:shd w:val="clear" w:color="auto" w:fill="F1F1F1"/>
            <w:vAlign w:val="center"/>
          </w:tcPr>
          <w:p w14:paraId="7F4CFE17">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textAlignment w:val="auto"/>
              <w:rPr>
                <w:rFonts w:hint="eastAsia"/>
              </w:rPr>
            </w:pPr>
            <w:r>
              <w:rPr>
                <w:rFonts w:hint="eastAsia"/>
              </w:rPr>
              <w:t>数量</w:t>
            </w:r>
          </w:p>
        </w:tc>
      </w:tr>
      <w:tr w14:paraId="2FA8C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trPr>
        <w:tc>
          <w:tcPr>
            <w:tcW w:w="527" w:type="pct"/>
            <w:vAlign w:val="center"/>
          </w:tcPr>
          <w:p w14:paraId="2CD3455A">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textAlignment w:val="auto"/>
              <w:rPr>
                <w:rFonts w:hint="eastAsia"/>
              </w:rPr>
            </w:pPr>
            <w:r>
              <w:rPr>
                <w:rFonts w:hint="eastAsia"/>
              </w:rPr>
              <w:t>1</w:t>
            </w:r>
          </w:p>
        </w:tc>
        <w:tc>
          <w:tcPr>
            <w:tcW w:w="3860" w:type="pct"/>
            <w:vAlign w:val="center"/>
          </w:tcPr>
          <w:p w14:paraId="40185960">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textAlignment w:val="auto"/>
              <w:rPr>
                <w:rFonts w:hint="eastAsia" w:ascii="仿宋_GB2312" w:hAnsi="仿宋_GB2312" w:eastAsia="仿宋_GB2312" w:cs="仿宋_GB2312"/>
                <w:szCs w:val="21"/>
                <w:lang w:val="en-US" w:eastAsia="zh-CN" w:bidi="ar"/>
              </w:rPr>
            </w:pPr>
            <w:r>
              <w:rPr>
                <w:rFonts w:hint="eastAsia" w:ascii="仿宋_GB2312" w:hAnsi="仿宋_GB2312" w:eastAsia="仿宋_GB2312" w:cs="仿宋_GB2312"/>
                <w:szCs w:val="21"/>
                <w:lang w:bidi="ar"/>
              </w:rPr>
              <w:t>数据融合技术</w:t>
            </w:r>
            <w:r>
              <w:rPr>
                <w:rFonts w:hint="eastAsia" w:ascii="仿宋_GB2312" w:hAnsi="仿宋_GB2312" w:eastAsia="仿宋_GB2312" w:cs="仿宋_GB2312"/>
                <w:szCs w:val="21"/>
                <w:lang w:val="en-US" w:eastAsia="zh-CN" w:bidi="ar"/>
              </w:rPr>
              <w:t>研究报告</w:t>
            </w:r>
          </w:p>
        </w:tc>
        <w:tc>
          <w:tcPr>
            <w:tcW w:w="612" w:type="pct"/>
            <w:vAlign w:val="center"/>
          </w:tcPr>
          <w:p w14:paraId="01297CE3">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textAlignment w:val="auto"/>
              <w:rPr>
                <w:rFonts w:hint="eastAsia"/>
              </w:rPr>
            </w:pPr>
            <w:r>
              <w:rPr>
                <w:rFonts w:hint="eastAsia"/>
                <w:lang w:val="en-US" w:eastAsia="zh-CN"/>
              </w:rPr>
              <w:t>1</w:t>
            </w:r>
            <w:r>
              <w:rPr>
                <w:rFonts w:hint="eastAsia"/>
              </w:rPr>
              <w:t>份</w:t>
            </w:r>
          </w:p>
        </w:tc>
      </w:tr>
      <w:tr w14:paraId="07EC8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trPr>
        <w:tc>
          <w:tcPr>
            <w:tcW w:w="527" w:type="pct"/>
            <w:vAlign w:val="center"/>
          </w:tcPr>
          <w:p w14:paraId="4AA57826">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textAlignment w:val="auto"/>
              <w:rPr>
                <w:rFonts w:hint="eastAsia" w:eastAsia="仿宋_GB2312"/>
                <w:lang w:val="en-US" w:eastAsia="zh-CN"/>
              </w:rPr>
            </w:pPr>
            <w:r>
              <w:rPr>
                <w:rFonts w:hint="eastAsia"/>
                <w:lang w:val="en-US" w:eastAsia="zh-CN"/>
              </w:rPr>
              <w:t>2</w:t>
            </w:r>
          </w:p>
        </w:tc>
        <w:tc>
          <w:tcPr>
            <w:tcW w:w="3860" w:type="pct"/>
            <w:vAlign w:val="center"/>
          </w:tcPr>
          <w:p w14:paraId="18770DF8">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textAlignment w:val="auto"/>
              <w:rPr>
                <w:rFonts w:hint="default" w:ascii="仿宋_GB2312" w:hAnsi="仿宋_GB2312" w:eastAsia="仿宋_GB2312" w:cs="仿宋_GB2312"/>
                <w:szCs w:val="21"/>
                <w:lang w:val="en-US" w:bidi="ar"/>
              </w:rPr>
            </w:pPr>
            <w:r>
              <w:rPr>
                <w:rFonts w:hint="eastAsia" w:ascii="仿宋_GB2312" w:hAnsi="仿宋_GB2312" w:eastAsia="仿宋_GB2312" w:cs="仿宋_GB2312"/>
                <w:szCs w:val="21"/>
                <w:lang w:val="en-US" w:eastAsia="zh-CN" w:bidi="ar"/>
              </w:rPr>
              <w:t>知识图谱技术研究报告</w:t>
            </w:r>
          </w:p>
        </w:tc>
        <w:tc>
          <w:tcPr>
            <w:tcW w:w="612" w:type="pct"/>
            <w:vAlign w:val="center"/>
          </w:tcPr>
          <w:p w14:paraId="7E3AEA7B">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textAlignment w:val="auto"/>
              <w:rPr>
                <w:rFonts w:hint="eastAsia"/>
                <w:lang w:val="en-US" w:eastAsia="zh-CN"/>
              </w:rPr>
            </w:pPr>
            <w:r>
              <w:rPr>
                <w:rFonts w:hint="eastAsia"/>
                <w:lang w:val="en-US" w:eastAsia="zh-CN"/>
              </w:rPr>
              <w:t>1份</w:t>
            </w:r>
          </w:p>
        </w:tc>
      </w:tr>
      <w:tr w14:paraId="52E1D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trPr>
        <w:tc>
          <w:tcPr>
            <w:tcW w:w="527" w:type="pct"/>
            <w:vAlign w:val="center"/>
          </w:tcPr>
          <w:p w14:paraId="7EB11AC5">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textAlignment w:val="auto"/>
              <w:rPr>
                <w:rFonts w:hint="eastAsia" w:eastAsia="仿宋_GB2312"/>
                <w:lang w:val="en-US" w:eastAsia="zh-CN"/>
              </w:rPr>
            </w:pPr>
            <w:r>
              <w:rPr>
                <w:rFonts w:hint="eastAsia"/>
                <w:lang w:val="en-US" w:eastAsia="zh-CN"/>
              </w:rPr>
              <w:t>3</w:t>
            </w:r>
          </w:p>
        </w:tc>
        <w:tc>
          <w:tcPr>
            <w:tcW w:w="3860" w:type="pct"/>
            <w:vAlign w:val="center"/>
          </w:tcPr>
          <w:p w14:paraId="51A8F36F">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textAlignment w:val="auto"/>
              <w:rPr>
                <w:rFonts w:hint="default" w:ascii="仿宋_GB2312" w:hAnsi="仿宋_GB2312" w:eastAsia="仿宋_GB2312" w:cs="仿宋_GB2312"/>
                <w:szCs w:val="21"/>
                <w:lang w:val="en-US" w:bidi="ar"/>
              </w:rPr>
            </w:pPr>
            <w:r>
              <w:rPr>
                <w:rFonts w:hint="eastAsia" w:ascii="仿宋_GB2312" w:hAnsi="仿宋_GB2312" w:eastAsia="仿宋_GB2312" w:cs="仿宋_GB2312"/>
                <w:szCs w:val="21"/>
                <w:lang w:val="en-US" w:eastAsia="zh-CN" w:bidi="ar"/>
              </w:rPr>
              <w:t>知识图谱技术研究报告</w:t>
            </w:r>
          </w:p>
        </w:tc>
        <w:tc>
          <w:tcPr>
            <w:tcW w:w="612" w:type="pct"/>
            <w:vAlign w:val="center"/>
          </w:tcPr>
          <w:p w14:paraId="4023EA7D">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textAlignment w:val="auto"/>
              <w:rPr>
                <w:rFonts w:hint="eastAsia"/>
                <w:lang w:val="en-US" w:eastAsia="zh-CN"/>
              </w:rPr>
            </w:pPr>
            <w:r>
              <w:rPr>
                <w:rFonts w:hint="eastAsia"/>
                <w:lang w:val="en-US" w:eastAsia="zh-CN"/>
              </w:rPr>
              <w:t>1份</w:t>
            </w:r>
          </w:p>
        </w:tc>
      </w:tr>
      <w:tr w14:paraId="6DED2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trPr>
        <w:tc>
          <w:tcPr>
            <w:tcW w:w="527" w:type="pct"/>
            <w:vAlign w:val="center"/>
          </w:tcPr>
          <w:p w14:paraId="6210063F">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textAlignment w:val="auto"/>
              <w:rPr>
                <w:rFonts w:hint="default"/>
                <w:lang w:val="en-US" w:eastAsia="zh-CN"/>
              </w:rPr>
            </w:pPr>
            <w:r>
              <w:rPr>
                <w:rFonts w:hint="eastAsia"/>
                <w:lang w:val="en-US" w:eastAsia="zh-CN"/>
              </w:rPr>
              <w:t>4</w:t>
            </w:r>
          </w:p>
        </w:tc>
        <w:tc>
          <w:tcPr>
            <w:tcW w:w="3860" w:type="pct"/>
            <w:vAlign w:val="center"/>
          </w:tcPr>
          <w:p w14:paraId="5376823B">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textAlignment w:val="auto"/>
              <w:rPr>
                <w:rFonts w:hint="eastAsia" w:eastAsia="仿宋_GB2312"/>
                <w:lang w:val="en-US" w:eastAsia="zh-CN"/>
              </w:rPr>
            </w:pPr>
            <w:r>
              <w:rPr>
                <w:rFonts w:hint="eastAsia" w:ascii="仿宋_GB2312" w:hAnsi="仿宋_GB2312" w:eastAsia="仿宋_GB2312" w:cs="仿宋_GB2312"/>
                <w:szCs w:val="21"/>
                <w:lang w:bidi="ar"/>
              </w:rPr>
              <w:t>汽车</w:t>
            </w:r>
            <w:r>
              <w:rPr>
                <w:rFonts w:hint="eastAsia" w:ascii="仿宋_GB2312" w:hAnsi="仿宋_GB2312" w:eastAsia="仿宋_GB2312" w:cs="仿宋_GB2312"/>
                <w:szCs w:val="21"/>
                <w:lang w:val="en-US" w:eastAsia="zh-CN" w:bidi="ar"/>
              </w:rPr>
              <w:t>焊接</w:t>
            </w:r>
            <w:r>
              <w:rPr>
                <w:rFonts w:hint="eastAsia" w:ascii="仿宋_GB2312" w:hAnsi="仿宋_GB2312" w:eastAsia="仿宋_GB2312" w:cs="仿宋_GB2312"/>
                <w:szCs w:val="21"/>
                <w:lang w:bidi="ar"/>
              </w:rPr>
              <w:t>制造工艺智能体</w:t>
            </w:r>
            <w:r>
              <w:rPr>
                <w:rFonts w:hint="eastAsia" w:ascii="仿宋_GB2312" w:hAnsi="仿宋_GB2312" w:eastAsia="仿宋_GB2312" w:cs="仿宋_GB2312"/>
                <w:szCs w:val="21"/>
                <w:lang w:val="en-US" w:eastAsia="zh-CN" w:bidi="ar"/>
              </w:rPr>
              <w:t>编排</w:t>
            </w:r>
            <w:r>
              <w:rPr>
                <w:rFonts w:hint="eastAsia" w:ascii="仿宋_GB2312" w:hAnsi="仿宋_GB2312" w:eastAsia="仿宋_GB2312" w:cs="仿宋_GB2312"/>
                <w:szCs w:val="21"/>
                <w:lang w:bidi="ar"/>
              </w:rPr>
              <w:t>软件</w:t>
            </w:r>
            <w:r>
              <w:rPr>
                <w:rFonts w:hint="eastAsia" w:ascii="仿宋_GB2312" w:hAnsi="仿宋_GB2312" w:eastAsia="仿宋_GB2312" w:cs="仿宋_GB2312"/>
                <w:szCs w:val="21"/>
                <w:lang w:val="en-US" w:eastAsia="zh-CN" w:bidi="ar"/>
              </w:rPr>
              <w:t>产品详细设计报告</w:t>
            </w:r>
          </w:p>
        </w:tc>
        <w:tc>
          <w:tcPr>
            <w:tcW w:w="612" w:type="pct"/>
            <w:vAlign w:val="center"/>
          </w:tcPr>
          <w:p w14:paraId="4F71A19D">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textAlignment w:val="auto"/>
              <w:rPr>
                <w:rFonts w:hint="default"/>
                <w:lang w:val="en-US" w:eastAsia="zh-CN"/>
              </w:rPr>
            </w:pPr>
            <w:r>
              <w:rPr>
                <w:rFonts w:hint="eastAsia"/>
                <w:lang w:val="en-US" w:eastAsia="zh-CN"/>
              </w:rPr>
              <w:t>1份</w:t>
            </w:r>
          </w:p>
        </w:tc>
      </w:tr>
      <w:tr w14:paraId="79198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trPr>
        <w:tc>
          <w:tcPr>
            <w:tcW w:w="527" w:type="pct"/>
            <w:vAlign w:val="center"/>
          </w:tcPr>
          <w:p w14:paraId="10273777">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textAlignment w:val="auto"/>
              <w:rPr>
                <w:rFonts w:hint="default"/>
                <w:lang w:val="en-US" w:eastAsia="zh-CN"/>
              </w:rPr>
            </w:pPr>
            <w:r>
              <w:rPr>
                <w:rFonts w:hint="eastAsia"/>
                <w:lang w:val="en-US" w:eastAsia="zh-CN"/>
              </w:rPr>
              <w:t>5</w:t>
            </w:r>
          </w:p>
        </w:tc>
        <w:tc>
          <w:tcPr>
            <w:tcW w:w="3860" w:type="pct"/>
            <w:vAlign w:val="center"/>
          </w:tcPr>
          <w:p w14:paraId="00AE15CA">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textAlignment w:val="auto"/>
              <w:rPr>
                <w:rFonts w:hint="eastAsia" w:eastAsia="仿宋_GB2312"/>
                <w:lang w:val="en-US" w:eastAsia="zh-CN"/>
              </w:rPr>
            </w:pPr>
            <w:r>
              <w:rPr>
                <w:rFonts w:hint="eastAsia"/>
              </w:rPr>
              <w:t>点焊工艺智能体应用场景解决方案</w:t>
            </w:r>
            <w:r>
              <w:rPr>
                <w:rFonts w:hint="eastAsia"/>
                <w:lang w:val="en-US" w:eastAsia="zh-CN"/>
              </w:rPr>
              <w:t>报告</w:t>
            </w:r>
          </w:p>
        </w:tc>
        <w:tc>
          <w:tcPr>
            <w:tcW w:w="612" w:type="pct"/>
            <w:vAlign w:val="center"/>
          </w:tcPr>
          <w:p w14:paraId="2126FBB7">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textAlignment w:val="auto"/>
              <w:rPr>
                <w:rFonts w:hint="default"/>
                <w:lang w:val="en-US" w:eastAsia="zh-CN"/>
              </w:rPr>
            </w:pPr>
            <w:r>
              <w:rPr>
                <w:rFonts w:hint="eastAsia"/>
                <w:lang w:val="en-US" w:eastAsia="zh-CN"/>
              </w:rPr>
              <w:t>2份</w:t>
            </w:r>
          </w:p>
        </w:tc>
      </w:tr>
      <w:tr w14:paraId="74D4D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527" w:type="pct"/>
            <w:vAlign w:val="center"/>
          </w:tcPr>
          <w:p w14:paraId="619301B4">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textAlignment w:val="auto"/>
              <w:rPr>
                <w:rFonts w:hint="default"/>
                <w:lang w:val="en-US" w:eastAsia="zh-CN"/>
              </w:rPr>
            </w:pPr>
            <w:r>
              <w:rPr>
                <w:rFonts w:hint="eastAsia"/>
                <w:lang w:val="en-US" w:eastAsia="zh-CN"/>
              </w:rPr>
              <w:t>6</w:t>
            </w:r>
          </w:p>
        </w:tc>
        <w:tc>
          <w:tcPr>
            <w:tcW w:w="3860" w:type="pct"/>
            <w:vAlign w:val="center"/>
          </w:tcPr>
          <w:p w14:paraId="251E87A6">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textAlignment w:val="auto"/>
              <w:rPr>
                <w:rFonts w:hint="eastAsia"/>
                <w:lang w:val="en-US" w:eastAsia="zh-CN"/>
              </w:rPr>
            </w:pPr>
            <w:r>
              <w:rPr>
                <w:rFonts w:hint="eastAsia"/>
              </w:rPr>
              <w:t>汽车焊接制造工艺智能体应用效果评估规范</w:t>
            </w:r>
          </w:p>
        </w:tc>
        <w:tc>
          <w:tcPr>
            <w:tcW w:w="612" w:type="pct"/>
            <w:vAlign w:val="center"/>
          </w:tcPr>
          <w:p w14:paraId="678E9065">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textAlignment w:val="auto"/>
              <w:rPr>
                <w:rFonts w:hint="eastAsia"/>
                <w:lang w:val="en-US" w:eastAsia="zh-CN"/>
              </w:rPr>
            </w:pPr>
            <w:r>
              <w:rPr>
                <w:rFonts w:hint="eastAsia"/>
                <w:lang w:val="en-US" w:eastAsia="zh-CN"/>
              </w:rPr>
              <w:t>1份</w:t>
            </w:r>
          </w:p>
        </w:tc>
      </w:tr>
      <w:tr w14:paraId="73329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527" w:type="pct"/>
            <w:vAlign w:val="center"/>
          </w:tcPr>
          <w:p w14:paraId="1B13AC1F">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textAlignment w:val="auto"/>
              <w:rPr>
                <w:rFonts w:hint="default"/>
                <w:lang w:val="en-US" w:eastAsia="zh-CN"/>
              </w:rPr>
            </w:pPr>
            <w:bookmarkStart w:id="51" w:name="_Toc32457"/>
            <w:bookmarkStart w:id="52" w:name="_Toc30821"/>
            <w:r>
              <w:rPr>
                <w:rFonts w:hint="eastAsia"/>
                <w:lang w:val="en-US" w:eastAsia="zh-CN"/>
              </w:rPr>
              <w:t>7</w:t>
            </w:r>
          </w:p>
        </w:tc>
        <w:tc>
          <w:tcPr>
            <w:tcW w:w="6578" w:type="dxa"/>
            <w:vAlign w:val="top"/>
          </w:tcPr>
          <w:p w14:paraId="37A58F41">
            <w:pPr>
              <w:pStyle w:val="32"/>
              <w:ind w:left="0" w:leftChars="0" w:firstLine="0" w:firstLineChars="0"/>
              <w:jc w:val="left"/>
              <w:rPr>
                <w:rFonts w:hint="eastAsia"/>
              </w:rPr>
            </w:pPr>
            <w:r>
              <w:t>项目结项总结报告</w:t>
            </w:r>
          </w:p>
        </w:tc>
        <w:tc>
          <w:tcPr>
            <w:tcW w:w="1043" w:type="dxa"/>
            <w:vAlign w:val="top"/>
          </w:tcPr>
          <w:p w14:paraId="474DA57F">
            <w:pPr>
              <w:pStyle w:val="32"/>
              <w:ind w:left="0" w:leftChars="0" w:firstLine="0" w:firstLineChars="0"/>
              <w:jc w:val="left"/>
              <w:rPr>
                <w:rFonts w:hint="eastAsia"/>
                <w:lang w:val="en-US" w:eastAsia="zh-CN"/>
              </w:rPr>
            </w:pPr>
            <w:r>
              <w:t>1份</w:t>
            </w:r>
          </w:p>
        </w:tc>
      </w:tr>
    </w:tbl>
    <w:p w14:paraId="48E354FD">
      <w:pPr>
        <w:pageBreakBefore w:val="0"/>
        <w:widowControl/>
        <w:kinsoku/>
        <w:wordWrap/>
        <w:overflowPunct/>
        <w:topLinePunct w:val="0"/>
        <w:autoSpaceDE/>
        <w:autoSpaceDN/>
        <w:bidi w:val="0"/>
        <w:spacing w:line="578" w:lineRule="exact"/>
        <w:ind w:firstLine="600"/>
        <w:jc w:val="left"/>
        <w:outlineLvl w:val="2"/>
        <w:rPr>
          <w:rFonts w:hint="eastAsia" w:ascii="仿宋" w:hAnsi="仿宋" w:eastAsia="仿宋" w:cs="仿宋"/>
          <w:sz w:val="24"/>
        </w:rPr>
      </w:pPr>
      <w:bookmarkStart w:id="53" w:name="_Toc30829"/>
      <w:r>
        <w:rPr>
          <w:rFonts w:hint="eastAsia" w:ascii="仿宋" w:hAnsi="仿宋" w:eastAsia="仿宋" w:cs="仿宋"/>
          <w:b/>
          <w:bCs/>
          <w:color w:val="000000" w:themeColor="text1"/>
          <w:sz w:val="30"/>
          <w:szCs w:val="30"/>
          <w14:textFill>
            <w14:solidFill>
              <w14:schemeClr w14:val="tx1"/>
            </w14:solidFill>
          </w14:textFill>
        </w:rPr>
        <w:t>3.可形成的知识产权</w:t>
      </w:r>
      <w:bookmarkEnd w:id="51"/>
      <w:bookmarkEnd w:id="52"/>
      <w:bookmarkEnd w:id="53"/>
    </w:p>
    <w:p w14:paraId="54403E62">
      <w:pPr>
        <w:pStyle w:val="8"/>
        <w:pageBreakBefore w:val="0"/>
        <w:kinsoku/>
        <w:wordWrap/>
        <w:overflowPunct/>
        <w:topLinePunct w:val="0"/>
        <w:autoSpaceDE/>
        <w:autoSpaceDN/>
        <w:bidi w:val="0"/>
        <w:spacing w:line="578" w:lineRule="exact"/>
        <w:jc w:val="center"/>
        <w:rPr>
          <w:rFonts w:hint="eastAsia" w:ascii="黑体" w:hAnsi="黑体" w:cs="黑体"/>
          <w:sz w:val="24"/>
        </w:rPr>
      </w:pPr>
      <w:r>
        <w:rPr>
          <w:rFonts w:hint="eastAsia" w:ascii="黑体" w:hAnsi="黑体" w:cs="黑体"/>
          <w:sz w:val="24"/>
        </w:rPr>
        <w:t>表</w:t>
      </w:r>
      <w:r>
        <w:rPr>
          <w:rFonts w:hint="eastAsia" w:ascii="黑体" w:hAnsi="黑体" w:cs="黑体"/>
          <w:sz w:val="24"/>
          <w:lang w:val="en-US" w:eastAsia="zh-CN"/>
        </w:rPr>
        <w:t>4</w:t>
      </w:r>
      <w:r>
        <w:rPr>
          <w:rFonts w:hint="eastAsia" w:ascii="黑体" w:hAnsi="黑体" w:cs="黑体"/>
          <w:sz w:val="24"/>
        </w:rPr>
        <w:t>可形成的知识产权</w:t>
      </w:r>
    </w:p>
    <w:tbl>
      <w:tblPr>
        <w:tblStyle w:val="1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7"/>
        <w:gridCol w:w="6439"/>
        <w:gridCol w:w="1043"/>
      </w:tblGrid>
      <w:tr w14:paraId="6123F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 w:hRule="atLeast"/>
        </w:trPr>
        <w:tc>
          <w:tcPr>
            <w:tcW w:w="609" w:type="pct"/>
            <w:shd w:val="clear" w:color="auto" w:fill="F1F1F1"/>
            <w:vAlign w:val="center"/>
          </w:tcPr>
          <w:p w14:paraId="3FA61297">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eastAsia" w:ascii="仿宋" w:hAnsi="仿宋" w:eastAsia="仿宋" w:cs="仿宋"/>
                <w:kern w:val="0"/>
                <w:sz w:val="28"/>
                <w:szCs w:val="28"/>
              </w:rPr>
            </w:pPr>
            <w:r>
              <w:rPr>
                <w:rFonts w:hint="eastAsia" w:ascii="仿宋" w:hAnsi="仿宋" w:eastAsia="仿宋" w:cs="仿宋"/>
                <w:kern w:val="0"/>
                <w:sz w:val="28"/>
                <w:szCs w:val="28"/>
              </w:rPr>
              <w:t>序号</w:t>
            </w:r>
          </w:p>
        </w:tc>
        <w:tc>
          <w:tcPr>
            <w:tcW w:w="3779" w:type="pct"/>
            <w:shd w:val="clear" w:color="auto" w:fill="F1F1F1"/>
            <w:vAlign w:val="center"/>
          </w:tcPr>
          <w:p w14:paraId="6123EE4A">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eastAsia" w:ascii="仿宋" w:hAnsi="仿宋" w:eastAsia="仿宋" w:cs="仿宋"/>
                <w:kern w:val="0"/>
                <w:sz w:val="28"/>
                <w:szCs w:val="28"/>
              </w:rPr>
            </w:pPr>
            <w:r>
              <w:rPr>
                <w:rFonts w:hint="eastAsia" w:ascii="仿宋" w:hAnsi="仿宋" w:eastAsia="仿宋" w:cs="仿宋"/>
                <w:kern w:val="0"/>
                <w:sz w:val="28"/>
                <w:szCs w:val="28"/>
              </w:rPr>
              <w:t>知识产权种类</w:t>
            </w:r>
          </w:p>
        </w:tc>
        <w:tc>
          <w:tcPr>
            <w:tcW w:w="612" w:type="pct"/>
            <w:shd w:val="clear" w:color="auto" w:fill="F1F1F1"/>
            <w:vAlign w:val="center"/>
          </w:tcPr>
          <w:p w14:paraId="3A797901">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eastAsia" w:ascii="仿宋" w:hAnsi="仿宋" w:eastAsia="仿宋" w:cs="仿宋"/>
                <w:kern w:val="0"/>
                <w:sz w:val="28"/>
                <w:szCs w:val="28"/>
              </w:rPr>
            </w:pPr>
            <w:r>
              <w:rPr>
                <w:rFonts w:hint="eastAsia" w:ascii="仿宋" w:hAnsi="仿宋" w:eastAsia="仿宋" w:cs="仿宋"/>
                <w:kern w:val="0"/>
                <w:sz w:val="28"/>
                <w:szCs w:val="28"/>
              </w:rPr>
              <w:t>数量</w:t>
            </w:r>
          </w:p>
        </w:tc>
      </w:tr>
      <w:tr w14:paraId="7365A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 w:hRule="atLeast"/>
        </w:trPr>
        <w:tc>
          <w:tcPr>
            <w:tcW w:w="609" w:type="pct"/>
            <w:shd w:val="clear" w:color="auto" w:fill="FFFFFF" w:themeFill="background1"/>
            <w:vAlign w:val="center"/>
          </w:tcPr>
          <w:p w14:paraId="3C20B673">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eastAsia" w:ascii="仿宋" w:hAnsi="仿宋" w:eastAsia="仿宋" w:cs="仿宋"/>
                <w:kern w:val="0"/>
                <w:sz w:val="28"/>
                <w:szCs w:val="28"/>
              </w:rPr>
            </w:pPr>
            <w:r>
              <w:rPr>
                <w:rFonts w:hint="eastAsia" w:ascii="仿宋" w:hAnsi="仿宋" w:eastAsia="仿宋" w:cs="仿宋"/>
                <w:kern w:val="0"/>
                <w:sz w:val="28"/>
                <w:szCs w:val="28"/>
              </w:rPr>
              <w:t>1</w:t>
            </w:r>
          </w:p>
        </w:tc>
        <w:tc>
          <w:tcPr>
            <w:tcW w:w="3779" w:type="pct"/>
            <w:shd w:val="clear" w:color="auto" w:fill="FFFFFF" w:themeFill="background1"/>
            <w:vAlign w:val="center"/>
          </w:tcPr>
          <w:p w14:paraId="4E0436B0">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eastAsia" w:ascii="仿宋" w:hAnsi="仿宋" w:eastAsia="仿宋" w:cs="仿宋"/>
                <w:kern w:val="0"/>
                <w:sz w:val="28"/>
                <w:szCs w:val="28"/>
              </w:rPr>
            </w:pPr>
            <w:r>
              <w:rPr>
                <w:rFonts w:hint="eastAsia" w:ascii="仿宋" w:hAnsi="仿宋" w:eastAsia="仿宋" w:cs="仿宋"/>
                <w:kern w:val="0"/>
                <w:sz w:val="28"/>
                <w:szCs w:val="28"/>
              </w:rPr>
              <w:t>发明专利</w:t>
            </w:r>
          </w:p>
        </w:tc>
        <w:tc>
          <w:tcPr>
            <w:tcW w:w="612" w:type="pct"/>
            <w:shd w:val="clear" w:color="auto" w:fill="FFFFFF" w:themeFill="background1"/>
            <w:vAlign w:val="center"/>
          </w:tcPr>
          <w:p w14:paraId="12B2E0C5">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eastAsia" w:ascii="仿宋" w:hAnsi="仿宋" w:eastAsia="仿宋" w:cs="仿宋"/>
                <w:kern w:val="0"/>
                <w:sz w:val="28"/>
                <w:szCs w:val="28"/>
              </w:rPr>
            </w:pPr>
            <w:r>
              <w:rPr>
                <w:rFonts w:hint="eastAsia" w:ascii="仿宋" w:hAnsi="仿宋" w:eastAsia="仿宋" w:cs="仿宋"/>
                <w:kern w:val="0"/>
                <w:sz w:val="28"/>
                <w:szCs w:val="28"/>
                <w:lang w:val="en-US" w:eastAsia="zh-CN"/>
              </w:rPr>
              <w:t>8</w:t>
            </w:r>
            <w:r>
              <w:rPr>
                <w:rFonts w:hint="eastAsia" w:ascii="仿宋" w:hAnsi="仿宋" w:eastAsia="仿宋" w:cs="仿宋"/>
                <w:kern w:val="0"/>
                <w:sz w:val="28"/>
                <w:szCs w:val="28"/>
              </w:rPr>
              <w:t>件</w:t>
            </w:r>
          </w:p>
        </w:tc>
      </w:tr>
      <w:tr w14:paraId="11DBA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trPr>
        <w:tc>
          <w:tcPr>
            <w:tcW w:w="609" w:type="pct"/>
            <w:vAlign w:val="center"/>
          </w:tcPr>
          <w:p w14:paraId="1F088600">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eastAsia" w:ascii="仿宋" w:hAnsi="仿宋" w:eastAsia="仿宋" w:cs="仿宋"/>
                <w:kern w:val="0"/>
                <w:sz w:val="28"/>
                <w:szCs w:val="28"/>
              </w:rPr>
            </w:pPr>
            <w:r>
              <w:rPr>
                <w:rFonts w:hint="eastAsia" w:ascii="仿宋" w:hAnsi="仿宋" w:eastAsia="仿宋" w:cs="仿宋"/>
                <w:kern w:val="0"/>
                <w:sz w:val="28"/>
                <w:szCs w:val="28"/>
              </w:rPr>
              <w:t>2</w:t>
            </w:r>
          </w:p>
        </w:tc>
        <w:tc>
          <w:tcPr>
            <w:tcW w:w="3779" w:type="pct"/>
            <w:vAlign w:val="center"/>
          </w:tcPr>
          <w:p w14:paraId="250982E5">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eastAsia" w:ascii="仿宋" w:hAnsi="仿宋" w:eastAsia="仿宋" w:cs="仿宋"/>
                <w:kern w:val="0"/>
                <w:sz w:val="28"/>
                <w:szCs w:val="28"/>
              </w:rPr>
            </w:pPr>
            <w:r>
              <w:rPr>
                <w:rFonts w:hint="eastAsia" w:ascii="仿宋" w:hAnsi="仿宋" w:eastAsia="仿宋" w:cs="仿宋"/>
                <w:kern w:val="0"/>
                <w:sz w:val="28"/>
                <w:szCs w:val="28"/>
              </w:rPr>
              <w:t>计算机软件著作权</w:t>
            </w:r>
          </w:p>
        </w:tc>
        <w:tc>
          <w:tcPr>
            <w:tcW w:w="612" w:type="pct"/>
            <w:vAlign w:val="center"/>
          </w:tcPr>
          <w:p w14:paraId="78EF5D4F">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eastAsia" w:ascii="仿宋" w:hAnsi="仿宋" w:eastAsia="仿宋" w:cs="仿宋"/>
                <w:kern w:val="0"/>
                <w:sz w:val="28"/>
                <w:szCs w:val="28"/>
              </w:rPr>
            </w:pPr>
            <w:r>
              <w:rPr>
                <w:rFonts w:hint="eastAsia" w:ascii="仿宋" w:hAnsi="仿宋" w:eastAsia="仿宋" w:cs="仿宋"/>
                <w:kern w:val="0"/>
                <w:sz w:val="28"/>
                <w:szCs w:val="28"/>
                <w:lang w:val="en-US" w:eastAsia="zh-CN"/>
              </w:rPr>
              <w:t>6</w:t>
            </w:r>
            <w:r>
              <w:rPr>
                <w:rFonts w:hint="eastAsia" w:ascii="仿宋" w:hAnsi="仿宋" w:eastAsia="仿宋" w:cs="仿宋"/>
                <w:kern w:val="0"/>
                <w:sz w:val="28"/>
                <w:szCs w:val="28"/>
              </w:rPr>
              <w:t>项</w:t>
            </w:r>
          </w:p>
        </w:tc>
      </w:tr>
      <w:tr w14:paraId="36C5C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609" w:type="pct"/>
            <w:vAlign w:val="center"/>
          </w:tcPr>
          <w:p w14:paraId="32052D7E">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eastAsia" w:ascii="仿宋" w:hAnsi="仿宋" w:eastAsia="仿宋" w:cs="仿宋"/>
                <w:kern w:val="0"/>
                <w:sz w:val="28"/>
                <w:szCs w:val="28"/>
              </w:rPr>
            </w:pPr>
            <w:r>
              <w:rPr>
                <w:rFonts w:hint="eastAsia" w:ascii="仿宋" w:hAnsi="仿宋" w:eastAsia="仿宋" w:cs="仿宋"/>
                <w:kern w:val="0"/>
                <w:sz w:val="28"/>
                <w:szCs w:val="28"/>
              </w:rPr>
              <w:t>3</w:t>
            </w:r>
          </w:p>
        </w:tc>
        <w:tc>
          <w:tcPr>
            <w:tcW w:w="3779" w:type="pct"/>
            <w:vAlign w:val="center"/>
          </w:tcPr>
          <w:p w14:paraId="0BAF0FBF">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eastAsia" w:ascii="仿宋" w:hAnsi="仿宋" w:eastAsia="仿宋" w:cs="仿宋"/>
                <w:kern w:val="0"/>
                <w:sz w:val="28"/>
                <w:szCs w:val="28"/>
              </w:rPr>
            </w:pPr>
            <w:r>
              <w:rPr>
                <w:rFonts w:hint="eastAsia" w:ascii="仿宋" w:hAnsi="仿宋" w:eastAsia="仿宋" w:cs="仿宋"/>
                <w:kern w:val="0"/>
                <w:sz w:val="28"/>
                <w:szCs w:val="28"/>
              </w:rPr>
              <w:t>学术论文</w:t>
            </w:r>
          </w:p>
        </w:tc>
        <w:tc>
          <w:tcPr>
            <w:tcW w:w="612" w:type="pct"/>
            <w:vAlign w:val="center"/>
          </w:tcPr>
          <w:p w14:paraId="55FBC51D">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eastAsia" w:ascii="仿宋" w:hAnsi="仿宋" w:eastAsia="仿宋" w:cs="仿宋"/>
                <w:kern w:val="0"/>
                <w:sz w:val="28"/>
                <w:szCs w:val="28"/>
              </w:rPr>
            </w:pPr>
            <w:r>
              <w:rPr>
                <w:rFonts w:hint="eastAsia" w:ascii="仿宋" w:hAnsi="仿宋" w:eastAsia="仿宋" w:cs="仿宋"/>
                <w:kern w:val="0"/>
                <w:sz w:val="28"/>
                <w:szCs w:val="28"/>
                <w:lang w:val="en-US" w:eastAsia="zh-CN"/>
              </w:rPr>
              <w:t>6</w:t>
            </w:r>
            <w:r>
              <w:rPr>
                <w:rFonts w:hint="eastAsia" w:ascii="仿宋" w:hAnsi="仿宋" w:eastAsia="仿宋" w:cs="仿宋"/>
                <w:kern w:val="0"/>
                <w:sz w:val="28"/>
                <w:szCs w:val="28"/>
              </w:rPr>
              <w:t>篇</w:t>
            </w:r>
          </w:p>
        </w:tc>
      </w:tr>
    </w:tbl>
    <w:p w14:paraId="0EE780EC">
      <w:pPr>
        <w:pageBreakBefore w:val="0"/>
        <w:widowControl/>
        <w:kinsoku/>
        <w:wordWrap/>
        <w:overflowPunct/>
        <w:topLinePunct w:val="0"/>
        <w:autoSpaceDE/>
        <w:autoSpaceDN/>
        <w:bidi w:val="0"/>
        <w:spacing w:line="578" w:lineRule="exact"/>
        <w:ind w:firstLine="600"/>
        <w:jc w:val="left"/>
        <w:outlineLvl w:val="9"/>
        <w:rPr>
          <w:rFonts w:hint="eastAsia" w:ascii="仿宋" w:hAnsi="仿宋" w:eastAsia="仿宋" w:cs="仿宋"/>
          <w:b/>
          <w:bCs/>
          <w:color w:val="000000" w:themeColor="text1"/>
          <w:sz w:val="32"/>
          <w:szCs w:val="32"/>
          <w14:textFill>
            <w14:solidFill>
              <w14:schemeClr w14:val="tx1"/>
            </w14:solidFill>
          </w14:textFill>
        </w:rPr>
      </w:pPr>
    </w:p>
    <w:p w14:paraId="685A3203">
      <w:pPr>
        <w:pageBreakBefore w:val="0"/>
        <w:widowControl/>
        <w:numPr>
          <w:ilvl w:val="0"/>
          <w:numId w:val="0"/>
        </w:numPr>
        <w:kinsoku/>
        <w:wordWrap/>
        <w:overflowPunct/>
        <w:topLinePunct w:val="0"/>
        <w:autoSpaceDE/>
        <w:autoSpaceDN/>
        <w:bidi w:val="0"/>
        <w:spacing w:line="578" w:lineRule="exact"/>
        <w:jc w:val="left"/>
        <w:outlineLvl w:val="1"/>
        <w:rPr>
          <w:rFonts w:hint="default" w:eastAsia="仿宋_GB2312"/>
          <w:b/>
          <w:bCs/>
          <w:color w:val="000000" w:themeColor="text1"/>
          <w:sz w:val="30"/>
          <w:szCs w:val="30"/>
          <w:lang w:val="en-US" w:eastAsia="zh-CN"/>
          <w14:textFill>
            <w14:solidFill>
              <w14:schemeClr w14:val="tx1"/>
            </w14:solidFill>
          </w14:textFill>
        </w:rPr>
      </w:pPr>
      <w:bookmarkStart w:id="54" w:name="_Toc21866"/>
      <w:bookmarkStart w:id="55" w:name="_Toc3960"/>
      <w:bookmarkStart w:id="56" w:name="_Toc23862"/>
      <w:r>
        <w:rPr>
          <w:rFonts w:hint="eastAsia" w:eastAsia="仿宋_GB2312"/>
          <w:b/>
          <w:bCs/>
          <w:color w:val="000000" w:themeColor="text1"/>
          <w:sz w:val="30"/>
          <w:szCs w:val="30"/>
          <w:lang w:val="en-US" w:eastAsia="zh-CN"/>
          <w14:textFill>
            <w14:solidFill>
              <w14:schemeClr w14:val="tx1"/>
            </w14:solidFill>
          </w14:textFill>
        </w:rPr>
        <w:t>3.3人才培养情况</w:t>
      </w:r>
      <w:bookmarkEnd w:id="54"/>
      <w:bookmarkEnd w:id="55"/>
      <w:bookmarkEnd w:id="56"/>
    </w:p>
    <w:p w14:paraId="7285A1B4">
      <w:pPr>
        <w:pageBreakBefore w:val="0"/>
        <w:widowControl/>
        <w:kinsoku/>
        <w:wordWrap/>
        <w:overflowPunct/>
        <w:topLinePunct w:val="0"/>
        <w:autoSpaceDE/>
        <w:autoSpaceDN/>
        <w:bidi w:val="0"/>
        <w:spacing w:line="578" w:lineRule="exact"/>
        <w:ind w:firstLine="600"/>
        <w:jc w:val="left"/>
        <w:outlineLvl w:val="2"/>
        <w:rPr>
          <w:rFonts w:hint="eastAsia" w:ascii="仿宋" w:hAnsi="仿宋" w:eastAsia="仿宋" w:cs="仿宋"/>
          <w:b/>
          <w:bCs/>
          <w:color w:val="000000" w:themeColor="text1"/>
          <w:sz w:val="32"/>
          <w:szCs w:val="32"/>
          <w:lang w:val="en-US" w:eastAsia="zh-CN"/>
          <w14:textFill>
            <w14:solidFill>
              <w14:schemeClr w14:val="tx1"/>
            </w14:solidFill>
          </w14:textFill>
        </w:rPr>
      </w:pPr>
      <w:bookmarkStart w:id="57" w:name="_Toc9725"/>
      <w:bookmarkStart w:id="58" w:name="_Toc19807"/>
      <w:r>
        <w:rPr>
          <w:rFonts w:hint="eastAsia" w:ascii="仿宋" w:hAnsi="仿宋" w:eastAsia="仿宋" w:cs="仿宋"/>
          <w:b/>
          <w:bCs/>
          <w:color w:val="000000" w:themeColor="text1"/>
          <w:sz w:val="32"/>
          <w:szCs w:val="32"/>
          <w:lang w:val="en-US" w:eastAsia="zh-CN"/>
          <w14:textFill>
            <w14:solidFill>
              <w14:schemeClr w14:val="tx1"/>
            </w14:solidFill>
          </w14:textFill>
        </w:rPr>
        <w:t>1.人才培养整体情况</w:t>
      </w:r>
      <w:bookmarkEnd w:id="57"/>
      <w:bookmarkEnd w:id="58"/>
    </w:p>
    <w:p w14:paraId="21F7D18A">
      <w:pPr>
        <w:pStyle w:val="5"/>
        <w:pageBreakBefore w:val="0"/>
        <w:tabs>
          <w:tab w:val="left" w:pos="567"/>
        </w:tabs>
        <w:kinsoku/>
        <w:wordWrap/>
        <w:overflowPunct/>
        <w:topLinePunct w:val="0"/>
        <w:autoSpaceDE/>
        <w:autoSpaceDN/>
        <w:bidi w:val="0"/>
        <w:spacing w:line="578" w:lineRule="exact"/>
        <w:ind w:firstLine="600" w:firstLineChars="200"/>
        <w:rPr>
          <w:rFonts w:hint="eastAsia"/>
          <w:highlight w:val="yellow"/>
        </w:rPr>
      </w:pPr>
      <w:r>
        <w:rPr>
          <w:rFonts w:hint="eastAsia" w:ascii="Times New Roman" w:hAnsi="Times New Roman" w:eastAsia="仿宋" w:cs="Times New Roman"/>
          <w:sz w:val="30"/>
          <w:szCs w:val="30"/>
        </w:rPr>
        <w:t>项目实施过程中，将重点培养一批能够理解制造业务、掌握智能体方法、熟悉模型训练部署、具备现场交付能力的青年骨干，同时通过科研助理和成果转化岗位的配置，增强项目组织管理、成果推广和知识沉淀能力。</w:t>
      </w:r>
      <w:r>
        <w:rPr>
          <w:rFonts w:hint="eastAsia" w:ascii="Times New Roman" w:hAnsi="Times New Roman" w:eastAsia="仿宋" w:cs="Times New Roman"/>
          <w:sz w:val="30"/>
          <w:szCs w:val="30"/>
          <w:highlight w:val="none"/>
        </w:rPr>
        <w:t>预计在课题研究期间，新增副高级工程师1人，中级</w:t>
      </w:r>
      <w:r>
        <w:rPr>
          <w:rFonts w:hint="eastAsia" w:ascii="Times New Roman" w:hAnsi="Times New Roman" w:eastAsia="仿宋" w:cs="Times New Roman"/>
          <w:sz w:val="30"/>
          <w:szCs w:val="30"/>
          <w:highlight w:val="none"/>
          <w:lang w:val="en-US" w:eastAsia="zh-CN"/>
        </w:rPr>
        <w:t>5</w:t>
      </w:r>
      <w:r>
        <w:rPr>
          <w:rFonts w:hint="eastAsia" w:ascii="Times New Roman" w:hAnsi="Times New Roman" w:eastAsia="仿宋" w:cs="Times New Roman"/>
          <w:sz w:val="30"/>
          <w:szCs w:val="30"/>
          <w:highlight w:val="none"/>
        </w:rPr>
        <w:t>人，新增学科带头人1人，青年科技骨干2人。</w:t>
      </w:r>
    </w:p>
    <w:p w14:paraId="3E5DF989">
      <w:pPr>
        <w:pageBreakBefore w:val="0"/>
        <w:widowControl/>
        <w:kinsoku/>
        <w:wordWrap/>
        <w:overflowPunct/>
        <w:topLinePunct w:val="0"/>
        <w:autoSpaceDE/>
        <w:autoSpaceDN/>
        <w:bidi w:val="0"/>
        <w:spacing w:line="578" w:lineRule="exact"/>
        <w:ind w:firstLine="600"/>
        <w:jc w:val="left"/>
        <w:outlineLvl w:val="2"/>
        <w:rPr>
          <w:rFonts w:hint="eastAsia" w:ascii="仿宋" w:hAnsi="仿宋" w:eastAsia="仿宋" w:cs="仿宋"/>
          <w:b/>
          <w:bCs/>
          <w:color w:val="000000" w:themeColor="text1"/>
          <w:sz w:val="32"/>
          <w:szCs w:val="32"/>
          <w:highlight w:val="none"/>
          <w:lang w:val="en-US" w:eastAsia="zh-CN"/>
          <w14:textFill>
            <w14:solidFill>
              <w14:schemeClr w14:val="tx1"/>
            </w14:solidFill>
          </w14:textFill>
        </w:rPr>
      </w:pPr>
      <w:bookmarkStart w:id="59" w:name="_Toc23439"/>
      <w:bookmarkStart w:id="60" w:name="_Toc26050"/>
      <w:r>
        <w:rPr>
          <w:rFonts w:hint="eastAsia" w:ascii="仿宋" w:hAnsi="仿宋" w:eastAsia="仿宋" w:cs="仿宋"/>
          <w:b/>
          <w:bCs/>
          <w:color w:val="000000" w:themeColor="text1"/>
          <w:sz w:val="32"/>
          <w:szCs w:val="32"/>
          <w:highlight w:val="none"/>
          <w:lang w:val="en-US" w:eastAsia="zh-CN"/>
          <w14:textFill>
            <w14:solidFill>
              <w14:schemeClr w14:val="tx1"/>
            </w14:solidFill>
          </w14:textFill>
        </w:rPr>
        <w:t>2.人才培养指标表</w:t>
      </w:r>
      <w:bookmarkEnd w:id="59"/>
      <w:bookmarkEnd w:id="60"/>
    </w:p>
    <w:tbl>
      <w:tblPr>
        <w:tblStyle w:val="18"/>
        <w:tblW w:w="9218"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645"/>
        <w:gridCol w:w="8573"/>
      </w:tblGrid>
      <w:tr w14:paraId="21A6F6D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662" w:hRule="atLeast"/>
          <w:jc w:val="center"/>
        </w:trPr>
        <w:tc>
          <w:tcPr>
            <w:tcW w:w="645" w:type="dxa"/>
            <w:tcBorders>
              <w:bottom w:val="single" w:color="auto" w:sz="4" w:space="0"/>
            </w:tcBorders>
            <w:shd w:val="clear" w:color="auto" w:fill="auto"/>
            <w:vAlign w:val="center"/>
          </w:tcPr>
          <w:p w14:paraId="08EFA5C1">
            <w:pPr>
              <w:pStyle w:val="14"/>
              <w:keepNext w:val="0"/>
              <w:keepLines w:val="0"/>
              <w:pageBreakBefore w:val="0"/>
              <w:widowControl w:val="0"/>
              <w:kinsoku/>
              <w:wordWrap/>
              <w:overflowPunct/>
              <w:topLinePunct w:val="0"/>
              <w:autoSpaceDE/>
              <w:autoSpaceDN/>
              <w:bidi w:val="0"/>
              <w:adjustRightInd w:val="0"/>
              <w:snapToGrid w:val="0"/>
              <w:spacing w:line="578" w:lineRule="exact"/>
              <w:ind w:left="-85" w:firstLine="0" w:firstLineChars="0"/>
              <w:jc w:val="center"/>
              <w:textAlignment w:val="auto"/>
              <w:rPr>
                <w:rFonts w:hint="default" w:ascii="仿宋_GB2312" w:eastAsia="仿宋_GB2312"/>
                <w:b w:val="0"/>
                <w:sz w:val="21"/>
                <w:szCs w:val="21"/>
                <w:highlight w:val="none"/>
                <w:lang w:val="en-US" w:eastAsia="zh-CN"/>
              </w:rPr>
            </w:pPr>
            <w:r>
              <w:rPr>
                <w:rFonts w:hint="eastAsia" w:ascii="仿宋_GB2312" w:eastAsia="仿宋_GB2312"/>
                <w:b w:val="0"/>
                <w:sz w:val="21"/>
                <w:szCs w:val="21"/>
                <w:highlight w:val="none"/>
                <w:lang w:val="en-US" w:eastAsia="zh-CN"/>
              </w:rPr>
              <w:t>人才培养指标</w:t>
            </w:r>
          </w:p>
        </w:tc>
        <w:tc>
          <w:tcPr>
            <w:tcW w:w="8573" w:type="dxa"/>
            <w:tcBorders>
              <w:bottom w:val="single" w:color="auto" w:sz="4" w:space="0"/>
            </w:tcBorders>
            <w:shd w:val="clear" w:color="auto" w:fill="auto"/>
          </w:tcPr>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7"/>
              <w:gridCol w:w="1900"/>
              <w:gridCol w:w="1800"/>
              <w:gridCol w:w="2695"/>
            </w:tblGrid>
            <w:tr w14:paraId="4A3E9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342" w:type="dxa"/>
                  <w:gridSpan w:val="4"/>
                  <w:shd w:val="clear" w:color="auto" w:fill="F2F2F2"/>
                  <w:vAlign w:val="center"/>
                </w:tcPr>
                <w:p w14:paraId="785B0708">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default" w:ascii="楷体" w:hAnsi="楷体" w:eastAsia="楷体"/>
                      <w:b/>
                      <w:sz w:val="21"/>
                      <w:szCs w:val="21"/>
                      <w:highlight w:val="none"/>
                      <w:lang w:val="en-US" w:eastAsia="zh-CN"/>
                    </w:rPr>
                  </w:pPr>
                  <w:r>
                    <w:rPr>
                      <w:rFonts w:hint="eastAsia" w:ascii="楷体" w:hAnsi="楷体" w:eastAsia="楷体"/>
                      <w:b/>
                      <w:sz w:val="21"/>
                      <w:szCs w:val="21"/>
                      <w:highlight w:val="none"/>
                      <w:lang w:val="en-US" w:eastAsia="zh-CN"/>
                    </w:rPr>
                    <w:t>预计晋升职称、人才梯队建设</w:t>
                  </w:r>
                </w:p>
              </w:tc>
            </w:tr>
            <w:tr w14:paraId="58E7D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47" w:type="dxa"/>
                  <w:shd w:val="clear" w:color="auto" w:fill="F2F2F2"/>
                  <w:vAlign w:val="center"/>
                </w:tcPr>
                <w:p w14:paraId="3826C956">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default" w:ascii="楷体" w:hAnsi="楷体" w:eastAsia="楷体"/>
                      <w:b/>
                      <w:bCs w:val="0"/>
                      <w:sz w:val="21"/>
                      <w:szCs w:val="21"/>
                      <w:highlight w:val="none"/>
                      <w:lang w:val="en-US" w:eastAsia="zh-CN"/>
                    </w:rPr>
                  </w:pPr>
                  <w:r>
                    <w:rPr>
                      <w:rFonts w:hint="eastAsia" w:ascii="楷体" w:hAnsi="楷体" w:eastAsia="楷体"/>
                      <w:b/>
                      <w:bCs w:val="0"/>
                      <w:sz w:val="21"/>
                      <w:szCs w:val="21"/>
                      <w:highlight w:val="none"/>
                      <w:lang w:val="en-US" w:eastAsia="zh-CN"/>
                    </w:rPr>
                    <w:t>晋升职称</w:t>
                  </w:r>
                </w:p>
              </w:tc>
              <w:tc>
                <w:tcPr>
                  <w:tcW w:w="1900" w:type="dxa"/>
                  <w:shd w:val="clear" w:color="auto" w:fill="F2F2F2"/>
                  <w:vAlign w:val="center"/>
                </w:tcPr>
                <w:p w14:paraId="5B99F7A9">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default" w:ascii="楷体" w:hAnsi="楷体" w:eastAsia="楷体"/>
                      <w:b/>
                      <w:bCs w:val="0"/>
                      <w:sz w:val="21"/>
                      <w:szCs w:val="21"/>
                      <w:highlight w:val="none"/>
                      <w:lang w:val="en-US" w:eastAsia="zh-CN"/>
                    </w:rPr>
                  </w:pPr>
                  <w:r>
                    <w:rPr>
                      <w:rFonts w:hint="eastAsia" w:ascii="楷体" w:hAnsi="楷体" w:eastAsia="楷体"/>
                      <w:b/>
                      <w:bCs w:val="0"/>
                      <w:sz w:val="21"/>
                      <w:szCs w:val="21"/>
                      <w:highlight w:val="none"/>
                      <w:lang w:val="en-US" w:eastAsia="zh-CN"/>
                    </w:rPr>
                    <w:t>其中，正高级</w:t>
                  </w:r>
                </w:p>
              </w:tc>
              <w:tc>
                <w:tcPr>
                  <w:tcW w:w="1800" w:type="dxa"/>
                  <w:shd w:val="clear" w:color="auto" w:fill="F2F2F2"/>
                  <w:vAlign w:val="center"/>
                </w:tcPr>
                <w:p w14:paraId="4DE1A7B4">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eastAsia" w:ascii="楷体" w:hAnsi="楷体" w:eastAsia="楷体"/>
                      <w:b/>
                      <w:bCs w:val="0"/>
                      <w:sz w:val="21"/>
                      <w:szCs w:val="21"/>
                      <w:highlight w:val="none"/>
                    </w:rPr>
                  </w:pPr>
                  <w:r>
                    <w:rPr>
                      <w:rFonts w:hint="eastAsia" w:ascii="楷体" w:hAnsi="楷体" w:eastAsia="楷体"/>
                      <w:b/>
                      <w:bCs w:val="0"/>
                      <w:sz w:val="21"/>
                      <w:szCs w:val="21"/>
                      <w:highlight w:val="none"/>
                      <w:lang w:val="en-US" w:eastAsia="zh-CN"/>
                    </w:rPr>
                    <w:t>其中，高级</w:t>
                  </w:r>
                </w:p>
              </w:tc>
              <w:tc>
                <w:tcPr>
                  <w:tcW w:w="2695" w:type="dxa"/>
                  <w:shd w:val="clear" w:color="auto" w:fill="F2F2F2"/>
                  <w:vAlign w:val="center"/>
                </w:tcPr>
                <w:p w14:paraId="493C253D">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eastAsia" w:ascii="楷体" w:hAnsi="楷体" w:eastAsia="楷体"/>
                      <w:b/>
                      <w:bCs w:val="0"/>
                      <w:sz w:val="21"/>
                      <w:szCs w:val="21"/>
                      <w:highlight w:val="none"/>
                    </w:rPr>
                  </w:pPr>
                  <w:r>
                    <w:rPr>
                      <w:rFonts w:hint="eastAsia" w:ascii="楷体" w:hAnsi="楷体" w:eastAsia="楷体"/>
                      <w:b/>
                      <w:bCs w:val="0"/>
                      <w:sz w:val="21"/>
                      <w:szCs w:val="21"/>
                      <w:highlight w:val="none"/>
                      <w:lang w:val="en-US" w:eastAsia="zh-CN"/>
                    </w:rPr>
                    <w:t>其中，中级</w:t>
                  </w:r>
                </w:p>
              </w:tc>
            </w:tr>
            <w:tr w14:paraId="3953B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47" w:type="dxa"/>
                  <w:shd w:val="clear" w:color="auto" w:fill="auto"/>
                  <w:vAlign w:val="center"/>
                </w:tcPr>
                <w:p w14:paraId="31959404">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default" w:ascii="楷体" w:hAnsi="楷体" w:eastAsia="楷体"/>
                      <w:b w:val="0"/>
                      <w:bCs/>
                      <w:sz w:val="21"/>
                      <w:szCs w:val="21"/>
                      <w:highlight w:val="none"/>
                      <w:lang w:val="en-US" w:eastAsia="zh-CN"/>
                    </w:rPr>
                  </w:pPr>
                  <w:r>
                    <w:rPr>
                      <w:rFonts w:hint="eastAsia" w:ascii="楷体" w:hAnsi="楷体" w:eastAsia="楷体"/>
                      <w:b w:val="0"/>
                      <w:bCs/>
                      <w:sz w:val="21"/>
                      <w:szCs w:val="21"/>
                      <w:highlight w:val="none"/>
                      <w:lang w:val="en-US" w:eastAsia="zh-CN"/>
                    </w:rPr>
                    <w:t>6人</w:t>
                  </w:r>
                </w:p>
              </w:tc>
              <w:tc>
                <w:tcPr>
                  <w:tcW w:w="1900" w:type="dxa"/>
                  <w:shd w:val="clear" w:color="auto" w:fill="auto"/>
                  <w:vAlign w:val="center"/>
                </w:tcPr>
                <w:p w14:paraId="6B445BF1">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eastAsia" w:ascii="楷体" w:hAnsi="楷体" w:eastAsia="楷体"/>
                      <w:b w:val="0"/>
                      <w:bCs/>
                      <w:sz w:val="21"/>
                      <w:szCs w:val="21"/>
                      <w:highlight w:val="none"/>
                      <w:lang w:val="en-US" w:eastAsia="zh-CN"/>
                    </w:rPr>
                  </w:pPr>
                  <w:r>
                    <w:rPr>
                      <w:rFonts w:hint="eastAsia" w:ascii="楷体" w:hAnsi="楷体" w:eastAsia="楷体"/>
                      <w:b w:val="0"/>
                      <w:bCs/>
                      <w:sz w:val="21"/>
                      <w:szCs w:val="21"/>
                      <w:highlight w:val="none"/>
                      <w:lang w:val="en-US" w:eastAsia="zh-CN"/>
                    </w:rPr>
                    <w:t>0人</w:t>
                  </w:r>
                </w:p>
              </w:tc>
              <w:tc>
                <w:tcPr>
                  <w:tcW w:w="1800" w:type="dxa"/>
                  <w:shd w:val="clear" w:color="auto" w:fill="auto"/>
                  <w:vAlign w:val="center"/>
                </w:tcPr>
                <w:p w14:paraId="67E272AD">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eastAsia" w:ascii="楷体" w:hAnsi="楷体" w:eastAsia="楷体"/>
                      <w:b w:val="0"/>
                      <w:bCs/>
                      <w:sz w:val="21"/>
                      <w:szCs w:val="21"/>
                      <w:highlight w:val="none"/>
                    </w:rPr>
                  </w:pPr>
                  <w:r>
                    <w:rPr>
                      <w:rFonts w:hint="eastAsia" w:ascii="楷体" w:hAnsi="楷体" w:eastAsia="楷体"/>
                      <w:b w:val="0"/>
                      <w:bCs/>
                      <w:sz w:val="21"/>
                      <w:szCs w:val="21"/>
                      <w:highlight w:val="none"/>
                      <w:lang w:val="en-US" w:eastAsia="zh-CN"/>
                    </w:rPr>
                    <w:t>1人</w:t>
                  </w:r>
                </w:p>
              </w:tc>
              <w:tc>
                <w:tcPr>
                  <w:tcW w:w="2695" w:type="dxa"/>
                  <w:shd w:val="clear" w:color="auto" w:fill="auto"/>
                  <w:vAlign w:val="center"/>
                </w:tcPr>
                <w:p w14:paraId="79F5EBF2">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eastAsia" w:ascii="楷体" w:hAnsi="楷体" w:eastAsia="楷体"/>
                      <w:b w:val="0"/>
                      <w:bCs/>
                      <w:sz w:val="21"/>
                      <w:szCs w:val="21"/>
                      <w:highlight w:val="none"/>
                    </w:rPr>
                  </w:pPr>
                  <w:r>
                    <w:rPr>
                      <w:rFonts w:hint="eastAsia" w:ascii="楷体" w:hAnsi="楷体" w:eastAsia="楷体"/>
                      <w:b w:val="0"/>
                      <w:bCs/>
                      <w:sz w:val="21"/>
                      <w:szCs w:val="21"/>
                      <w:highlight w:val="none"/>
                      <w:lang w:val="en-US" w:eastAsia="zh-CN"/>
                    </w:rPr>
                    <w:t>5人</w:t>
                  </w:r>
                </w:p>
              </w:tc>
            </w:tr>
            <w:tr w14:paraId="3A710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47" w:type="dxa"/>
                  <w:shd w:val="clear" w:color="auto" w:fill="F1F1F1" w:themeFill="background1" w:themeFillShade="F2"/>
                  <w:vAlign w:val="center"/>
                </w:tcPr>
                <w:p w14:paraId="697269C0">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eastAsia" w:ascii="楷体" w:hAnsi="楷体" w:eastAsia="楷体"/>
                      <w:b/>
                      <w:bCs w:val="0"/>
                      <w:sz w:val="21"/>
                      <w:szCs w:val="21"/>
                      <w:highlight w:val="none"/>
                      <w:lang w:val="en-US" w:eastAsia="zh-CN"/>
                    </w:rPr>
                  </w:pPr>
                  <w:r>
                    <w:rPr>
                      <w:rFonts w:hint="eastAsia" w:ascii="楷体" w:hAnsi="楷体" w:eastAsia="楷体"/>
                      <w:b/>
                      <w:bCs w:val="0"/>
                      <w:sz w:val="21"/>
                      <w:szCs w:val="21"/>
                      <w:highlight w:val="none"/>
                      <w:lang w:val="en-US" w:eastAsia="zh-CN"/>
                    </w:rPr>
                    <w:t>获评首席专家</w:t>
                  </w:r>
                </w:p>
              </w:tc>
              <w:tc>
                <w:tcPr>
                  <w:tcW w:w="1900" w:type="dxa"/>
                  <w:shd w:val="clear" w:color="auto" w:fill="F1F1F1" w:themeFill="background1" w:themeFillShade="F2"/>
                  <w:vAlign w:val="center"/>
                </w:tcPr>
                <w:p w14:paraId="1F621843">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eastAsia" w:ascii="楷体" w:hAnsi="楷体" w:eastAsia="楷体"/>
                      <w:b/>
                      <w:bCs w:val="0"/>
                      <w:sz w:val="21"/>
                      <w:szCs w:val="21"/>
                      <w:highlight w:val="none"/>
                      <w:lang w:val="en-US" w:eastAsia="zh-CN"/>
                    </w:rPr>
                  </w:pPr>
                  <w:r>
                    <w:rPr>
                      <w:rFonts w:hint="eastAsia" w:ascii="楷体" w:hAnsi="楷体" w:eastAsia="楷体"/>
                      <w:b/>
                      <w:bCs w:val="0"/>
                      <w:sz w:val="21"/>
                      <w:szCs w:val="21"/>
                      <w:highlight w:val="none"/>
                      <w:lang w:val="en-US" w:eastAsia="zh-CN"/>
                    </w:rPr>
                    <w:t>获评学科带头人</w:t>
                  </w:r>
                </w:p>
              </w:tc>
              <w:tc>
                <w:tcPr>
                  <w:tcW w:w="4495" w:type="dxa"/>
                  <w:gridSpan w:val="2"/>
                  <w:shd w:val="clear" w:color="auto" w:fill="F1F1F1" w:themeFill="background1" w:themeFillShade="F2"/>
                  <w:vAlign w:val="center"/>
                </w:tcPr>
                <w:p w14:paraId="562964ED">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eastAsia" w:ascii="楷体" w:hAnsi="楷体" w:eastAsia="楷体"/>
                      <w:b/>
                      <w:bCs w:val="0"/>
                      <w:sz w:val="21"/>
                      <w:szCs w:val="21"/>
                      <w:highlight w:val="none"/>
                      <w:lang w:val="en-US" w:eastAsia="zh-CN"/>
                    </w:rPr>
                  </w:pPr>
                  <w:r>
                    <w:rPr>
                      <w:rFonts w:hint="eastAsia" w:ascii="楷体" w:hAnsi="楷体" w:eastAsia="楷体"/>
                      <w:b/>
                      <w:bCs w:val="0"/>
                      <w:sz w:val="21"/>
                      <w:szCs w:val="21"/>
                      <w:highlight w:val="none"/>
                      <w:lang w:val="en-US" w:eastAsia="zh-CN"/>
                    </w:rPr>
                    <w:t>获评青年科技骨干</w:t>
                  </w:r>
                </w:p>
              </w:tc>
            </w:tr>
            <w:tr w14:paraId="4B0E2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47" w:type="dxa"/>
                  <w:shd w:val="clear" w:color="auto" w:fill="auto"/>
                  <w:vAlign w:val="center"/>
                </w:tcPr>
                <w:p w14:paraId="489E9FDE">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eastAsia" w:ascii="楷体" w:hAnsi="楷体" w:eastAsia="楷体"/>
                      <w:b w:val="0"/>
                      <w:bCs/>
                      <w:sz w:val="21"/>
                      <w:szCs w:val="21"/>
                      <w:highlight w:val="none"/>
                      <w:lang w:val="en-US" w:eastAsia="zh-CN"/>
                    </w:rPr>
                  </w:pPr>
                  <w:r>
                    <w:rPr>
                      <w:rFonts w:hint="eastAsia" w:ascii="楷体" w:hAnsi="楷体" w:eastAsia="楷体"/>
                      <w:b w:val="0"/>
                      <w:bCs/>
                      <w:sz w:val="21"/>
                      <w:szCs w:val="21"/>
                      <w:highlight w:val="none"/>
                      <w:lang w:val="en-US" w:eastAsia="zh-CN"/>
                    </w:rPr>
                    <w:t>0人</w:t>
                  </w:r>
                </w:p>
              </w:tc>
              <w:tc>
                <w:tcPr>
                  <w:tcW w:w="1900" w:type="dxa"/>
                  <w:shd w:val="clear" w:color="auto" w:fill="auto"/>
                  <w:vAlign w:val="center"/>
                </w:tcPr>
                <w:p w14:paraId="5EDF3A84">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eastAsia" w:ascii="楷体" w:hAnsi="楷体" w:eastAsia="楷体"/>
                      <w:b w:val="0"/>
                      <w:bCs/>
                      <w:sz w:val="21"/>
                      <w:szCs w:val="21"/>
                      <w:highlight w:val="none"/>
                      <w:lang w:val="en-US" w:eastAsia="zh-CN"/>
                    </w:rPr>
                  </w:pPr>
                  <w:r>
                    <w:rPr>
                      <w:rFonts w:hint="eastAsia" w:ascii="楷体" w:hAnsi="楷体" w:eastAsia="楷体"/>
                      <w:b w:val="0"/>
                      <w:bCs/>
                      <w:sz w:val="21"/>
                      <w:szCs w:val="21"/>
                      <w:highlight w:val="none"/>
                      <w:lang w:val="en-US" w:eastAsia="zh-CN"/>
                    </w:rPr>
                    <w:t>1人</w:t>
                  </w:r>
                </w:p>
              </w:tc>
              <w:tc>
                <w:tcPr>
                  <w:tcW w:w="4495" w:type="dxa"/>
                  <w:gridSpan w:val="2"/>
                  <w:shd w:val="clear" w:color="auto" w:fill="auto"/>
                  <w:vAlign w:val="center"/>
                </w:tcPr>
                <w:p w14:paraId="6419AD6D">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eastAsia" w:ascii="楷体" w:hAnsi="楷体" w:eastAsia="楷体"/>
                      <w:b w:val="0"/>
                      <w:bCs/>
                      <w:sz w:val="21"/>
                      <w:szCs w:val="21"/>
                      <w:highlight w:val="none"/>
                      <w:lang w:val="en-US" w:eastAsia="zh-CN"/>
                    </w:rPr>
                  </w:pPr>
                  <w:r>
                    <w:rPr>
                      <w:rFonts w:hint="eastAsia" w:ascii="楷体" w:hAnsi="楷体" w:eastAsia="楷体"/>
                      <w:b w:val="0"/>
                      <w:bCs/>
                      <w:sz w:val="21"/>
                      <w:szCs w:val="21"/>
                      <w:highlight w:val="none"/>
                      <w:lang w:val="en-US" w:eastAsia="zh-CN"/>
                    </w:rPr>
                    <w:t>2人</w:t>
                  </w:r>
                </w:p>
              </w:tc>
            </w:tr>
          </w:tbl>
          <w:p w14:paraId="7FAFC419">
            <w:pPr>
              <w:keepNext w:val="0"/>
              <w:keepLines w:val="0"/>
              <w:pageBreakBefore w:val="0"/>
              <w:widowControl w:val="0"/>
              <w:tabs>
                <w:tab w:val="left" w:pos="720"/>
              </w:tabs>
              <w:kinsoku/>
              <w:wordWrap/>
              <w:overflowPunct/>
              <w:topLinePunct w:val="0"/>
              <w:autoSpaceDE/>
              <w:autoSpaceDN/>
              <w:bidi w:val="0"/>
              <w:adjustRightInd w:val="0"/>
              <w:snapToGrid w:val="0"/>
              <w:spacing w:line="578" w:lineRule="exact"/>
              <w:ind w:firstLine="0" w:firstLineChars="0"/>
              <w:textAlignment w:val="auto"/>
              <w:rPr>
                <w:rFonts w:ascii="仿宋_GB2312" w:eastAsia="仿宋_GB2312" w:hAnsiTheme="minorHAnsi"/>
                <w:sz w:val="21"/>
                <w:szCs w:val="21"/>
                <w:highlight w:val="none"/>
              </w:rPr>
            </w:pPr>
          </w:p>
        </w:tc>
      </w:tr>
    </w:tbl>
    <w:p w14:paraId="0AD72C4D">
      <w:pPr>
        <w:pageBreakBefore w:val="0"/>
        <w:widowControl/>
        <w:numPr>
          <w:ilvl w:val="0"/>
          <w:numId w:val="1"/>
        </w:numPr>
        <w:kinsoku/>
        <w:wordWrap/>
        <w:overflowPunct/>
        <w:topLinePunct w:val="0"/>
        <w:autoSpaceDE/>
        <w:autoSpaceDN/>
        <w:bidi w:val="0"/>
        <w:spacing w:line="578" w:lineRule="exact"/>
        <w:jc w:val="left"/>
        <w:outlineLvl w:val="0"/>
        <w:rPr>
          <w:rFonts w:hint="eastAsia" w:ascii="黑体" w:hAnsi="宋体" w:eastAsia="黑体" w:cs="黑体"/>
          <w:color w:val="000000" w:themeColor="text1"/>
          <w:kern w:val="0"/>
          <w:sz w:val="32"/>
          <w:szCs w:val="32"/>
          <w:lang w:val="en-US" w:eastAsia="zh-CN" w:bidi="ar"/>
          <w14:textFill>
            <w14:solidFill>
              <w14:schemeClr w14:val="tx1"/>
            </w14:solidFill>
          </w14:textFill>
        </w:rPr>
      </w:pPr>
      <w:bookmarkStart w:id="61" w:name="_Toc14853"/>
      <w:bookmarkStart w:id="62" w:name="_Toc27240"/>
      <w:bookmarkStart w:id="63" w:name="_Toc21684"/>
      <w:r>
        <w:rPr>
          <w:rFonts w:hint="eastAsia" w:ascii="黑体" w:hAnsi="宋体" w:eastAsia="黑体" w:cs="黑体"/>
          <w:color w:val="000000" w:themeColor="text1"/>
          <w:kern w:val="0"/>
          <w:sz w:val="32"/>
          <w:szCs w:val="32"/>
          <w:lang w:val="en-US" w:eastAsia="zh-CN" w:bidi="ar"/>
          <w14:textFill>
            <w14:solidFill>
              <w14:schemeClr w14:val="tx1"/>
            </w14:solidFill>
          </w14:textFill>
        </w:rPr>
        <w:t>主要研究开发内容</w:t>
      </w:r>
      <w:bookmarkEnd w:id="61"/>
      <w:bookmarkEnd w:id="62"/>
      <w:bookmarkEnd w:id="63"/>
    </w:p>
    <w:p w14:paraId="15377828">
      <w:pPr>
        <w:bidi w:val="0"/>
      </w:pPr>
      <w:r>
        <w:rPr>
          <w:rFonts w:hint="default"/>
        </w:rPr>
        <w:t>本项目围绕汽车电阻点焊工艺智能体开展全链条技术研发，整体划分为五大板块，涵盖数据底座、知识与规则库、智能体编排软件、应用场景、评估体系五个方向。</w:t>
      </w:r>
    </w:p>
    <w:p w14:paraId="45A8BDF7">
      <w:pPr>
        <w:pageBreakBefore w:val="0"/>
        <w:widowControl/>
        <w:numPr>
          <w:ilvl w:val="0"/>
          <w:numId w:val="0"/>
        </w:numPr>
        <w:kinsoku/>
        <w:wordWrap/>
        <w:overflowPunct/>
        <w:topLinePunct w:val="0"/>
        <w:autoSpaceDE/>
        <w:autoSpaceDN/>
        <w:bidi w:val="0"/>
        <w:spacing w:line="578" w:lineRule="exact"/>
        <w:jc w:val="left"/>
        <w:outlineLvl w:val="1"/>
        <w:rPr>
          <w:rFonts w:hint="default" w:ascii="仿宋_GB2312" w:hAnsi="仿宋_GB2312" w:eastAsia="仿宋_GB2312" w:cs="仿宋_GB2312"/>
          <w:b/>
          <w:bCs/>
          <w:sz w:val="30"/>
          <w:szCs w:val="30"/>
          <w:lang w:val="en-US" w:eastAsia="zh-CN"/>
        </w:rPr>
      </w:pPr>
      <w:bookmarkStart w:id="64" w:name="_Toc18306"/>
      <w:r>
        <w:rPr>
          <w:rFonts w:hint="default" w:ascii="仿宋_GB2312" w:hAnsi="仿宋_GB2312" w:eastAsia="仿宋_GB2312" w:cs="仿宋_GB2312"/>
          <w:b/>
          <w:bCs/>
          <w:sz w:val="30"/>
          <w:szCs w:val="30"/>
          <w:lang w:val="en-US" w:eastAsia="zh-CN"/>
        </w:rPr>
        <w:t>4.1 子课题1：汽车焊接制造工艺智能体数据底座构建</w:t>
      </w:r>
      <w:bookmarkEnd w:id="64"/>
    </w:p>
    <w:p w14:paraId="320FD5B8">
      <w:pPr>
        <w:bidi w:val="0"/>
        <w:rPr>
          <w:rFonts w:hint="default"/>
        </w:rPr>
      </w:pPr>
      <w:r>
        <w:rPr>
          <w:rFonts w:hint="default"/>
        </w:rPr>
        <w:t>本项目以汽车电阻点焊工艺为研究对象，面向工艺智能体对高质量数据的需求，构建统一的数据底座。针对点焊产线机器人控制器、PLC/SCADA、MES、质检系统等多源异构数据源存在的协议不统一、格式各异、时序信号噪声干扰与传感器零点漂移等问题，制定统一数据接入规范，归集产品数据、位置空间数据、设备数据、工艺规划数据、材料数据、实时采集数据、质量测评数据7类核心数据</w:t>
      </w:r>
      <w:r>
        <w:rPr>
          <w:rFonts w:hint="eastAsia"/>
          <w:lang w:val="en-US" w:eastAsia="zh-CN"/>
        </w:rPr>
        <w:t>,</w:t>
      </w:r>
      <w:r>
        <w:rPr>
          <w:rFonts w:hint="default"/>
        </w:rPr>
        <w:t>实现海量生产数据向高质量可复用工艺数据集的转化，为上层知识构建、智能体编排与应用场景提供坚实数据基础。</w:t>
      </w:r>
    </w:p>
    <w:p w14:paraId="7F89376A">
      <w:pPr>
        <w:bidi w:val="0"/>
        <w:rPr>
          <w:rFonts w:hint="default"/>
        </w:rPr>
      </w:pPr>
      <w:r>
        <w:rPr>
          <w:rFonts w:hint="default"/>
          <w:b/>
          <w:bCs/>
        </w:rPr>
        <w:t>一是多源异构数据轻量化对接技术。</w:t>
      </w:r>
      <w:r>
        <w:rPr>
          <w:rFonts w:hint="default"/>
        </w:rPr>
        <w:t>针对点焊产线机器人、PLC/SCADA、MES、质检系统等数据源的协议异构问题，制定统一数据接入规范与接口标准，复用现场成熟OPC-UA数据采集链路，实现7类核心数据的统一归集。</w:t>
      </w:r>
    </w:p>
    <w:p w14:paraId="7C5F03B2">
      <w:pPr>
        <w:bidi w:val="0"/>
        <w:rPr>
          <w:rFonts w:hint="default"/>
        </w:rPr>
      </w:pPr>
      <w:r>
        <w:rPr>
          <w:rFonts w:hint="default"/>
          <w:b/>
          <w:bCs/>
        </w:rPr>
        <w:t>二是工艺时序数据动态治理技术。</w:t>
      </w:r>
      <w:r>
        <w:rPr>
          <w:rFonts w:hint="default"/>
        </w:rPr>
        <w:t>针对焊接电流、电压、压力等时序曲线存在的噪声干扰与传感器零点漂移问题，建立时序信号降噪滤波与异常值剔除、漂移检测与补偿修正的自动化处理流水线，建立关键字段完整性校验机制与异常样本标记追溯机制，确保数据字段完整、异常样本可追溯，提升数据信噪比与可用性。</w:t>
      </w:r>
    </w:p>
    <w:p w14:paraId="0C509AB1">
      <w:pPr>
        <w:bidi w:val="0"/>
        <w:rPr>
          <w:rFonts w:hint="default"/>
        </w:rPr>
      </w:pPr>
      <w:r>
        <w:rPr>
          <w:rFonts w:hint="default"/>
          <w:b/>
          <w:bCs/>
        </w:rPr>
        <w:t>三是工况自动标签化技术。</w:t>
      </w:r>
      <w:r>
        <w:rPr>
          <w:rFonts w:hint="default"/>
        </w:rPr>
        <w:t>基于焊接参数范围、材料组合、设备状态等规则，自动生成工况标签，减少人工标注工作量；结合质检结果与人工校验，构建"参数-工况-质量"关联标注样本，建立标注规范与质量控制流程，确保标注一致性与准确性，实现生产数据向模型可用训练样本的高效转化。</w:t>
      </w:r>
    </w:p>
    <w:p w14:paraId="7426723C">
      <w:pPr>
        <w:bidi w:val="0"/>
        <w:rPr>
          <w:rFonts w:hint="default"/>
        </w:rPr>
      </w:pPr>
      <w:r>
        <w:rPr>
          <w:rFonts w:hint="default"/>
          <w:b/>
          <w:bCs/>
        </w:rPr>
        <w:t>四是数据增量迭代与持续管理技术。</w:t>
      </w:r>
      <w:r>
        <w:rPr>
          <w:rFonts w:hint="default"/>
        </w:rPr>
        <w:t>建立数据底座统一管理平台，实现7类数据的分类存储、权限管理、版本管理；建立数据增量迭代机制，支持新数据持续接入与已有数据更新，保障数据底座的持续扩展与迭代优化。</w:t>
      </w:r>
    </w:p>
    <w:p w14:paraId="060AD420">
      <w:pPr>
        <w:pageBreakBefore w:val="0"/>
        <w:widowControl/>
        <w:numPr>
          <w:ilvl w:val="0"/>
          <w:numId w:val="0"/>
        </w:numPr>
        <w:kinsoku/>
        <w:wordWrap/>
        <w:overflowPunct/>
        <w:topLinePunct w:val="0"/>
        <w:autoSpaceDE/>
        <w:autoSpaceDN/>
        <w:bidi w:val="0"/>
        <w:spacing w:line="578" w:lineRule="exact"/>
        <w:jc w:val="left"/>
        <w:outlineLvl w:val="1"/>
        <w:rPr>
          <w:rFonts w:hint="default" w:ascii="仿宋_GB2312" w:hAnsi="仿宋_GB2312" w:eastAsia="仿宋_GB2312" w:cs="仿宋_GB2312"/>
          <w:b/>
          <w:bCs/>
          <w:sz w:val="30"/>
          <w:szCs w:val="30"/>
          <w:lang w:val="en-US" w:eastAsia="zh-CN"/>
        </w:rPr>
      </w:pPr>
      <w:bookmarkStart w:id="65" w:name="_Toc14427"/>
      <w:r>
        <w:rPr>
          <w:rFonts w:hint="default" w:ascii="仿宋_GB2312" w:hAnsi="仿宋_GB2312" w:eastAsia="仿宋_GB2312" w:cs="仿宋_GB2312"/>
          <w:b/>
          <w:bCs/>
          <w:sz w:val="30"/>
          <w:szCs w:val="30"/>
          <w:lang w:val="en-US" w:eastAsia="zh-CN"/>
        </w:rPr>
        <w:t>4.2 子课题2：汽车焊接制造工艺知识与规则库搭建</w:t>
      </w:r>
      <w:bookmarkEnd w:id="65"/>
    </w:p>
    <w:p w14:paraId="37AA8D9D">
      <w:pPr>
        <w:bidi w:val="0"/>
        <w:rPr>
          <w:rFonts w:hint="default"/>
        </w:rPr>
      </w:pPr>
      <w:r>
        <w:rPr>
          <w:rFonts w:hint="default"/>
        </w:rPr>
        <w:t>本子课题聚焦工艺知识与规则的体系化构建，突破数据融合、知识图谱、机理模型三项共性关键技术，搭建焊接工艺知识与规则库。针对点焊工艺数据的多模态（时序信号、图像、文本）与多源（设备、系统、文档）特征，研究多模态多源异构数据融合处理加工技术，建立数据技术库。围绕点焊工艺标准、专家经验、历史案例等知识资源，设计知识本体模型，构建包含工艺标准库、专家经验库、工艺规则库、参数计算规则库、工艺案例库等不少于5个知识库的可推理、可演化知识图谱。围绕点焊核心物理过程，构建涵盖热传导、熔核形成与生长等不少于5个可计算、可解释的机理模型，建立模型库。最终形成知识与规则库，为智能体可信推理决策提供知识基础。</w:t>
      </w:r>
    </w:p>
    <w:p w14:paraId="4DFE381E">
      <w:pPr>
        <w:bidi w:val="0"/>
        <w:rPr>
          <w:rFonts w:hint="default"/>
        </w:rPr>
      </w:pPr>
      <w:r>
        <w:rPr>
          <w:rFonts w:hint="default"/>
          <w:b/>
          <w:bCs/>
        </w:rPr>
        <w:t>一是多模态多源异构数据融合技术。</w:t>
      </w:r>
      <w:r>
        <w:rPr>
          <w:rFonts w:hint="default"/>
        </w:rPr>
        <w:t>针对点焊工艺时序信号、工艺文档、质检记录等多模态数据的时间戳对齐与语义关联难题，建立多模态数据对齐与关联机制，实现跨模态数据的时间戳同步与语义关系映射；研究不同模态数据的统一向量化表征方法，支撑跨模态检索与推理；构建从原始数据到融合特征的可配置加工流水线，建立数据技术库，形成《数据融合技术》研究报告1份。</w:t>
      </w:r>
    </w:p>
    <w:p w14:paraId="21E7277B">
      <w:pPr>
        <w:bidi w:val="0"/>
        <w:rPr>
          <w:rFonts w:hint="default"/>
        </w:rPr>
      </w:pPr>
      <w:r>
        <w:rPr>
          <w:rFonts w:hint="default"/>
          <w:b/>
          <w:bCs/>
        </w:rPr>
        <w:t>二是焊接工艺知识图谱构建技术。</w:t>
      </w:r>
      <w:r>
        <w:rPr>
          <w:rFonts w:hint="default"/>
        </w:rPr>
        <w:t>设计点焊工艺知识本体模型，定义"材料-接头-参数-缺陷-设备"等核心实体及其关联关系，实现工艺知识的结构化表达；从工艺标准（ISO/GB/企标）、工艺文档、专家经验中自动抽取实体、属性与关系，构建包含工艺标准库、专家经验库、工艺规则库、参数计算规则库、工艺案例库等不少于5个知识库；建立知识图谱在线更新与动态迭代机制，支持量产数据驱动的知识规则持续演化，确保知识体系与生产工况同步更新，形成《知识图谱技术》研究报告1份。</w:t>
      </w:r>
    </w:p>
    <w:p w14:paraId="1D115233">
      <w:pPr>
        <w:bidi w:val="0"/>
        <w:rPr>
          <w:rFonts w:hint="default"/>
        </w:rPr>
      </w:pPr>
      <w:r>
        <w:rPr>
          <w:rFonts w:hint="default"/>
          <w:b/>
          <w:bCs/>
        </w:rPr>
        <w:t>三是焊接工艺机理模型建模技术。</w:t>
      </w:r>
      <w:r>
        <w:rPr>
          <w:rFonts w:hint="default"/>
        </w:rPr>
        <w:t>围绕点焊核心物理过程，基于焦耳热生成与热传导方程建立点焊热传导模型，基于热-力耦合分析建立熔核形成与生长模型，建立电极磨损、飞溅预测、残余应力与变形等机理模型，构建涵盖不少于5个可计算、可解释机理模型的模型库，在典型场景中验证运用，为工艺参数推荐与质量判断提供机理约束与物理可解释性支撑，形成《机理模型技术》研究报告1份。</w:t>
      </w:r>
    </w:p>
    <w:p w14:paraId="49B779B7">
      <w:pPr>
        <w:bidi w:val="0"/>
        <w:rPr>
          <w:rFonts w:hint="default"/>
        </w:rPr>
      </w:pPr>
      <w:r>
        <w:rPr>
          <w:rFonts w:hint="default"/>
          <w:b/>
          <w:bCs/>
        </w:rPr>
        <w:t>四是知识与规则协同管理技术。</w:t>
      </w:r>
      <w:r>
        <w:rPr>
          <w:rFonts w:hint="default"/>
        </w:rPr>
        <w:t>建立知识库与模型库的统一管理框架，实现知识规则与机理模型的协同调用与联合推理；建立规则冲突检测与优先级管理机制，确保不同来源规则的推理一致性；支持知识与规则库的增量更新与版本管理，保障知识体系的持续演进与可追溯性。</w:t>
      </w:r>
    </w:p>
    <w:p w14:paraId="09A331D0">
      <w:pPr>
        <w:pageBreakBefore w:val="0"/>
        <w:widowControl/>
        <w:numPr>
          <w:ilvl w:val="0"/>
          <w:numId w:val="0"/>
        </w:numPr>
        <w:kinsoku/>
        <w:wordWrap/>
        <w:overflowPunct/>
        <w:topLinePunct w:val="0"/>
        <w:autoSpaceDE/>
        <w:autoSpaceDN/>
        <w:bidi w:val="0"/>
        <w:spacing w:line="578" w:lineRule="exact"/>
        <w:jc w:val="left"/>
        <w:outlineLvl w:val="1"/>
        <w:rPr>
          <w:rFonts w:hint="default" w:ascii="仿宋_GB2312" w:hAnsi="仿宋_GB2312" w:eastAsia="仿宋_GB2312" w:cs="仿宋_GB2312"/>
          <w:b/>
          <w:bCs/>
          <w:sz w:val="30"/>
          <w:szCs w:val="30"/>
          <w:lang w:val="en-US" w:eastAsia="zh-CN"/>
        </w:rPr>
      </w:pPr>
      <w:bookmarkStart w:id="66" w:name="_Toc12661"/>
      <w:r>
        <w:rPr>
          <w:rFonts w:hint="default" w:ascii="仿宋_GB2312" w:hAnsi="仿宋_GB2312" w:eastAsia="仿宋_GB2312" w:cs="仿宋_GB2312"/>
          <w:b/>
          <w:bCs/>
          <w:sz w:val="30"/>
          <w:szCs w:val="30"/>
          <w:lang w:val="en-US" w:eastAsia="zh-CN"/>
        </w:rPr>
        <w:t>4.3 子课题3：汽车焊接制造工艺智能体编排软件开发</w:t>
      </w:r>
      <w:bookmarkEnd w:id="66"/>
    </w:p>
    <w:p w14:paraId="52717446">
      <w:pPr>
        <w:bidi w:val="0"/>
        <w:rPr>
          <w:rFonts w:hint="default"/>
        </w:rPr>
      </w:pPr>
      <w:r>
        <w:rPr>
          <w:rFonts w:hint="default"/>
        </w:rPr>
        <w:t>本子课题研发面向工业场景的智能体编排软件产品，构建大小模型协同的智能体编排模式。针对现有工业智能体缺乏领域专业能力与快速迭代机制的问题，设计统一的软件架构，实现自动化建模、模型训练、工作流编排、多智能体协同、向量数据库、RAG知识库6类核心能力，使领域工程师可基于数据底座快速开发与迭代点焊专用小模型，大模型提供通用理解与推理能力、小模型提供专业计算与机理约束，两者协同兼顾通用性与专业性，为四类点焊工艺智能体应用场景提供完整的软件底座支撑，形成1套专用工具软件。</w:t>
      </w:r>
    </w:p>
    <w:p w14:paraId="3A09E9DC">
      <w:pPr>
        <w:bidi w:val="0"/>
        <w:rPr>
          <w:rFonts w:hint="default"/>
        </w:rPr>
      </w:pPr>
      <w:r>
        <w:rPr>
          <w:rFonts w:hint="default"/>
          <w:b/>
          <w:bCs/>
        </w:rPr>
        <w:t>一是自动化建模与模型训练技术。</w:t>
      </w:r>
      <w:r>
        <w:rPr>
          <w:rFonts w:hint="default"/>
        </w:rPr>
        <w:t>提供面向点焊工艺场景的建模工具链，支持数据导入、特征工程、模型选择、超参配置的自动化流程，支持从数据底座直接加载训练数据并自动推荐适配模型架构，降低领域工程师的建模门槛；提供统一模型训练框架，支持点焊质量判断、参数预测等领域小模型的训练与微调，支持训练过程监控、早停策略与模型检查点管理，训练完成的模型自动注册至模型库供智能体工作流调用，支撑小模型快速迭代开发。</w:t>
      </w:r>
    </w:p>
    <w:p w14:paraId="2C619FD8">
      <w:pPr>
        <w:bidi w:val="0"/>
        <w:rPr>
          <w:rFonts w:hint="default"/>
        </w:rPr>
      </w:pPr>
      <w:r>
        <w:rPr>
          <w:rFonts w:hint="default"/>
          <w:b/>
          <w:bCs/>
        </w:rPr>
        <w:t>二是工作流编排技术。</w:t>
      </w:r>
      <w:r>
        <w:rPr>
          <w:rFonts w:hint="default"/>
        </w:rPr>
        <w:t>提供可视化工作流编排界面，支持用户通过拖拽方式定义智能体执行流程，支持条件分支、循环、并行执行等流程控制逻辑，内置质量判断流程、参数推荐流程、方案生成流程等常用工艺流程模板并支持自定义扩展，工作流执行过程可监控、可中断、可回溯，实现工艺智能体任务的灵活编排与确定性执行。</w:t>
      </w:r>
    </w:p>
    <w:p w14:paraId="2F4CA34B">
      <w:pPr>
        <w:bidi w:val="0"/>
        <w:rPr>
          <w:rFonts w:hint="default"/>
        </w:rPr>
      </w:pPr>
      <w:r>
        <w:rPr>
          <w:rFonts w:hint="default"/>
          <w:b/>
          <w:bCs/>
        </w:rPr>
        <w:t>三是多智能体协同与大小模型协同技术。</w:t>
      </w:r>
      <w:r>
        <w:rPr>
          <w:rFonts w:hint="default"/>
        </w:rPr>
        <w:t>构建大小模型协同机制，大模型负责自然语言理解、任务规划与结果整合，小模型负责专业计算、机理约束与实时推理，两者协同实现任务理解、工具选择与流程编排的智能化调度；支持多个智能体的协同编排，实现任务分解、分配与结果聚合，支持智能体间的消息传递与状态共享；提供人机协同接口，支持关键决策节点的人工审核与确认，确保智能体输出的可信性与安全性。</w:t>
      </w:r>
    </w:p>
    <w:p w14:paraId="1E262BD5">
      <w:pPr>
        <w:bidi w:val="0"/>
        <w:rPr>
          <w:rFonts w:hint="default"/>
        </w:rPr>
      </w:pPr>
      <w:r>
        <w:rPr>
          <w:rFonts w:hint="default"/>
          <w:b/>
          <w:bCs/>
        </w:rPr>
        <w:t>四是面向工艺场景的向量数据库技术。</w:t>
      </w:r>
      <w:r>
        <w:rPr>
          <w:rFonts w:hint="default"/>
        </w:rPr>
        <w:t>构建面向焊接工艺场景的向量数据库，支持工艺文档、知识条目、历史案例等多类型数据的向量化存储与高效相似性检索，满足智能体知识调用的实时性需求；提供增量写入、更新与删除操作，支撑知识库的持续扩展；支持元数据过滤与混合检索，提升检索精度与召回率。</w:t>
      </w:r>
    </w:p>
    <w:p w14:paraId="0113FF9D">
      <w:pPr>
        <w:bidi w:val="0"/>
        <w:rPr>
          <w:rFonts w:hint="default"/>
        </w:rPr>
      </w:pPr>
      <w:r>
        <w:rPr>
          <w:rFonts w:hint="default"/>
          <w:b/>
          <w:bCs/>
        </w:rPr>
        <w:t>五是RAG知识库技术。</w:t>
      </w:r>
      <w:r>
        <w:rPr>
          <w:rFonts w:hint="default"/>
        </w:rPr>
        <w:t>基于向量数据库与知识图谱构建检索增强生成（RAG）知识库，实现知识规则检索与智能体生成回答的深度融合；支持从知识与规则库中检索相关知识与规则，增强智能体生成回答的可信度与可溯源性；提供知识库文档导入、切片、向量化、检索与管理的全流程工具；支持多轮对话上下文管理，实现连贯的知识问答交互，形成《汽车焊接制造工艺智能体编排软件产品详细设计报告》1份。</w:t>
      </w:r>
    </w:p>
    <w:p w14:paraId="3B14E285">
      <w:pPr>
        <w:pageBreakBefore w:val="0"/>
        <w:widowControl/>
        <w:numPr>
          <w:ilvl w:val="0"/>
          <w:numId w:val="0"/>
        </w:numPr>
        <w:kinsoku/>
        <w:wordWrap/>
        <w:overflowPunct/>
        <w:topLinePunct w:val="0"/>
        <w:autoSpaceDE/>
        <w:autoSpaceDN/>
        <w:bidi w:val="0"/>
        <w:spacing w:line="578" w:lineRule="exact"/>
        <w:jc w:val="left"/>
        <w:outlineLvl w:val="1"/>
        <w:rPr>
          <w:rFonts w:hint="default" w:ascii="仿宋_GB2312" w:hAnsi="仿宋_GB2312" w:eastAsia="仿宋_GB2312" w:cs="仿宋_GB2312"/>
          <w:b/>
          <w:bCs/>
          <w:sz w:val="30"/>
          <w:szCs w:val="30"/>
          <w:lang w:val="en-US" w:eastAsia="zh-CN"/>
        </w:rPr>
      </w:pPr>
      <w:bookmarkStart w:id="67" w:name="_Toc11491"/>
      <w:r>
        <w:rPr>
          <w:rFonts w:hint="default" w:ascii="仿宋_GB2312" w:hAnsi="仿宋_GB2312" w:eastAsia="仿宋_GB2312" w:cs="仿宋_GB2312"/>
          <w:b/>
          <w:bCs/>
          <w:sz w:val="30"/>
          <w:szCs w:val="30"/>
          <w:lang w:val="en-US" w:eastAsia="zh-CN"/>
        </w:rPr>
        <w:t>4.4 子课题4：点焊工艺智能体应用场景建设</w:t>
      </w:r>
      <w:bookmarkEnd w:id="67"/>
    </w:p>
    <w:p w14:paraId="50718541">
      <w:pPr>
        <w:bidi w:val="0"/>
        <w:rPr>
          <w:rFonts w:hint="default"/>
        </w:rPr>
      </w:pPr>
      <w:r>
        <w:rPr>
          <w:rFonts w:hint="default"/>
        </w:rPr>
        <w:t>本子课题基于数据底座、知识与规则库及智能体编排软件，搭建四类点焊工艺智能体应用场景，实现工艺知识问答、质量判断、工艺参数推荐、工艺方案生成功能。面向工艺工程师的自然语言交互需求，构建基于RAG知识库的可信溯源问答智能体；面向点焊质量检测需求，构建融合规则推理与数据驱动模型的质量判断智能体；面向工艺参数优化需求，构建综合调用机理模型、知识规则与历史数据的参数推荐智能体；面向工艺规划需求，构建基于知识驱动推理的方案生成智能体。将四个场景有机串联，构建"知识问答→质量判断→参数推荐→方案生成"的闭环智能决策链，实现从知识获取到质量判定、从参数优化到方案输出的端到端智能闭环管控。</w:t>
      </w:r>
    </w:p>
    <w:p w14:paraId="3C6654A2">
      <w:pPr>
        <w:bidi w:val="0"/>
        <w:rPr>
          <w:rFonts w:hint="default"/>
        </w:rPr>
      </w:pPr>
      <w:r>
        <w:rPr>
          <w:rFonts w:hint="default"/>
          <w:b/>
          <w:bCs/>
        </w:rPr>
        <w:t>一是工艺知识问答技术。</w:t>
      </w:r>
      <w:r>
        <w:rPr>
          <w:rFonts w:hint="default"/>
        </w:rPr>
        <w:t>基于RAG知识库实现知识图谱语义检索与向量相似检索的双通道召回机制，提升知识覆盖面与检索精度；基于检索到的工艺标准、专家经验、历史案例生成回答，回答内容溯源至标准条款或知识来源，增强回答可信度；支持追问、澄清、限定条件等多轮对话交互方式，实现深层次工艺知识问答；匹配准确率不低于96%（准确率=正确问答次数/总测试问答次数×100%，测试数据不少于200次）。</w:t>
      </w:r>
    </w:p>
    <w:p w14:paraId="5C2EBFEA">
      <w:pPr>
        <w:bidi w:val="0"/>
        <w:rPr>
          <w:rFonts w:hint="default"/>
        </w:rPr>
      </w:pPr>
      <w:r>
        <w:rPr>
          <w:rFonts w:hint="default"/>
          <w:b/>
          <w:bCs/>
        </w:rPr>
        <w:t>二是知识驱动与数据驱动融合的质量判断技术。</w:t>
      </w:r>
      <w:r>
        <w:rPr>
          <w:rFonts w:hint="default"/>
        </w:rPr>
        <w:t>综合焊接过程时序数据（电流/电压/压力曲线）、材料参数、设备状态等多源信息进行质量判断输入；基于知识规则库进行初筛与约束校验，基于数据驱动模型进行精细分类，智能体协同规则推理与模型输出给出最终质量判定，兼顾推理可解释性与判断精度；针对钢-钢典型材料组合，实现虚焊、飞溅、烧穿、未熔合等常见缺陷的自动识别与分类；缺陷检出率不低于95%（缺陷检出率=成功识别出的缺陷数量/总缺陷数量×100%，测试数据不少于10000个焊点）。</w:t>
      </w:r>
    </w:p>
    <w:p w14:paraId="51926BC3">
      <w:pPr>
        <w:bidi w:val="0"/>
        <w:rPr>
          <w:rFonts w:hint="default"/>
        </w:rPr>
      </w:pPr>
      <w:r>
        <w:rPr>
          <w:rFonts w:hint="default"/>
          <w:b/>
          <w:bCs/>
        </w:rPr>
        <w:t>三是多源协同的工艺参数推荐技术。</w:t>
      </w:r>
      <w:r>
        <w:rPr>
          <w:rFonts w:hint="default"/>
        </w:rPr>
        <w:t>给定材料组合、板厚、接头形式等输入条件，智能体综合调用机理模型进行理论窗口计算、知识规则进行经验约束校验、历史数据进行统计回归修正，输出候选工艺参数组合；考虑电流、电压、压力、通电时间等多参数的耦合关系，推荐参数组合而非单一参数；每个推荐参数组合附带推荐依据说明（机理推导/规则匹配/案例类比），增强推荐可解释性与工程师信任度；输出候选工艺参数组合，形成《点焊工艺参数组合报告》1份。</w:t>
      </w:r>
    </w:p>
    <w:p w14:paraId="4AADA043">
      <w:pPr>
        <w:bidi w:val="0"/>
        <w:rPr>
          <w:rFonts w:hint="default"/>
        </w:rPr>
      </w:pPr>
      <w:r>
        <w:rPr>
          <w:rFonts w:hint="default"/>
          <w:b/>
          <w:bCs/>
        </w:rPr>
        <w:t>四是知识驱动的工艺方案生成技术。</w:t>
      </w:r>
      <w:r>
        <w:rPr>
          <w:rFonts w:hint="default"/>
        </w:rPr>
        <w:t>根据输入的产品信息、材料规格、焊接要求等，智能体基于工艺标准库、专家经验库与工艺案例库进行方案推理，自动编排焊接工艺流程，生成包含焊点规划、参数配置、质量标准、检验要求等内容的完整工艺方案；对生成的工艺方案进行可行性与合理性评估，提供优化建议；输出工艺方案报告，形成《点焊工艺方案生成报告》1份。</w:t>
      </w:r>
    </w:p>
    <w:p w14:paraId="218450E5">
      <w:pPr>
        <w:bidi w:val="0"/>
        <w:rPr>
          <w:rFonts w:hint="default"/>
        </w:rPr>
      </w:pPr>
      <w:r>
        <w:rPr>
          <w:rFonts w:hint="default"/>
          <w:b/>
          <w:bCs/>
        </w:rPr>
        <w:t>五是闭环智能决策链构建技术。</w:t>
      </w:r>
      <w:r>
        <w:rPr>
          <w:rFonts w:hint="default"/>
        </w:rPr>
        <w:t>将四个应用场景有机串联，工艺知识问答支撑工程师快速获取工艺规范与经验知识，质量判断结果反馈至参数推荐驱动参数优化迭代，参数推荐结果作为工艺方案生成的输入实现方案级参数配置，方案生成结果反向触发知识问答与质量验证，构建"问答→判断→推荐→生成"的点焊工艺闭环智能决策链，打破传统单点AI应用的孤岛效应。</w:t>
      </w:r>
    </w:p>
    <w:p w14:paraId="55BD4CE6">
      <w:pPr>
        <w:pageBreakBefore w:val="0"/>
        <w:widowControl/>
        <w:numPr>
          <w:ilvl w:val="0"/>
          <w:numId w:val="0"/>
        </w:numPr>
        <w:kinsoku/>
        <w:wordWrap/>
        <w:overflowPunct/>
        <w:topLinePunct w:val="0"/>
        <w:autoSpaceDE/>
        <w:autoSpaceDN/>
        <w:bidi w:val="0"/>
        <w:spacing w:line="578" w:lineRule="exact"/>
        <w:jc w:val="left"/>
        <w:outlineLvl w:val="1"/>
        <w:rPr>
          <w:rFonts w:hint="default" w:ascii="仿宋_GB2312" w:hAnsi="仿宋_GB2312" w:eastAsia="仿宋_GB2312" w:cs="仿宋_GB2312"/>
          <w:b/>
          <w:bCs/>
          <w:sz w:val="30"/>
          <w:szCs w:val="30"/>
          <w:lang w:val="en-US" w:eastAsia="zh-CN"/>
        </w:rPr>
      </w:pPr>
      <w:bookmarkStart w:id="68" w:name="_Toc26966"/>
      <w:r>
        <w:rPr>
          <w:rFonts w:hint="default" w:ascii="仿宋_GB2312" w:hAnsi="仿宋_GB2312" w:eastAsia="仿宋_GB2312" w:cs="仿宋_GB2312"/>
          <w:b/>
          <w:bCs/>
          <w:sz w:val="30"/>
          <w:szCs w:val="30"/>
          <w:lang w:val="en-US" w:eastAsia="zh-CN"/>
        </w:rPr>
        <w:t>4.5 子课题5：汽车焊接制造工艺智能体应用评估体系构建</w:t>
      </w:r>
      <w:bookmarkEnd w:id="68"/>
    </w:p>
    <w:p w14:paraId="31E276D5">
      <w:pPr>
        <w:bidi w:val="0"/>
        <w:rPr>
          <w:rFonts w:hint="default"/>
        </w:rPr>
      </w:pPr>
      <w:r>
        <w:rPr>
          <w:rFonts w:hint="default"/>
        </w:rPr>
        <w:t>本子课题构建融合功能、性能、效益等多维度的汽车焊接制造工艺智能体标准化评估方法与规范，为智能体应用效果提供量化评价手段。针对工艺智能体应用效果难以量化评估的行业痛点，设计功能完备性、运行性能、应用效益三维度的评估指标体系，建立可复现的评估基准数据集与标准化评估流程，开发自动化评估工具，编制评估标准草案，形成《汽车焊接制造工艺智能体应用效果评估规范》报告1份，为智能体应用效果的横向对比与持续优化提供科学依据，填补焊接工艺智能体评估标准的空白。</w:t>
      </w:r>
    </w:p>
    <w:p w14:paraId="3E97326D">
      <w:pPr>
        <w:bidi w:val="0"/>
        <w:rPr>
          <w:rFonts w:hint="default"/>
        </w:rPr>
      </w:pPr>
      <w:r>
        <w:rPr>
          <w:rFonts w:hint="default"/>
          <w:b/>
          <w:bCs/>
        </w:rPr>
        <w:t>一是多维度评估指标体系设计技术。</w:t>
      </w:r>
      <w:r>
        <w:rPr>
          <w:rFonts w:hint="default"/>
        </w:rPr>
        <w:t>针对四类点焊工艺智能体应用场景，设计功能维度评估指标（知识问答准确性、质量判断覆盖率、参数推荐合理性、方案生成规范性）、性能维度评估指标（推理时延、并发处理能力、系统稳定性、资源消耗）、效益维度评估指标（质量改善率、人工替代率、决策效率提升、知识复用率），建立指标权重分配方法与综合评分模型，实现多维度评估的量化统一。</w:t>
      </w:r>
    </w:p>
    <w:p w14:paraId="0416414B">
      <w:pPr>
        <w:bidi w:val="0"/>
        <w:rPr>
          <w:rFonts w:hint="default"/>
        </w:rPr>
      </w:pPr>
      <w:r>
        <w:rPr>
          <w:rFonts w:hint="default"/>
          <w:b/>
          <w:bCs/>
        </w:rPr>
        <w:t>二是评估基准数据集构建技术。</w:t>
      </w:r>
      <w:r>
        <w:rPr>
          <w:rFonts w:hint="default"/>
        </w:rPr>
        <w:t>建立标准化评估基准数据集，覆盖四类智能体场景的典型测试样本与标准答案，制定评估数据采集规范与评估流程标准，实现不同智能体方案的横向对比评价与可复现评估，为评估结果的客观性与可比性提供数据基础。</w:t>
      </w:r>
    </w:p>
    <w:p w14:paraId="3382C088">
      <w:pPr>
        <w:bidi w:val="0"/>
        <w:rPr>
          <w:rFonts w:hint="default"/>
        </w:rPr>
      </w:pPr>
      <w:r>
        <w:rPr>
          <w:rFonts w:hint="default"/>
          <w:b/>
          <w:bCs/>
        </w:rPr>
        <w:t>三是自动化评估工具开发技术。</w:t>
      </w:r>
      <w:r>
        <w:rPr>
          <w:rFonts w:hint="default"/>
        </w:rPr>
        <w:t>开发支持评估数据采集、统计分析与报告生成的自动化评估工具，实现评估流程的标准化与自动化执行，提升评估效率与客观性，减少人工评估的主观偏差，提供评估报告自动生成功能。</w:t>
      </w:r>
    </w:p>
    <w:p w14:paraId="753C7DCE">
      <w:pPr>
        <w:bidi w:val="0"/>
        <w:rPr>
          <w:rFonts w:hint="default"/>
        </w:rPr>
      </w:pPr>
      <w:r>
        <w:rPr>
          <w:rFonts w:hint="default"/>
          <w:b/>
          <w:bCs/>
        </w:rPr>
        <w:t>四是标准化评估规范编制技术。</w:t>
      </w:r>
      <w:r>
        <w:rPr>
          <w:rFonts w:hint="default"/>
        </w:rPr>
        <w:t>编制汽车焊接制造工艺智能体应用效果评估标准草案，形成融合功能、性能、效益等多维度的标准化评估方法与规范文档，为行业智能体应用效果的量化评价与规模化推广提供规范依据与标准支撑。</w:t>
      </w:r>
    </w:p>
    <w:p w14:paraId="20B1413B">
      <w:pPr>
        <w:pageBreakBefore w:val="0"/>
        <w:widowControl/>
        <w:numPr>
          <w:ilvl w:val="0"/>
          <w:numId w:val="1"/>
        </w:numPr>
        <w:kinsoku/>
        <w:wordWrap/>
        <w:overflowPunct/>
        <w:topLinePunct w:val="0"/>
        <w:autoSpaceDE/>
        <w:autoSpaceDN/>
        <w:bidi w:val="0"/>
        <w:spacing w:line="578" w:lineRule="exact"/>
        <w:jc w:val="left"/>
        <w:outlineLvl w:val="0"/>
        <w:rPr>
          <w:rFonts w:hint="eastAsia" w:ascii="黑体" w:hAnsi="宋体" w:eastAsia="黑体" w:cs="黑体"/>
          <w:color w:val="000000" w:themeColor="text1"/>
          <w:kern w:val="0"/>
          <w:sz w:val="32"/>
          <w:szCs w:val="32"/>
          <w:lang w:val="en-US" w:eastAsia="zh-CN" w:bidi="ar"/>
          <w14:textFill>
            <w14:solidFill>
              <w14:schemeClr w14:val="tx1"/>
            </w14:solidFill>
          </w14:textFill>
        </w:rPr>
      </w:pPr>
      <w:bookmarkStart w:id="69" w:name="_Toc30037"/>
      <w:bookmarkStart w:id="70" w:name="_Toc27922"/>
      <w:bookmarkStart w:id="71" w:name="_Toc16120"/>
      <w:r>
        <w:rPr>
          <w:rFonts w:hint="eastAsia" w:ascii="黑体" w:hAnsi="宋体" w:eastAsia="黑体" w:cs="黑体"/>
          <w:color w:val="000000" w:themeColor="text1"/>
          <w:kern w:val="0"/>
          <w:sz w:val="32"/>
          <w:szCs w:val="32"/>
          <w:lang w:val="en-US" w:eastAsia="zh-CN" w:bidi="ar"/>
          <w14:textFill>
            <w14:solidFill>
              <w14:schemeClr w14:val="tx1"/>
            </w14:solidFill>
          </w14:textFill>
        </w:rPr>
        <w:t>项目创新点及拟解决的关键技术问题</w:t>
      </w:r>
      <w:bookmarkEnd w:id="69"/>
      <w:bookmarkEnd w:id="70"/>
      <w:bookmarkEnd w:id="71"/>
    </w:p>
    <w:p w14:paraId="0B53BE1C">
      <w:pPr>
        <w:pageBreakBefore w:val="0"/>
        <w:widowControl/>
        <w:numPr>
          <w:ilvl w:val="0"/>
          <w:numId w:val="0"/>
        </w:numPr>
        <w:kinsoku/>
        <w:wordWrap/>
        <w:overflowPunct/>
        <w:topLinePunct w:val="0"/>
        <w:autoSpaceDE/>
        <w:autoSpaceDN/>
        <w:bidi w:val="0"/>
        <w:spacing w:line="578" w:lineRule="exact"/>
        <w:jc w:val="left"/>
        <w:outlineLvl w:val="1"/>
        <w:rPr>
          <w:rFonts w:hint="eastAsia" w:ascii="仿宋_GB2312" w:hAnsi="仿宋_GB2312" w:eastAsia="仿宋_GB2312" w:cs="仿宋_GB2312"/>
          <w:b/>
          <w:bCs/>
          <w:sz w:val="30"/>
          <w:szCs w:val="30"/>
          <w:lang w:val="en-US" w:eastAsia="zh-CN"/>
        </w:rPr>
      </w:pPr>
      <w:bookmarkStart w:id="72" w:name="_Toc29564"/>
      <w:bookmarkStart w:id="73" w:name="_Toc9006"/>
      <w:bookmarkStart w:id="74" w:name="_Toc6032"/>
      <w:r>
        <w:rPr>
          <w:rFonts w:hint="eastAsia" w:ascii="仿宋_GB2312" w:hAnsi="仿宋_GB2312" w:eastAsia="仿宋_GB2312" w:cs="仿宋_GB2312"/>
          <w:b/>
          <w:bCs/>
          <w:sz w:val="30"/>
          <w:szCs w:val="30"/>
          <w:lang w:val="en-US" w:eastAsia="zh-CN"/>
        </w:rPr>
        <w:t>5.1项目主要创新点</w:t>
      </w:r>
      <w:bookmarkEnd w:id="72"/>
      <w:bookmarkEnd w:id="73"/>
      <w:bookmarkEnd w:id="74"/>
    </w:p>
    <w:p w14:paraId="7FAACB5C">
      <w:pPr>
        <w:pageBreakBefore w:val="0"/>
        <w:widowControl/>
        <w:numPr>
          <w:ilvl w:val="0"/>
          <w:numId w:val="0"/>
        </w:numPr>
        <w:kinsoku/>
        <w:wordWrap/>
        <w:overflowPunct/>
        <w:topLinePunct w:val="0"/>
        <w:autoSpaceDE/>
        <w:autoSpaceDN/>
        <w:bidi w:val="0"/>
        <w:spacing w:line="578" w:lineRule="exact"/>
        <w:ind w:leftChars="0" w:firstLine="600" w:firstLineChars="200"/>
        <w:jc w:val="left"/>
        <w:rPr>
          <w:rFonts w:hint="eastAsia" w:cs="仿宋_GB2312"/>
          <w:b w:val="0"/>
          <w:bCs w:val="0"/>
          <w:sz w:val="30"/>
          <w:szCs w:val="30"/>
          <w:highlight w:val="none"/>
          <w:lang w:val="en-US" w:eastAsia="zh-CN"/>
        </w:rPr>
      </w:pPr>
      <w:r>
        <w:rPr>
          <w:rFonts w:hint="eastAsia" w:cs="仿宋_GB2312"/>
          <w:b w:val="0"/>
          <w:bCs w:val="0"/>
          <w:sz w:val="30"/>
          <w:szCs w:val="30"/>
          <w:highlight w:val="none"/>
          <w:lang w:val="en-US" w:eastAsia="zh-CN"/>
        </w:rPr>
        <w:t>创新点1：提出汽车焊接制造工艺多源异构数据集构建方法，实现生产数据向可复用工艺知识转化。</w:t>
      </w:r>
    </w:p>
    <w:p w14:paraId="51081132">
      <w:pPr>
        <w:pageBreakBefore w:val="0"/>
        <w:widowControl/>
        <w:numPr>
          <w:ilvl w:val="0"/>
          <w:numId w:val="0"/>
        </w:numPr>
        <w:kinsoku/>
        <w:wordWrap/>
        <w:overflowPunct/>
        <w:topLinePunct w:val="0"/>
        <w:autoSpaceDE/>
        <w:autoSpaceDN/>
        <w:bidi w:val="0"/>
        <w:spacing w:line="578" w:lineRule="exact"/>
        <w:ind w:leftChars="0" w:firstLine="600" w:firstLineChars="200"/>
        <w:jc w:val="left"/>
        <w:rPr>
          <w:rFonts w:hint="eastAsia" w:cs="仿宋_GB2312"/>
          <w:b w:val="0"/>
          <w:bCs w:val="0"/>
          <w:sz w:val="30"/>
          <w:szCs w:val="30"/>
          <w:highlight w:val="none"/>
          <w:lang w:val="en-US" w:eastAsia="zh-CN"/>
        </w:rPr>
      </w:pPr>
      <w:r>
        <w:rPr>
          <w:rFonts w:hint="eastAsia" w:cs="仿宋_GB2312"/>
          <w:b w:val="0"/>
          <w:bCs w:val="0"/>
          <w:sz w:val="30"/>
          <w:szCs w:val="30"/>
          <w:highlight w:val="none"/>
          <w:lang w:val="en-US" w:eastAsia="zh-CN"/>
        </w:rPr>
        <w:t>针对点焊产线多源异构数据融合困难的问题，提出覆盖产品数据、位置空间数据、设备数据、工艺规划数据、材料数据、实时采集数据、质量测评数据7大类数据的统一归集与融合方法，建立数据清洗、标注、管理的全流程规范，实现海量生产数据向高质量可复用工艺数据集的转化，填补焊接领域标准化数据底座的空白。</w:t>
      </w:r>
    </w:p>
    <w:p w14:paraId="72851918">
      <w:pPr>
        <w:pageBreakBefore w:val="0"/>
        <w:widowControl/>
        <w:numPr>
          <w:ilvl w:val="0"/>
          <w:numId w:val="0"/>
        </w:numPr>
        <w:kinsoku/>
        <w:wordWrap/>
        <w:overflowPunct/>
        <w:topLinePunct w:val="0"/>
        <w:autoSpaceDE/>
        <w:autoSpaceDN/>
        <w:bidi w:val="0"/>
        <w:spacing w:line="578" w:lineRule="exact"/>
        <w:ind w:leftChars="0" w:firstLine="600" w:firstLineChars="200"/>
        <w:jc w:val="left"/>
        <w:rPr>
          <w:rFonts w:hint="eastAsia" w:cs="仿宋_GB2312"/>
          <w:b w:val="0"/>
          <w:bCs w:val="0"/>
          <w:sz w:val="30"/>
          <w:szCs w:val="30"/>
          <w:highlight w:val="none"/>
          <w:lang w:val="en-US" w:eastAsia="zh-CN"/>
        </w:rPr>
      </w:pPr>
      <w:r>
        <w:rPr>
          <w:rFonts w:hint="eastAsia" w:cs="仿宋_GB2312"/>
          <w:b w:val="0"/>
          <w:bCs w:val="0"/>
          <w:sz w:val="30"/>
          <w:szCs w:val="30"/>
          <w:highlight w:val="none"/>
          <w:lang w:val="en-US" w:eastAsia="zh-CN"/>
        </w:rPr>
        <w:t>创新点2：融合工艺机理、专家经验与现场数据，建立协同表达机制，提升知识规则可靠性。</w:t>
      </w:r>
    </w:p>
    <w:p w14:paraId="1061E1E1">
      <w:pPr>
        <w:pageBreakBefore w:val="0"/>
        <w:widowControl/>
        <w:numPr>
          <w:ilvl w:val="0"/>
          <w:numId w:val="0"/>
        </w:numPr>
        <w:kinsoku/>
        <w:wordWrap/>
        <w:overflowPunct/>
        <w:topLinePunct w:val="0"/>
        <w:autoSpaceDE/>
        <w:autoSpaceDN/>
        <w:bidi w:val="0"/>
        <w:spacing w:line="578" w:lineRule="exact"/>
        <w:ind w:leftChars="0" w:firstLine="600" w:firstLineChars="200"/>
        <w:jc w:val="left"/>
        <w:rPr>
          <w:rFonts w:hint="eastAsia" w:cs="仿宋_GB2312"/>
          <w:b w:val="0"/>
          <w:bCs w:val="0"/>
          <w:sz w:val="30"/>
          <w:szCs w:val="30"/>
          <w:highlight w:val="none"/>
          <w:lang w:val="en-US" w:eastAsia="zh-CN"/>
        </w:rPr>
      </w:pPr>
      <w:r>
        <w:rPr>
          <w:rFonts w:hint="eastAsia" w:cs="仿宋_GB2312"/>
          <w:b w:val="0"/>
          <w:bCs w:val="0"/>
          <w:sz w:val="30"/>
          <w:szCs w:val="30"/>
          <w:highlight w:val="none"/>
          <w:lang w:val="en-US" w:eastAsia="zh-CN"/>
        </w:rPr>
        <w:t>针对焊接工艺知识来源多样、表达形式异构的问题，创新性地融合工艺机理模型（热传导、熔核生长等物理约束）、专家经验规则（焊接规范、操作守则）与现场生产数据（时序信号、质量反馈），建立三者的协同表达机制，实现知识规则的可推理、可验证、可演化，显著提升工艺智能体决策的可靠性与可解释性。</w:t>
      </w:r>
    </w:p>
    <w:p w14:paraId="51D7E3C7">
      <w:pPr>
        <w:pageBreakBefore w:val="0"/>
        <w:widowControl/>
        <w:numPr>
          <w:ilvl w:val="0"/>
          <w:numId w:val="0"/>
        </w:numPr>
        <w:kinsoku/>
        <w:wordWrap/>
        <w:overflowPunct/>
        <w:topLinePunct w:val="0"/>
        <w:autoSpaceDE/>
        <w:autoSpaceDN/>
        <w:bidi w:val="0"/>
        <w:spacing w:line="578" w:lineRule="exact"/>
        <w:ind w:leftChars="0" w:firstLine="600" w:firstLineChars="200"/>
        <w:jc w:val="left"/>
        <w:rPr>
          <w:rFonts w:hint="eastAsia" w:cs="仿宋_GB2312"/>
          <w:b w:val="0"/>
          <w:bCs w:val="0"/>
          <w:sz w:val="30"/>
          <w:szCs w:val="30"/>
          <w:highlight w:val="none"/>
          <w:lang w:val="en-US" w:eastAsia="zh-CN"/>
        </w:rPr>
      </w:pPr>
      <w:r>
        <w:rPr>
          <w:rFonts w:hint="eastAsia" w:cs="仿宋_GB2312"/>
          <w:b w:val="0"/>
          <w:bCs w:val="0"/>
          <w:sz w:val="30"/>
          <w:szCs w:val="30"/>
          <w:highlight w:val="none"/>
          <w:lang w:val="en-US" w:eastAsia="zh-CN"/>
        </w:rPr>
        <w:t>创新点3：构建大小模型协同的智能体编排模式，集成建模、训练工具，支撑小模型快速迭代。</w:t>
      </w:r>
    </w:p>
    <w:p w14:paraId="70E74AFD">
      <w:pPr>
        <w:pageBreakBefore w:val="0"/>
        <w:widowControl/>
        <w:numPr>
          <w:ilvl w:val="0"/>
          <w:numId w:val="0"/>
        </w:numPr>
        <w:kinsoku/>
        <w:wordWrap/>
        <w:overflowPunct/>
        <w:topLinePunct w:val="0"/>
        <w:autoSpaceDE/>
        <w:autoSpaceDN/>
        <w:bidi w:val="0"/>
        <w:spacing w:line="578" w:lineRule="exact"/>
        <w:ind w:leftChars="0" w:firstLine="600" w:firstLineChars="200"/>
        <w:jc w:val="left"/>
        <w:rPr>
          <w:rFonts w:hint="eastAsia" w:cs="仿宋_GB2312"/>
          <w:b w:val="0"/>
          <w:bCs w:val="0"/>
          <w:sz w:val="30"/>
          <w:szCs w:val="30"/>
          <w:highlight w:val="none"/>
          <w:lang w:val="en-US" w:eastAsia="zh-CN"/>
        </w:rPr>
      </w:pPr>
      <w:r>
        <w:rPr>
          <w:rFonts w:hint="eastAsia" w:cs="仿宋_GB2312"/>
          <w:b w:val="0"/>
          <w:bCs w:val="0"/>
          <w:sz w:val="30"/>
          <w:szCs w:val="30"/>
          <w:highlight w:val="none"/>
          <w:lang w:val="en-US" w:eastAsia="zh-CN"/>
        </w:rPr>
        <w:t>针对工业智能体缺乏领域专业能力与快速迭代机制的问题，构建大小模型协同的智能体编排模式：大模型提供通用理解与推理能力，小模型提供专业计算与机理约束。集成自动化建模与模型训练工具，使领域工程师可基于数据底座快速开发与迭代点焊专用小模型，显著降低智能体开发门槛，支撑工艺场景的敏捷迭代。</w:t>
      </w:r>
    </w:p>
    <w:p w14:paraId="0AD0A697">
      <w:pPr>
        <w:pageBreakBefore w:val="0"/>
        <w:widowControl/>
        <w:numPr>
          <w:ilvl w:val="0"/>
          <w:numId w:val="0"/>
        </w:numPr>
        <w:kinsoku/>
        <w:wordWrap/>
        <w:overflowPunct/>
        <w:topLinePunct w:val="0"/>
        <w:autoSpaceDE/>
        <w:autoSpaceDN/>
        <w:bidi w:val="0"/>
        <w:spacing w:line="578" w:lineRule="exact"/>
        <w:ind w:leftChars="0" w:firstLine="600" w:firstLineChars="200"/>
        <w:jc w:val="left"/>
        <w:rPr>
          <w:rFonts w:hint="eastAsia" w:cs="仿宋_GB2312"/>
          <w:b w:val="0"/>
          <w:bCs w:val="0"/>
          <w:sz w:val="30"/>
          <w:szCs w:val="30"/>
          <w:highlight w:val="none"/>
          <w:lang w:val="en-US" w:eastAsia="zh-CN"/>
        </w:rPr>
      </w:pPr>
      <w:r>
        <w:rPr>
          <w:rFonts w:hint="eastAsia" w:cs="仿宋_GB2312"/>
          <w:b w:val="0"/>
          <w:bCs w:val="0"/>
          <w:sz w:val="30"/>
          <w:szCs w:val="30"/>
          <w:highlight w:val="none"/>
          <w:lang w:val="en-US" w:eastAsia="zh-CN"/>
        </w:rPr>
        <w:t>创新点4：搭建问答-质量判断-参数推荐-方案生成的点焊工艺闭环智能决策链。</w:t>
      </w:r>
    </w:p>
    <w:p w14:paraId="660CCCF0">
      <w:pPr>
        <w:pageBreakBefore w:val="0"/>
        <w:widowControl/>
        <w:numPr>
          <w:ilvl w:val="0"/>
          <w:numId w:val="0"/>
        </w:numPr>
        <w:kinsoku/>
        <w:wordWrap/>
        <w:overflowPunct/>
        <w:topLinePunct w:val="0"/>
        <w:autoSpaceDE/>
        <w:autoSpaceDN/>
        <w:bidi w:val="0"/>
        <w:spacing w:line="578" w:lineRule="exact"/>
        <w:ind w:leftChars="0" w:firstLine="600" w:firstLineChars="200"/>
        <w:jc w:val="left"/>
        <w:rPr>
          <w:rFonts w:hint="eastAsia" w:cs="仿宋_GB2312"/>
          <w:b w:val="0"/>
          <w:bCs w:val="0"/>
          <w:sz w:val="30"/>
          <w:szCs w:val="30"/>
          <w:highlight w:val="none"/>
          <w:lang w:val="en-US" w:eastAsia="zh-CN"/>
        </w:rPr>
      </w:pPr>
      <w:r>
        <w:rPr>
          <w:rFonts w:hint="eastAsia" w:cs="仿宋_GB2312"/>
          <w:b w:val="0"/>
          <w:bCs w:val="0"/>
          <w:sz w:val="30"/>
          <w:szCs w:val="30"/>
          <w:highlight w:val="none"/>
          <w:lang w:val="en-US" w:eastAsia="zh-CN"/>
        </w:rPr>
        <w:t>针对点焊工艺各环节智能应用割裂、缺乏闭环联动的问题，搭建”知识问答→质量判断→参数推荐→方案生成”四场景闭环智能决策链，实现从知识获取到质量判定、从参数优化到方案输出的端到端智能决策，打破传统单点AI应用的孤岛效应，实现工艺全流程的智能闭环管控。</w:t>
      </w:r>
    </w:p>
    <w:p w14:paraId="752C6CBA">
      <w:pPr>
        <w:pageBreakBefore w:val="0"/>
        <w:widowControl/>
        <w:numPr>
          <w:ilvl w:val="0"/>
          <w:numId w:val="0"/>
        </w:numPr>
        <w:kinsoku/>
        <w:wordWrap/>
        <w:overflowPunct/>
        <w:topLinePunct w:val="0"/>
        <w:autoSpaceDE/>
        <w:autoSpaceDN/>
        <w:bidi w:val="0"/>
        <w:spacing w:line="578" w:lineRule="exact"/>
        <w:ind w:leftChars="0" w:firstLine="600" w:firstLineChars="200"/>
        <w:jc w:val="left"/>
        <w:rPr>
          <w:rFonts w:hint="eastAsia" w:cs="仿宋_GB2312"/>
          <w:b w:val="0"/>
          <w:bCs w:val="0"/>
          <w:sz w:val="30"/>
          <w:szCs w:val="30"/>
          <w:highlight w:val="none"/>
          <w:lang w:val="en-US" w:eastAsia="zh-CN"/>
        </w:rPr>
      </w:pPr>
      <w:r>
        <w:rPr>
          <w:rFonts w:hint="eastAsia" w:cs="仿宋_GB2312"/>
          <w:b w:val="0"/>
          <w:bCs w:val="0"/>
          <w:sz w:val="30"/>
          <w:szCs w:val="30"/>
          <w:highlight w:val="none"/>
          <w:lang w:val="en-US" w:eastAsia="zh-CN"/>
        </w:rPr>
        <w:t>创新点5：构建融合功能、性能、效益等维度的汽车焊接制造工艺智能体标准化评估方法。</w:t>
      </w:r>
    </w:p>
    <w:p w14:paraId="335A5C9B">
      <w:pPr>
        <w:pageBreakBefore w:val="0"/>
        <w:widowControl/>
        <w:numPr>
          <w:ilvl w:val="0"/>
          <w:numId w:val="0"/>
        </w:numPr>
        <w:kinsoku/>
        <w:wordWrap/>
        <w:overflowPunct/>
        <w:topLinePunct w:val="0"/>
        <w:autoSpaceDE/>
        <w:autoSpaceDN/>
        <w:bidi w:val="0"/>
        <w:spacing w:line="578" w:lineRule="exact"/>
        <w:ind w:leftChars="0" w:firstLine="600" w:firstLineChars="200"/>
        <w:jc w:val="left"/>
        <w:rPr>
          <w:rFonts w:hint="eastAsia" w:ascii="仿宋_GB2312" w:hAnsi="仿宋_GB2312" w:eastAsia="仿宋_GB2312" w:cs="仿宋_GB2312"/>
          <w:b w:val="0"/>
          <w:bCs w:val="0"/>
          <w:sz w:val="30"/>
          <w:szCs w:val="30"/>
          <w:highlight w:val="none"/>
          <w:lang w:val="en-US" w:eastAsia="zh-CN"/>
        </w:rPr>
      </w:pPr>
      <w:r>
        <w:rPr>
          <w:rFonts w:hint="eastAsia" w:cs="仿宋_GB2312"/>
          <w:b w:val="0"/>
          <w:bCs w:val="0"/>
          <w:sz w:val="30"/>
          <w:szCs w:val="30"/>
          <w:highlight w:val="none"/>
          <w:lang w:val="en-US" w:eastAsia="zh-CN"/>
        </w:rPr>
        <w:t>针对工艺智能体应用效果难以量化评估的行业痛点，构建融合功能完备性、运行性能、应用效益等多维度的标准化评估方法，建立评估指标体系、评估基准数据集与评估流程规范，为智能体应用效果的横向对比与持续优化提供科学依据，填补焊接工艺智能体评估标准的空白。</w:t>
      </w:r>
    </w:p>
    <w:p w14:paraId="0DF1F5D9">
      <w:pPr>
        <w:pageBreakBefore w:val="0"/>
        <w:widowControl/>
        <w:numPr>
          <w:ilvl w:val="0"/>
          <w:numId w:val="0"/>
        </w:numPr>
        <w:kinsoku/>
        <w:wordWrap/>
        <w:overflowPunct/>
        <w:topLinePunct w:val="0"/>
        <w:autoSpaceDE/>
        <w:autoSpaceDN/>
        <w:bidi w:val="0"/>
        <w:spacing w:line="578" w:lineRule="exact"/>
        <w:jc w:val="left"/>
        <w:outlineLvl w:val="1"/>
        <w:rPr>
          <w:rFonts w:hint="eastAsia" w:eastAsia="仿宋_GB2312"/>
          <w:b/>
          <w:bCs/>
          <w:sz w:val="30"/>
          <w:szCs w:val="30"/>
          <w:lang w:val="en-US" w:eastAsia="zh-CN"/>
        </w:rPr>
      </w:pPr>
      <w:bookmarkStart w:id="75" w:name="_Toc29467"/>
      <w:bookmarkStart w:id="76" w:name="_Toc13536"/>
      <w:bookmarkStart w:id="77" w:name="_Toc20995"/>
      <w:r>
        <w:rPr>
          <w:rFonts w:hint="eastAsia" w:eastAsia="仿宋_GB2312"/>
          <w:b/>
          <w:bCs/>
          <w:sz w:val="30"/>
          <w:szCs w:val="30"/>
          <w:lang w:val="en-US" w:eastAsia="zh-CN"/>
        </w:rPr>
        <w:t>5.2项目中拟解决关键技术问题</w:t>
      </w:r>
      <w:bookmarkEnd w:id="75"/>
      <w:bookmarkEnd w:id="76"/>
      <w:bookmarkEnd w:id="77"/>
    </w:p>
    <w:p w14:paraId="5FC0EE9E">
      <w:pPr>
        <w:pageBreakBefore w:val="0"/>
        <w:kinsoku/>
        <w:wordWrap/>
        <w:overflowPunct/>
        <w:topLinePunct w:val="0"/>
        <w:autoSpaceDE/>
        <w:autoSpaceDN/>
        <w:bidi w:val="0"/>
        <w:spacing w:line="578" w:lineRule="exact"/>
        <w:ind w:firstLine="420" w:firstLineChars="0"/>
        <w:rPr>
          <w:rFonts w:hint="eastAsia" w:ascii="仿宋_GB2312" w:hAnsi="仿宋_GB2312" w:eastAsia="仿宋_GB2312" w:cs="仿宋_GB2312"/>
          <w:b/>
          <w:bCs/>
          <w:sz w:val="30"/>
          <w:szCs w:val="30"/>
          <w:highlight w:val="none"/>
          <w:lang w:val="en-US" w:eastAsia="zh-CN"/>
        </w:rPr>
      </w:pPr>
      <w:r>
        <w:rPr>
          <w:rFonts w:hint="eastAsia" w:ascii="仿宋_GB2312" w:hAnsi="仿宋_GB2312" w:eastAsia="仿宋_GB2312" w:cs="仿宋_GB2312"/>
          <w:b/>
          <w:bCs/>
          <w:sz w:val="30"/>
          <w:szCs w:val="30"/>
          <w:highlight w:val="none"/>
          <w:lang w:val="en-US" w:eastAsia="zh-CN"/>
        </w:rPr>
        <w:t>（1）多源异构焊接数据的统一融合与高质量数据集构建问题</w:t>
      </w:r>
    </w:p>
    <w:p w14:paraId="475B2F0F">
      <w:pPr>
        <w:pageBreakBefore w:val="0"/>
        <w:kinsoku/>
        <w:wordWrap/>
        <w:overflowPunct/>
        <w:topLinePunct w:val="0"/>
        <w:autoSpaceDE/>
        <w:autoSpaceDN/>
        <w:bidi w:val="0"/>
        <w:spacing w:line="578" w:lineRule="exact"/>
        <w:ind w:firstLine="420" w:firstLineChars="0"/>
        <w:rPr>
          <w:rFonts w:hint="eastAsia" w:ascii="仿宋_GB2312" w:hAnsi="仿宋_GB2312" w:eastAsia="仿宋_GB2312" w:cs="仿宋_GB2312"/>
          <w:b w:val="0"/>
          <w:bCs w:val="0"/>
          <w:sz w:val="30"/>
          <w:szCs w:val="30"/>
          <w:highlight w:val="none"/>
          <w:lang w:val="en-US" w:eastAsia="zh-CN"/>
        </w:rPr>
      </w:pPr>
      <w:r>
        <w:rPr>
          <w:rFonts w:hint="eastAsia" w:ascii="仿宋_GB2312" w:hAnsi="仿宋_GB2312" w:eastAsia="仿宋_GB2312" w:cs="仿宋_GB2312"/>
          <w:b w:val="0"/>
          <w:bCs w:val="0"/>
          <w:sz w:val="30"/>
          <w:szCs w:val="30"/>
          <w:highlight w:val="none"/>
          <w:lang w:val="en-US" w:eastAsia="zh-CN"/>
        </w:rPr>
        <w:t>点焊产线数据涉及时序信号、工艺文档、质检记录等多模态数据，来源涵盖机器人、PLC、MES等多类系统，数据格式、采样频率、语义粒度差异显著。如何实现多源异构数据的统一接入、对齐关联与融合加工，构建满足智能体训练与推理需求的高质量数据集，是本项目需解决的首要技术问题。</w:t>
      </w:r>
    </w:p>
    <w:p w14:paraId="1D5BC5F8">
      <w:pPr>
        <w:pageBreakBefore w:val="0"/>
        <w:kinsoku/>
        <w:wordWrap/>
        <w:overflowPunct/>
        <w:topLinePunct w:val="0"/>
        <w:autoSpaceDE/>
        <w:autoSpaceDN/>
        <w:bidi w:val="0"/>
        <w:spacing w:line="578" w:lineRule="exact"/>
        <w:ind w:firstLine="420" w:firstLineChars="0"/>
        <w:rPr>
          <w:rFonts w:hint="eastAsia" w:ascii="仿宋_GB2312" w:hAnsi="仿宋_GB2312" w:eastAsia="仿宋_GB2312" w:cs="仿宋_GB2312"/>
          <w:b/>
          <w:bCs/>
          <w:sz w:val="30"/>
          <w:szCs w:val="30"/>
          <w:highlight w:val="none"/>
          <w:lang w:val="en-US" w:eastAsia="zh-CN"/>
        </w:rPr>
      </w:pPr>
      <w:r>
        <w:rPr>
          <w:rFonts w:hint="eastAsia" w:ascii="仿宋_GB2312" w:hAnsi="仿宋_GB2312" w:eastAsia="仿宋_GB2312" w:cs="仿宋_GB2312"/>
          <w:b/>
          <w:bCs/>
          <w:sz w:val="30"/>
          <w:szCs w:val="30"/>
          <w:highlight w:val="none"/>
          <w:lang w:val="en-US" w:eastAsia="zh-CN"/>
        </w:rPr>
        <w:t>（2）工艺机理、专家经验与现场数据的协同表达与知识规则构建问题</w:t>
      </w:r>
    </w:p>
    <w:p w14:paraId="16F7ABC9">
      <w:pPr>
        <w:pageBreakBefore w:val="0"/>
        <w:kinsoku/>
        <w:wordWrap/>
        <w:overflowPunct/>
        <w:topLinePunct w:val="0"/>
        <w:autoSpaceDE/>
        <w:autoSpaceDN/>
        <w:bidi w:val="0"/>
        <w:spacing w:line="578" w:lineRule="exact"/>
        <w:ind w:firstLine="420" w:firstLineChars="0"/>
        <w:rPr>
          <w:rFonts w:hint="eastAsia" w:ascii="仿宋_GB2312" w:hAnsi="仿宋_GB2312" w:eastAsia="仿宋_GB2312" w:cs="仿宋_GB2312"/>
          <w:b w:val="0"/>
          <w:bCs w:val="0"/>
          <w:sz w:val="30"/>
          <w:szCs w:val="30"/>
          <w:highlight w:val="none"/>
          <w:lang w:val="en-US" w:eastAsia="zh-CN"/>
        </w:rPr>
      </w:pPr>
      <w:r>
        <w:rPr>
          <w:rFonts w:hint="eastAsia" w:ascii="仿宋_GB2312" w:hAnsi="仿宋_GB2312" w:eastAsia="仿宋_GB2312" w:cs="仿宋_GB2312"/>
          <w:b w:val="0"/>
          <w:bCs w:val="0"/>
          <w:sz w:val="30"/>
          <w:szCs w:val="30"/>
          <w:highlight w:val="none"/>
          <w:lang w:val="en-US" w:eastAsia="zh-CN"/>
        </w:rPr>
        <w:t>焊接工艺知识分散于标准文档、专家经验与生产数据中，知识表达形式多样、关联关系复杂。如何将工艺机理的物理约束、专家经验的规则判断与现场数据的统计规律进行协同表达，构建可推理、可验证、可演化的知识规则体系，是实现智能体可信决策的核心技术难题。</w:t>
      </w:r>
    </w:p>
    <w:p w14:paraId="31C38A30">
      <w:pPr>
        <w:pageBreakBefore w:val="0"/>
        <w:kinsoku/>
        <w:wordWrap/>
        <w:overflowPunct/>
        <w:topLinePunct w:val="0"/>
        <w:autoSpaceDE/>
        <w:autoSpaceDN/>
        <w:bidi w:val="0"/>
        <w:spacing w:line="578" w:lineRule="exact"/>
        <w:ind w:firstLine="420" w:firstLineChars="0"/>
        <w:rPr>
          <w:rFonts w:hint="eastAsia" w:ascii="仿宋_GB2312" w:hAnsi="仿宋_GB2312" w:eastAsia="仿宋_GB2312" w:cs="仿宋_GB2312"/>
          <w:b/>
          <w:bCs/>
          <w:sz w:val="30"/>
          <w:szCs w:val="30"/>
          <w:highlight w:val="none"/>
          <w:lang w:val="en-US" w:eastAsia="zh-CN"/>
        </w:rPr>
      </w:pPr>
      <w:r>
        <w:rPr>
          <w:rFonts w:hint="eastAsia" w:ascii="仿宋_GB2312" w:hAnsi="仿宋_GB2312" w:eastAsia="仿宋_GB2312" w:cs="仿宋_GB2312"/>
          <w:b/>
          <w:bCs/>
          <w:sz w:val="30"/>
          <w:szCs w:val="30"/>
          <w:highlight w:val="none"/>
          <w:lang w:val="en-US" w:eastAsia="zh-CN"/>
        </w:rPr>
        <w:t>（3）大小模型协同的智能体编排与工作流动态调度问题</w:t>
      </w:r>
    </w:p>
    <w:p w14:paraId="640EE699">
      <w:pPr>
        <w:pageBreakBefore w:val="0"/>
        <w:kinsoku/>
        <w:wordWrap/>
        <w:overflowPunct/>
        <w:topLinePunct w:val="0"/>
        <w:autoSpaceDE/>
        <w:autoSpaceDN/>
        <w:bidi w:val="0"/>
        <w:spacing w:line="578" w:lineRule="exact"/>
        <w:ind w:firstLine="420" w:firstLineChars="0"/>
        <w:rPr>
          <w:rFonts w:hint="eastAsia" w:ascii="仿宋_GB2312" w:hAnsi="仿宋_GB2312" w:eastAsia="仿宋_GB2312" w:cs="仿宋_GB2312"/>
          <w:b w:val="0"/>
          <w:bCs w:val="0"/>
          <w:sz w:val="30"/>
          <w:szCs w:val="30"/>
          <w:highlight w:val="none"/>
          <w:lang w:val="en-US" w:eastAsia="zh-CN"/>
        </w:rPr>
      </w:pPr>
      <w:r>
        <w:rPr>
          <w:rFonts w:hint="eastAsia" w:ascii="仿宋_GB2312" w:hAnsi="仿宋_GB2312" w:eastAsia="仿宋_GB2312" w:cs="仿宋_GB2312"/>
          <w:b w:val="0"/>
          <w:bCs w:val="0"/>
          <w:sz w:val="30"/>
          <w:szCs w:val="30"/>
          <w:highlight w:val="none"/>
          <w:lang w:val="en-US" w:eastAsia="zh-CN"/>
        </w:rPr>
        <w:t>大模型具备通用理解与推理能力但缺乏专业精度，小模型具备专业计算能力但泛化性有限。如何构建大小模型协同的智能体编排机制，实现任务理解、工具选择、流程编排的智能化，以及工作流的动态调度与异常恢复，是智能体编排软件需攻克的关键技术问题。</w:t>
      </w:r>
    </w:p>
    <w:p w14:paraId="69867C46">
      <w:pPr>
        <w:pageBreakBefore w:val="0"/>
        <w:kinsoku/>
        <w:wordWrap/>
        <w:overflowPunct/>
        <w:topLinePunct w:val="0"/>
        <w:autoSpaceDE/>
        <w:autoSpaceDN/>
        <w:bidi w:val="0"/>
        <w:spacing w:line="578" w:lineRule="exact"/>
        <w:ind w:firstLine="420" w:firstLineChars="0"/>
        <w:rPr>
          <w:rFonts w:hint="eastAsia" w:ascii="仿宋_GB2312" w:hAnsi="仿宋_GB2312" w:eastAsia="仿宋_GB2312" w:cs="仿宋_GB2312"/>
          <w:b/>
          <w:bCs/>
          <w:sz w:val="30"/>
          <w:szCs w:val="30"/>
          <w:highlight w:val="none"/>
          <w:lang w:val="en-US" w:eastAsia="zh-CN"/>
        </w:rPr>
      </w:pPr>
      <w:r>
        <w:rPr>
          <w:rFonts w:hint="eastAsia" w:ascii="仿宋_GB2312" w:hAnsi="仿宋_GB2312" w:eastAsia="仿宋_GB2312" w:cs="仿宋_GB2312"/>
          <w:b/>
          <w:bCs/>
          <w:sz w:val="30"/>
          <w:szCs w:val="30"/>
          <w:highlight w:val="none"/>
          <w:lang w:val="en-US" w:eastAsia="zh-CN"/>
        </w:rPr>
        <w:t>（4）知识驱动与数据驱动融合的质量判断与参数推荐问题</w:t>
      </w:r>
    </w:p>
    <w:p w14:paraId="205E4221">
      <w:pPr>
        <w:pageBreakBefore w:val="0"/>
        <w:kinsoku/>
        <w:wordWrap/>
        <w:overflowPunct/>
        <w:topLinePunct w:val="0"/>
        <w:autoSpaceDE/>
        <w:autoSpaceDN/>
        <w:bidi w:val="0"/>
        <w:spacing w:line="578" w:lineRule="exact"/>
        <w:ind w:firstLine="420" w:firstLineChars="0"/>
        <w:rPr>
          <w:rFonts w:hint="eastAsia" w:ascii="仿宋_GB2312" w:hAnsi="仿宋_GB2312" w:eastAsia="仿宋_GB2312" w:cs="仿宋_GB2312"/>
          <w:b w:val="0"/>
          <w:bCs w:val="0"/>
          <w:sz w:val="30"/>
          <w:szCs w:val="30"/>
          <w:highlight w:val="none"/>
          <w:lang w:val="en-US" w:eastAsia="zh-CN"/>
        </w:rPr>
      </w:pPr>
      <w:r>
        <w:rPr>
          <w:rFonts w:hint="eastAsia" w:ascii="仿宋_GB2312" w:hAnsi="仿宋_GB2312" w:eastAsia="仿宋_GB2312" w:cs="仿宋_GB2312"/>
          <w:b w:val="0"/>
          <w:bCs w:val="0"/>
          <w:sz w:val="30"/>
          <w:szCs w:val="30"/>
          <w:highlight w:val="none"/>
          <w:lang w:val="en-US" w:eastAsia="zh-CN"/>
        </w:rPr>
        <w:t>点焊质量判断与工艺参数推荐既需要知识规则的可解释性约束，又需要数据驱动模型的精度优势。如何实现规则推理与模型判断的有机融合，在保证推理可解释性的前提下提升决策精度，是应用场景建设需解决的核心技术问题。</w:t>
      </w:r>
    </w:p>
    <w:p w14:paraId="685EEB49">
      <w:pPr>
        <w:pageBreakBefore w:val="0"/>
        <w:kinsoku/>
        <w:wordWrap/>
        <w:overflowPunct/>
        <w:topLinePunct w:val="0"/>
        <w:autoSpaceDE/>
        <w:autoSpaceDN/>
        <w:bidi w:val="0"/>
        <w:spacing w:line="578" w:lineRule="exact"/>
        <w:ind w:firstLine="420" w:firstLineChars="0"/>
        <w:rPr>
          <w:rFonts w:hint="eastAsia" w:ascii="仿宋_GB2312" w:hAnsi="仿宋_GB2312" w:eastAsia="仿宋_GB2312" w:cs="仿宋_GB2312"/>
          <w:b/>
          <w:bCs/>
          <w:sz w:val="30"/>
          <w:szCs w:val="30"/>
          <w:highlight w:val="none"/>
          <w:lang w:val="en-US" w:eastAsia="zh-CN"/>
        </w:rPr>
      </w:pPr>
      <w:r>
        <w:rPr>
          <w:rFonts w:hint="eastAsia" w:ascii="仿宋_GB2312" w:hAnsi="仿宋_GB2312" w:eastAsia="仿宋_GB2312" w:cs="仿宋_GB2312"/>
          <w:b/>
          <w:bCs/>
          <w:sz w:val="30"/>
          <w:szCs w:val="30"/>
          <w:highlight w:val="none"/>
          <w:lang w:val="en-US" w:eastAsia="zh-CN"/>
        </w:rPr>
        <w:t>（5）工艺智能体应用效果的多维度量化评估问题</w:t>
      </w:r>
    </w:p>
    <w:p w14:paraId="3D17AF75">
      <w:pPr>
        <w:pageBreakBefore w:val="0"/>
        <w:kinsoku/>
        <w:wordWrap/>
        <w:overflowPunct/>
        <w:topLinePunct w:val="0"/>
        <w:autoSpaceDE/>
        <w:autoSpaceDN/>
        <w:bidi w:val="0"/>
        <w:spacing w:line="578" w:lineRule="exact"/>
        <w:ind w:firstLine="420" w:firstLineChars="0"/>
        <w:rPr>
          <w:rFonts w:hint="eastAsia" w:ascii="仿宋_GB2312" w:hAnsi="仿宋_GB2312" w:eastAsia="仿宋_GB2312" w:cs="仿宋_GB2312"/>
          <w:b w:val="0"/>
          <w:bCs w:val="0"/>
          <w:sz w:val="30"/>
          <w:szCs w:val="30"/>
          <w:highlight w:val="none"/>
          <w:lang w:val="en-US" w:eastAsia="zh-CN"/>
        </w:rPr>
      </w:pPr>
      <w:r>
        <w:rPr>
          <w:rFonts w:hint="eastAsia" w:ascii="仿宋_GB2312" w:hAnsi="仿宋_GB2312" w:eastAsia="仿宋_GB2312" w:cs="仿宋_GB2312"/>
          <w:b w:val="0"/>
          <w:bCs w:val="0"/>
          <w:sz w:val="30"/>
          <w:szCs w:val="30"/>
          <w:highlight w:val="none"/>
          <w:lang w:val="en-US" w:eastAsia="zh-CN"/>
        </w:rPr>
        <w:t>工艺智能体的应用效果涉及功能、性能、效益等多个维度，缺乏统一的评估指标与基准数据集。如何构建科学的评估指标体系，建立可复现的评估基准，实现智能体应用效果的量化评价与横向对比，是评估体系构建需解决的关键问题。</w:t>
      </w:r>
    </w:p>
    <w:p w14:paraId="4716C70E">
      <w:pPr>
        <w:pageBreakBefore w:val="0"/>
        <w:widowControl/>
        <w:numPr>
          <w:ilvl w:val="0"/>
          <w:numId w:val="1"/>
        </w:numPr>
        <w:kinsoku/>
        <w:wordWrap/>
        <w:overflowPunct/>
        <w:topLinePunct w:val="0"/>
        <w:autoSpaceDE/>
        <w:autoSpaceDN/>
        <w:bidi w:val="0"/>
        <w:spacing w:line="578" w:lineRule="exact"/>
        <w:jc w:val="left"/>
        <w:outlineLvl w:val="0"/>
        <w:rPr>
          <w:rFonts w:hint="eastAsia" w:ascii="黑体" w:hAnsi="宋体" w:eastAsia="黑体" w:cs="黑体"/>
          <w:color w:val="000000" w:themeColor="text1"/>
          <w:kern w:val="0"/>
          <w:sz w:val="32"/>
          <w:szCs w:val="32"/>
          <w:lang w:val="en-US" w:eastAsia="zh-CN" w:bidi="ar"/>
          <w14:textFill>
            <w14:solidFill>
              <w14:schemeClr w14:val="tx1"/>
            </w14:solidFill>
          </w14:textFill>
        </w:rPr>
      </w:pPr>
      <w:bookmarkStart w:id="78" w:name="_Toc23420"/>
      <w:bookmarkStart w:id="79" w:name="_Toc17564"/>
      <w:bookmarkStart w:id="80" w:name="_Toc9194"/>
      <w:r>
        <w:rPr>
          <w:rFonts w:hint="eastAsia" w:ascii="黑体" w:hAnsi="宋体" w:eastAsia="黑体" w:cs="黑体"/>
          <w:color w:val="000000" w:themeColor="text1"/>
          <w:kern w:val="0"/>
          <w:sz w:val="32"/>
          <w:szCs w:val="32"/>
          <w:lang w:val="en-US" w:eastAsia="zh-CN" w:bidi="ar"/>
          <w14:textFill>
            <w14:solidFill>
              <w14:schemeClr w14:val="tx1"/>
            </w14:solidFill>
          </w14:textFill>
        </w:rPr>
        <w:t>研究方法或工艺技术路线</w:t>
      </w:r>
      <w:bookmarkEnd w:id="78"/>
      <w:bookmarkEnd w:id="79"/>
      <w:bookmarkEnd w:id="80"/>
    </w:p>
    <w:p w14:paraId="530137D1">
      <w:pPr>
        <w:pageBreakBefore w:val="0"/>
        <w:widowControl/>
        <w:numPr>
          <w:ilvl w:val="0"/>
          <w:numId w:val="0"/>
        </w:numPr>
        <w:kinsoku/>
        <w:wordWrap/>
        <w:overflowPunct/>
        <w:topLinePunct w:val="0"/>
        <w:autoSpaceDE/>
        <w:autoSpaceDN/>
        <w:bidi w:val="0"/>
        <w:spacing w:line="578" w:lineRule="exact"/>
        <w:jc w:val="left"/>
        <w:outlineLvl w:val="1"/>
        <w:rPr>
          <w:rFonts w:hint="eastAsia" w:ascii="仿宋_GB2312" w:hAnsi="仿宋_GB2312" w:eastAsia="仿宋_GB2312" w:cs="仿宋_GB2312"/>
          <w:b/>
          <w:bCs/>
          <w:sz w:val="30"/>
          <w:szCs w:val="30"/>
          <w:lang w:val="en-US" w:eastAsia="zh-CN"/>
        </w:rPr>
      </w:pPr>
      <w:bookmarkStart w:id="81" w:name="_Toc30100"/>
      <w:bookmarkStart w:id="82" w:name="_Toc25390"/>
      <w:bookmarkStart w:id="83" w:name="_Toc11582"/>
      <w:bookmarkStart w:id="84" w:name="_Toc165"/>
      <w:r>
        <w:rPr>
          <w:rFonts w:hint="eastAsia" w:ascii="仿宋_GB2312" w:hAnsi="仿宋_GB2312" w:eastAsia="仿宋_GB2312" w:cs="仿宋_GB2312"/>
          <w:b/>
          <w:bCs/>
          <w:sz w:val="30"/>
          <w:szCs w:val="30"/>
          <w:lang w:val="en-US" w:eastAsia="zh-CN"/>
        </w:rPr>
        <w:t>6.1总体技术路线</w:t>
      </w:r>
      <w:bookmarkEnd w:id="81"/>
      <w:bookmarkEnd w:id="82"/>
      <w:bookmarkEnd w:id="83"/>
      <w:bookmarkEnd w:id="84"/>
    </w:p>
    <w:p w14:paraId="2904BB67">
      <w:pPr>
        <w:pageBreakBefore w:val="0"/>
        <w:kinsoku/>
        <w:wordWrap/>
        <w:overflowPunct/>
        <w:topLinePunct w:val="0"/>
        <w:autoSpaceDE/>
        <w:autoSpaceDN/>
        <w:bidi w:val="0"/>
        <w:spacing w:line="578" w:lineRule="exact"/>
        <w:ind w:firstLine="420" w:firstLineChars="0"/>
        <w:jc w:val="both"/>
        <w:rPr>
          <w:rFonts w:hint="default" w:eastAsia="仿宋_GB2312"/>
          <w:lang w:val="en-US" w:eastAsia="zh-CN"/>
        </w:rPr>
      </w:pPr>
      <w:r>
        <w:rPr>
          <w:rFonts w:hint="default" w:eastAsia="仿宋_GB2312"/>
          <w:lang w:val="en-US" w:eastAsia="zh-CN"/>
        </w:rPr>
        <w:t>本项目采用”数据底座→知识与规则库→智能体编排软件→应用场景→评估体系”五层递进的技术路线，各层之间形成数据流、知识流、决策流的闭环联动。</w:t>
      </w:r>
    </w:p>
    <w:p w14:paraId="5CFBE087">
      <w:pPr>
        <w:pageBreakBefore w:val="0"/>
        <w:kinsoku/>
        <w:wordWrap/>
        <w:overflowPunct/>
        <w:topLinePunct w:val="0"/>
        <w:autoSpaceDE/>
        <w:autoSpaceDN/>
        <w:bidi w:val="0"/>
        <w:spacing w:line="240" w:lineRule="auto"/>
        <w:ind w:left="0" w:leftChars="0" w:firstLine="0" w:firstLineChars="0"/>
        <w:jc w:val="both"/>
      </w:pPr>
      <w:r>
        <w:drawing>
          <wp:inline distT="0" distB="0" distL="114300" distR="114300">
            <wp:extent cx="5271135" cy="2476500"/>
            <wp:effectExtent l="0" t="0" r="1905" b="762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5271135" cy="2476500"/>
                    </a:xfrm>
                    <a:prstGeom prst="rect">
                      <a:avLst/>
                    </a:prstGeom>
                    <a:noFill/>
                    <a:ln>
                      <a:noFill/>
                    </a:ln>
                  </pic:spPr>
                </pic:pic>
              </a:graphicData>
            </a:graphic>
          </wp:inline>
        </w:drawing>
      </w:r>
    </w:p>
    <w:p w14:paraId="646CAE76">
      <w:pPr>
        <w:pageBreakBefore w:val="0"/>
        <w:kinsoku/>
        <w:wordWrap/>
        <w:overflowPunct/>
        <w:topLinePunct w:val="0"/>
        <w:autoSpaceDE/>
        <w:autoSpaceDN/>
        <w:bidi w:val="0"/>
        <w:spacing w:line="240" w:lineRule="auto"/>
        <w:ind w:left="0" w:leftChars="0" w:firstLine="0" w:firstLineChars="0"/>
        <w:jc w:val="center"/>
        <w:rPr>
          <w:rFonts w:hint="eastAsia"/>
          <w:lang w:val="en-US" w:eastAsia="zh-CN"/>
        </w:rPr>
      </w:pPr>
      <w:r>
        <w:rPr>
          <w:rFonts w:hint="eastAsia"/>
          <w:lang w:val="en-US" w:eastAsia="zh-CN"/>
        </w:rPr>
        <w:t>图6-1技术路线架构</w:t>
      </w:r>
    </w:p>
    <w:p w14:paraId="79F16D95">
      <w:pPr>
        <w:bidi w:val="0"/>
        <w:rPr>
          <w:rFonts w:hint="default"/>
          <w:lang w:val="en-US" w:eastAsia="zh-CN"/>
        </w:rPr>
      </w:pPr>
      <w:r>
        <w:rPr>
          <w:rFonts w:hint="default"/>
          <w:lang w:val="en-US" w:eastAsia="zh-CN"/>
        </w:rPr>
        <w:t>技术路线总体逻辑：</w:t>
      </w:r>
    </w:p>
    <w:p w14:paraId="7A277B8D">
      <w:pPr>
        <w:bidi w:val="0"/>
        <w:rPr>
          <w:rFonts w:hint="default"/>
          <w:lang w:val="en-US" w:eastAsia="zh-CN"/>
        </w:rPr>
      </w:pPr>
      <w:r>
        <w:rPr>
          <w:rFonts w:hint="eastAsia"/>
          <w:lang w:val="en-US" w:eastAsia="zh-CN"/>
        </w:rPr>
        <w:t>1.</w:t>
      </w:r>
      <w:r>
        <w:rPr>
          <w:rFonts w:hint="default"/>
          <w:lang w:val="en-US" w:eastAsia="zh-CN"/>
        </w:rPr>
        <w:t>数据底座先行（子课题1）：首先构建焊接工艺数据底座，完成7类核心数据的归集、清洗、标注与管理，为上层知识构建与模型训练提供高质量数据基础；</w:t>
      </w:r>
    </w:p>
    <w:p w14:paraId="266670F5">
      <w:pPr>
        <w:bidi w:val="0"/>
        <w:rPr>
          <w:rFonts w:hint="default"/>
          <w:lang w:val="en-US" w:eastAsia="zh-CN"/>
        </w:rPr>
      </w:pPr>
      <w:r>
        <w:rPr>
          <w:rFonts w:hint="eastAsia"/>
          <w:lang w:val="en-US" w:eastAsia="zh-CN"/>
        </w:rPr>
        <w:t>2.</w:t>
      </w:r>
      <w:r>
        <w:rPr>
          <w:rFonts w:hint="default"/>
          <w:lang w:val="en-US" w:eastAsia="zh-CN"/>
        </w:rPr>
        <w:t>知识与规则筑基（子课题2）：基于数据底座，突破数据融合、知识图谱、机理模型三项关键技术，构建知识与规则库，为智能体可信推理提供知识基础；</w:t>
      </w:r>
    </w:p>
    <w:p w14:paraId="127F49CC">
      <w:pPr>
        <w:bidi w:val="0"/>
        <w:rPr>
          <w:rFonts w:hint="default"/>
          <w:lang w:val="en-US" w:eastAsia="zh-CN"/>
        </w:rPr>
      </w:pPr>
      <w:r>
        <w:rPr>
          <w:rFonts w:hint="eastAsia"/>
          <w:lang w:val="en-US" w:eastAsia="zh-CN"/>
        </w:rPr>
        <w:t>3.</w:t>
      </w:r>
      <w:r>
        <w:rPr>
          <w:rFonts w:hint="default"/>
          <w:lang w:val="en-US" w:eastAsia="zh-CN"/>
        </w:rPr>
        <w:t>编排软件赋能（子课题3）：基于知识与规则库，开发智能体编排软件产品，提供6类大小模型协同能力，为应用场景提供软件底座；</w:t>
      </w:r>
    </w:p>
    <w:p w14:paraId="19201F3E">
      <w:pPr>
        <w:bidi w:val="0"/>
        <w:rPr>
          <w:rFonts w:hint="default"/>
          <w:lang w:val="en-US" w:eastAsia="zh-CN"/>
        </w:rPr>
      </w:pPr>
      <w:r>
        <w:rPr>
          <w:rFonts w:hint="eastAsia"/>
          <w:lang w:val="en-US" w:eastAsia="zh-CN"/>
        </w:rPr>
        <w:t>4.</w:t>
      </w:r>
      <w:r>
        <w:rPr>
          <w:rFonts w:hint="default"/>
          <w:lang w:val="en-US" w:eastAsia="zh-CN"/>
        </w:rPr>
        <w:t>应用场景落地（子课题4）：基于数据底座、知识与规则库及编排软件，搭建四类点焊工艺智能体应用场景，形成闭环智能决策链；</w:t>
      </w:r>
    </w:p>
    <w:p w14:paraId="1BD89724">
      <w:pPr>
        <w:bidi w:val="0"/>
        <w:rPr>
          <w:rFonts w:hint="default"/>
          <w:lang w:val="en-US" w:eastAsia="zh-CN"/>
        </w:rPr>
      </w:pPr>
      <w:r>
        <w:rPr>
          <w:rFonts w:hint="eastAsia"/>
          <w:lang w:val="en-US" w:eastAsia="zh-CN"/>
        </w:rPr>
        <w:t>5.</w:t>
      </w:r>
      <w:r>
        <w:rPr>
          <w:rFonts w:hint="default"/>
          <w:lang w:val="en-US" w:eastAsia="zh-CN"/>
        </w:rPr>
        <w:t>评估体系闭环（子课题5）：构建标准化评估体系，对智能体应用效果进行量化评价，驱动技术迭代优化。</w:t>
      </w:r>
    </w:p>
    <w:p w14:paraId="2F9EACD2">
      <w:pPr>
        <w:bidi w:val="0"/>
        <w:rPr>
          <w:rFonts w:hint="default"/>
          <w:lang w:val="en-US" w:eastAsia="zh-CN"/>
        </w:rPr>
      </w:pPr>
      <w:r>
        <w:rPr>
          <w:rFonts w:hint="default"/>
          <w:lang w:val="en-US" w:eastAsia="zh-CN"/>
        </w:rPr>
        <w:t>各子课题之间形成严格的上下游依赖关系，数据流与知识流自底向上逐层传递，评估反馈自顶向下驱动优化，构成完整的闭环技术体系。</w:t>
      </w:r>
    </w:p>
    <w:p w14:paraId="6DC94C04">
      <w:pPr>
        <w:pageBreakBefore w:val="0"/>
        <w:widowControl/>
        <w:numPr>
          <w:ilvl w:val="0"/>
          <w:numId w:val="0"/>
        </w:numPr>
        <w:kinsoku/>
        <w:wordWrap/>
        <w:overflowPunct/>
        <w:topLinePunct w:val="0"/>
        <w:autoSpaceDE/>
        <w:autoSpaceDN/>
        <w:bidi w:val="0"/>
        <w:spacing w:line="578" w:lineRule="exact"/>
        <w:jc w:val="left"/>
        <w:outlineLvl w:val="1"/>
        <w:rPr>
          <w:rFonts w:hint="eastAsia" w:ascii="仿宋_GB2312" w:hAnsi="仿宋_GB2312" w:eastAsia="仿宋_GB2312" w:cs="仿宋_GB2312"/>
          <w:b/>
          <w:bCs/>
          <w:sz w:val="30"/>
          <w:szCs w:val="30"/>
          <w:lang w:val="en-US" w:eastAsia="zh-CN"/>
        </w:rPr>
      </w:pPr>
      <w:bookmarkStart w:id="85" w:name="_Toc31984"/>
      <w:bookmarkStart w:id="86" w:name="_Toc5479"/>
      <w:bookmarkStart w:id="87" w:name="_Toc2407"/>
      <w:bookmarkStart w:id="88" w:name="_Toc12435"/>
      <w:r>
        <w:rPr>
          <w:rFonts w:hint="eastAsia" w:ascii="仿宋_GB2312" w:hAnsi="仿宋_GB2312" w:eastAsia="仿宋_GB2312" w:cs="仿宋_GB2312"/>
          <w:b/>
          <w:bCs/>
          <w:sz w:val="30"/>
          <w:szCs w:val="30"/>
          <w:lang w:val="en-US" w:eastAsia="zh-CN"/>
        </w:rPr>
        <w:t>6.2各子课题技术路线</w:t>
      </w:r>
      <w:bookmarkEnd w:id="85"/>
      <w:bookmarkEnd w:id="86"/>
      <w:bookmarkEnd w:id="87"/>
      <w:bookmarkEnd w:id="88"/>
    </w:p>
    <w:p w14:paraId="6BEF2C10">
      <w:pPr>
        <w:pStyle w:val="4"/>
        <w:bidi w:val="0"/>
        <w:rPr>
          <w:rFonts w:hint="eastAsia"/>
          <w:lang w:val="en-US" w:eastAsia="zh-CN"/>
        </w:rPr>
      </w:pPr>
      <w:bookmarkStart w:id="89" w:name="_Toc22046"/>
      <w:r>
        <w:rPr>
          <w:rFonts w:hint="eastAsia"/>
          <w:lang w:val="en-US" w:eastAsia="zh-CN"/>
        </w:rPr>
        <w:t>子课题1：汽车焊接制造工艺智能体数据底座构建</w:t>
      </w:r>
      <w:bookmarkEnd w:id="89"/>
    </w:p>
    <w:p w14:paraId="6B84CDBF">
      <w:pPr>
        <w:pageBreakBefore w:val="0"/>
        <w:widowControl/>
        <w:kinsoku/>
        <w:wordWrap/>
        <w:overflowPunct/>
        <w:topLinePunct w:val="0"/>
        <w:autoSpaceDE/>
        <w:autoSpaceDN/>
        <w:bidi w:val="0"/>
        <w:spacing w:line="578" w:lineRule="exact"/>
        <w:jc w:val="left"/>
        <w:rPr>
          <w:rFonts w:hint="eastAsia" w:ascii="仿宋_GB2312" w:hAnsi="仿宋_GB2312" w:eastAsia="仿宋_GB2312" w:cs="仿宋_GB2312"/>
          <w:sz w:val="30"/>
          <w:szCs w:val="30"/>
          <w:highlight w:val="none"/>
          <w:lang w:val="en-US" w:eastAsia="zh-CN"/>
        </w:rPr>
      </w:pPr>
      <w:r>
        <w:rPr>
          <w:rFonts w:hint="eastAsia" w:ascii="仿宋_GB2312" w:hAnsi="仿宋_GB2312" w:eastAsia="仿宋_GB2312" w:cs="仿宋_GB2312"/>
          <w:sz w:val="30"/>
          <w:szCs w:val="30"/>
          <w:highlight w:val="none"/>
          <w:lang w:val="en-US" w:eastAsia="zh-CN"/>
        </w:rPr>
        <w:t>本子课题面向点焊工艺智能体对高质量数据的需求，构建统一的数据底座，归集7类核心数据，建立数据采集、清洗、标注、管理的全流程规范，为上层知识构建、智能体编排与应用场景提供数据基础。</w:t>
      </w:r>
    </w:p>
    <w:p w14:paraId="25BBAE6F">
      <w:pPr>
        <w:pageBreakBefore w:val="0"/>
        <w:widowControl/>
        <w:kinsoku/>
        <w:wordWrap/>
        <w:overflowPunct/>
        <w:topLinePunct w:val="0"/>
        <w:autoSpaceDE/>
        <w:autoSpaceDN/>
        <w:bidi w:val="0"/>
        <w:spacing w:line="578" w:lineRule="exact"/>
        <w:ind w:left="640" w:leftChars="200" w:firstLine="0" w:firstLineChars="0"/>
        <w:jc w:val="left"/>
        <w:rPr>
          <w:rFonts w:hint="eastAsia" w:ascii="仿宋_GB2312" w:hAnsi="仿宋_GB2312" w:eastAsia="仿宋_GB2312" w:cs="仿宋_GB2312"/>
          <w:b/>
          <w:bCs/>
          <w:sz w:val="30"/>
          <w:szCs w:val="30"/>
          <w:highlight w:val="none"/>
          <w:lang w:val="en-US" w:eastAsia="zh-CN"/>
        </w:rPr>
      </w:pPr>
      <w:r>
        <w:rPr>
          <w:rFonts w:hint="eastAsia" w:ascii="仿宋_GB2312" w:hAnsi="仿宋_GB2312" w:eastAsia="仿宋_GB2312" w:cs="仿宋_GB2312"/>
          <w:b/>
          <w:bCs/>
          <w:sz w:val="30"/>
          <w:szCs w:val="30"/>
          <w:highlight w:val="none"/>
          <w:lang w:val="en-US" w:eastAsia="zh-CN"/>
        </w:rPr>
        <w:t>技术路线：</w:t>
      </w:r>
    </w:p>
    <w:p w14:paraId="30C1DA7B">
      <w:pPr>
        <w:pageBreakBefore w:val="0"/>
        <w:widowControl/>
        <w:kinsoku/>
        <w:wordWrap/>
        <w:overflowPunct/>
        <w:topLinePunct w:val="0"/>
        <w:autoSpaceDE/>
        <w:autoSpaceDN/>
        <w:bidi w:val="0"/>
        <w:spacing w:line="240" w:lineRule="auto"/>
        <w:ind w:left="0" w:leftChars="0" w:firstLine="0" w:firstLineChars="0"/>
        <w:jc w:val="left"/>
        <w:rPr>
          <w:rFonts w:hint="eastAsia" w:ascii="仿宋_GB2312" w:hAnsi="仿宋_GB2312" w:eastAsia="仿宋_GB2312" w:cs="仿宋_GB2312"/>
          <w:b/>
          <w:bCs/>
          <w:sz w:val="30"/>
          <w:szCs w:val="30"/>
          <w:highlight w:val="none"/>
          <w:lang w:val="en-US" w:eastAsia="zh-CN"/>
        </w:rPr>
      </w:pPr>
      <w:r>
        <w:drawing>
          <wp:inline distT="0" distB="0" distL="114300" distR="114300">
            <wp:extent cx="5265420" cy="2317750"/>
            <wp:effectExtent l="0" t="0" r="7620" b="1397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tretch>
                      <a:fillRect/>
                    </a:stretch>
                  </pic:blipFill>
                  <pic:spPr>
                    <a:xfrm>
                      <a:off x="0" y="0"/>
                      <a:ext cx="5265420" cy="2317750"/>
                    </a:xfrm>
                    <a:prstGeom prst="rect">
                      <a:avLst/>
                    </a:prstGeom>
                    <a:noFill/>
                    <a:ln>
                      <a:noFill/>
                    </a:ln>
                  </pic:spPr>
                </pic:pic>
              </a:graphicData>
            </a:graphic>
          </wp:inline>
        </w:drawing>
      </w:r>
    </w:p>
    <w:p w14:paraId="5F1E0A68">
      <w:pPr>
        <w:pageBreakBefore w:val="0"/>
        <w:kinsoku/>
        <w:wordWrap/>
        <w:overflowPunct/>
        <w:topLinePunct w:val="0"/>
        <w:autoSpaceDE/>
        <w:autoSpaceDN/>
        <w:bidi w:val="0"/>
        <w:spacing w:line="240" w:lineRule="auto"/>
        <w:ind w:left="0" w:leftChars="0" w:firstLine="0" w:firstLineChars="0"/>
        <w:jc w:val="center"/>
        <w:rPr>
          <w:rFonts w:hint="eastAsia"/>
          <w:lang w:val="en-US" w:eastAsia="zh-CN"/>
        </w:rPr>
      </w:pPr>
      <w:r>
        <w:rPr>
          <w:rFonts w:hint="eastAsia"/>
          <w:lang w:val="en-US" w:eastAsia="zh-CN"/>
        </w:rPr>
        <w:t>图6-2子课题1技术路线架构</w:t>
      </w:r>
    </w:p>
    <w:p w14:paraId="001FFBE0">
      <w:pPr>
        <w:pStyle w:val="5"/>
      </w:pPr>
      <w:r>
        <w:rPr>
          <w:b/>
          <w:bCs/>
        </w:rPr>
        <w:t>（1）点焊工艺多源数据归集与统一接入</w:t>
      </w:r>
    </w:p>
    <w:p w14:paraId="7CE07BEA">
      <w:pPr>
        <w:pStyle w:val="5"/>
      </w:pPr>
      <w:r>
        <w:t>针对点焊产线机器人、PLC/SCADA、MES、质检系统等多源异构数据源，制定统一数据接入规范，复用现场成熟OPC-UA数据采集链路，不新增硬件改造投入，实现7类核心数据的统一归集：</w:t>
      </w:r>
    </w:p>
    <w:p w14:paraId="1B12349E">
      <w:pPr>
        <w:pStyle w:val="32"/>
        <w:numPr>
          <w:ilvl w:val="0"/>
          <w:numId w:val="5"/>
        </w:numPr>
      </w:pPr>
      <w:r>
        <w:rPr>
          <w:b/>
          <w:bCs/>
        </w:rPr>
        <w:t>产品数据</w:t>
      </w:r>
      <w:r>
        <w:t>：车型、零件、焊点分布、板件搭接关系等；</w:t>
      </w:r>
    </w:p>
    <w:p w14:paraId="4F5A5566">
      <w:pPr>
        <w:pStyle w:val="32"/>
        <w:numPr>
          <w:ilvl w:val="0"/>
          <w:numId w:val="5"/>
        </w:numPr>
      </w:pPr>
      <w:r>
        <w:rPr>
          <w:b/>
          <w:bCs/>
        </w:rPr>
        <w:t>位置空间数据</w:t>
      </w:r>
      <w:r>
        <w:t>：焊点三维坐标、焊枪姿态、工位布局等；</w:t>
      </w:r>
    </w:p>
    <w:p w14:paraId="5960CBC9">
      <w:pPr>
        <w:pStyle w:val="32"/>
        <w:numPr>
          <w:ilvl w:val="0"/>
          <w:numId w:val="5"/>
        </w:numPr>
      </w:pPr>
      <w:r>
        <w:rPr>
          <w:b/>
          <w:bCs/>
        </w:rPr>
        <w:t>设备数据</w:t>
      </w:r>
      <w:r>
        <w:t>：焊机型号、焊枪参数、电极帽状态等；</w:t>
      </w:r>
    </w:p>
    <w:p w14:paraId="7B260489">
      <w:pPr>
        <w:pStyle w:val="32"/>
        <w:numPr>
          <w:ilvl w:val="0"/>
          <w:numId w:val="5"/>
        </w:numPr>
      </w:pPr>
      <w:r>
        <w:rPr>
          <w:b/>
          <w:bCs/>
        </w:rPr>
        <w:t>工艺规划数据</w:t>
      </w:r>
      <w:r>
        <w:t>：焊接工艺卡、WPS规范、焊接顺序规划等；</w:t>
      </w:r>
    </w:p>
    <w:p w14:paraId="6B748A63">
      <w:pPr>
        <w:pStyle w:val="32"/>
        <w:numPr>
          <w:ilvl w:val="0"/>
          <w:numId w:val="5"/>
        </w:numPr>
      </w:pPr>
      <w:r>
        <w:rPr>
          <w:b/>
          <w:bCs/>
        </w:rPr>
        <w:t>材料数据</w:t>
      </w:r>
      <w:r>
        <w:t>：板材材质、板厚组合、镀层类型、表面状态等；</w:t>
      </w:r>
    </w:p>
    <w:p w14:paraId="644A95E8">
      <w:pPr>
        <w:pStyle w:val="32"/>
        <w:numPr>
          <w:ilvl w:val="0"/>
          <w:numId w:val="5"/>
        </w:numPr>
      </w:pPr>
      <w:r>
        <w:rPr>
          <w:b/>
          <w:bCs/>
        </w:rPr>
        <w:t>实时采集数据</w:t>
      </w:r>
      <w:r>
        <w:t>：焊接电流、电压、压力、通电时间等时序曲线数据；</w:t>
      </w:r>
    </w:p>
    <w:p w14:paraId="59BFF5E9">
      <w:pPr>
        <w:pStyle w:val="32"/>
        <w:numPr>
          <w:ilvl w:val="0"/>
          <w:numId w:val="5"/>
        </w:numPr>
      </w:pPr>
      <w:r>
        <w:rPr>
          <w:b/>
          <w:bCs/>
        </w:rPr>
        <w:t>质量测评数据</w:t>
      </w:r>
      <w:r>
        <w:t>：质检结果、缺陷类型、撕裂试验结果、超声波检测结果等。</w:t>
      </w:r>
    </w:p>
    <w:p w14:paraId="7B2A4284">
      <w:pPr>
        <w:pStyle w:val="31"/>
      </w:pPr>
      <w:r>
        <w:rPr>
          <w:b/>
          <w:bCs/>
        </w:rPr>
        <w:t>（2）数据清洗与质量治理</w:t>
      </w:r>
    </w:p>
    <w:p w14:paraId="3879F219">
      <w:pPr>
        <w:pStyle w:val="5"/>
      </w:pPr>
      <w:r>
        <w:t>针对点焊时序数据存在的噪声干扰、传感器零点漂移、数据缺失等问题，研究数据清洗与质量治理技术：</w:t>
      </w:r>
    </w:p>
    <w:p w14:paraId="646E0C90">
      <w:pPr>
        <w:pStyle w:val="32"/>
        <w:numPr>
          <w:ilvl w:val="0"/>
          <w:numId w:val="5"/>
        </w:numPr>
      </w:pPr>
      <w:r>
        <w:t>时序信号降噪处理：针对焊接电流、电压等时序曲线，采用滤波与异常值剔除方法提升数据信噪比；</w:t>
      </w:r>
    </w:p>
    <w:p w14:paraId="6527463A">
      <w:pPr>
        <w:pStyle w:val="32"/>
        <w:numPr>
          <w:ilvl w:val="0"/>
          <w:numId w:val="5"/>
        </w:numPr>
      </w:pPr>
      <w:r>
        <w:t>传感器零点漂移修正：建立漂移检测与补偿模型，消除长期运行导致的系统性偏差；</w:t>
      </w:r>
    </w:p>
    <w:p w14:paraId="3BE15B4E">
      <w:pPr>
        <w:pStyle w:val="32"/>
        <w:numPr>
          <w:ilvl w:val="0"/>
          <w:numId w:val="5"/>
        </w:numPr>
      </w:pPr>
      <w:r>
        <w:t>数据完整性校验：建立关键字段完整性检查机制，确保数据字段完整率100%；</w:t>
      </w:r>
    </w:p>
    <w:p w14:paraId="69B96B1B">
      <w:pPr>
        <w:pStyle w:val="32"/>
        <w:numPr>
          <w:ilvl w:val="0"/>
          <w:numId w:val="5"/>
        </w:numPr>
      </w:pPr>
      <w:r>
        <w:t>异常样本标记与追溯：对异常数据样本进行标记，建立可追溯机制。</w:t>
      </w:r>
    </w:p>
    <w:p w14:paraId="29205AC1">
      <w:pPr>
        <w:pStyle w:val="31"/>
      </w:pPr>
      <w:r>
        <w:rPr>
          <w:b/>
          <w:bCs/>
        </w:rPr>
        <w:t>（3）数据标注与样本构建</w:t>
      </w:r>
    </w:p>
    <w:p w14:paraId="50F0708B">
      <w:pPr>
        <w:pStyle w:val="32"/>
        <w:numPr>
          <w:ilvl w:val="0"/>
          <w:numId w:val="5"/>
        </w:numPr>
      </w:pPr>
      <w:r>
        <w:t>基于工况自动标签化技术，根据焊接参数范围、材料组合、设备状态等自动生成工况标签；</w:t>
      </w:r>
    </w:p>
    <w:p w14:paraId="697F7AA7">
      <w:pPr>
        <w:pStyle w:val="32"/>
        <w:numPr>
          <w:ilvl w:val="0"/>
          <w:numId w:val="5"/>
        </w:numPr>
      </w:pPr>
      <w:r>
        <w:t>结合质检结果与人工校验，构建”参数-工况-质量”关联标注样本；</w:t>
      </w:r>
    </w:p>
    <w:p w14:paraId="5BCDD6DA">
      <w:pPr>
        <w:pStyle w:val="32"/>
        <w:numPr>
          <w:ilvl w:val="0"/>
          <w:numId w:val="5"/>
        </w:numPr>
      </w:pPr>
      <w:r>
        <w:t>建立标注规范与质量控制流程，确保标注一致性与准确性。</w:t>
      </w:r>
    </w:p>
    <w:p w14:paraId="1ED63405">
      <w:pPr>
        <w:pStyle w:val="31"/>
      </w:pPr>
      <w:r>
        <w:rPr>
          <w:b/>
          <w:bCs/>
        </w:rPr>
        <w:t>（4）数据底座管理与持续迭代</w:t>
      </w:r>
    </w:p>
    <w:p w14:paraId="2B2B8AF5">
      <w:pPr>
        <w:pStyle w:val="32"/>
        <w:numPr>
          <w:ilvl w:val="0"/>
          <w:numId w:val="5"/>
        </w:numPr>
      </w:pPr>
      <w:r>
        <w:t>建立数据底座统一管理平台，实现数据分类存储、权限管理、版本管理；</w:t>
      </w:r>
    </w:p>
    <w:p w14:paraId="44A79718">
      <w:pPr>
        <w:pStyle w:val="32"/>
        <w:numPr>
          <w:ilvl w:val="0"/>
          <w:numId w:val="5"/>
        </w:numPr>
      </w:pPr>
      <w:r>
        <w:t>建立数据增量迭代机制，支持新数据持续接入与已有数据更新；</w:t>
      </w:r>
    </w:p>
    <w:p w14:paraId="210670B9">
      <w:pPr>
        <w:pStyle w:val="32"/>
        <w:numPr>
          <w:ilvl w:val="0"/>
          <w:numId w:val="5"/>
        </w:numPr>
      </w:pPr>
      <w:r>
        <w:t>数据库量级达到100万条以上。</w:t>
      </w:r>
    </w:p>
    <w:p w14:paraId="63B2F726">
      <w:pPr>
        <w:pStyle w:val="31"/>
      </w:pPr>
      <w:r>
        <w:rPr>
          <w:b/>
          <w:bCs/>
        </w:rPr>
        <w:t>关键步骤：</w:t>
      </w:r>
    </w:p>
    <w:p w14:paraId="70231C7A">
      <w:pPr>
        <w:widowControl/>
        <w:numPr>
          <w:ilvl w:val="0"/>
          <w:numId w:val="0"/>
        </w:numPr>
        <w:spacing w:after="0" w:line="360" w:lineRule="auto"/>
        <w:ind w:left="0" w:leftChars="0" w:firstLine="420" w:firstLineChars="0"/>
        <w:jc w:val="left"/>
      </w:pPr>
      <w:r>
        <w:rPr>
          <w:b/>
          <w:bCs/>
        </w:rPr>
        <w:t>数据源调研与接入规范制定</w:t>
      </w:r>
      <w:r>
        <w:t>：梳理点焊产线现有设备与系统，制定7类数据的统一采集规范与接口标准，复用现有OPC-UA链路实现轻量化接入；</w:t>
      </w:r>
    </w:p>
    <w:p w14:paraId="1E783FB5">
      <w:pPr>
        <w:pStyle w:val="32"/>
        <w:numPr>
          <w:ilvl w:val="0"/>
          <w:numId w:val="6"/>
        </w:numPr>
        <w:ind w:left="0" w:leftChars="0" w:firstLine="643" w:firstLineChars="200"/>
      </w:pPr>
      <w:r>
        <w:rPr>
          <w:b/>
          <w:bCs/>
        </w:rPr>
        <w:t>数据清洗与治理流水线搭建</w:t>
      </w:r>
      <w:r>
        <w:t>：针对时序数据噪声、漂移、缺失等问题，建立自动化清洗流水线，实现数据质量持续监控；</w:t>
      </w:r>
    </w:p>
    <w:p w14:paraId="7E529D02">
      <w:pPr>
        <w:pStyle w:val="32"/>
        <w:numPr>
          <w:ilvl w:val="0"/>
          <w:numId w:val="6"/>
        </w:numPr>
        <w:ind w:left="0" w:leftChars="0" w:firstLine="643" w:firstLineChars="200"/>
      </w:pPr>
      <w:r>
        <w:rPr>
          <w:b/>
          <w:bCs/>
        </w:rPr>
        <w:t>工况自动标签化</w:t>
      </w:r>
      <w:r>
        <w:t>：基于参数范围、材料组合、设备状态等规则，自动生成工况标签，减少人工标注工作量；</w:t>
      </w:r>
    </w:p>
    <w:p w14:paraId="0C7FC1A2">
      <w:pPr>
        <w:pStyle w:val="32"/>
        <w:numPr>
          <w:ilvl w:val="0"/>
          <w:numId w:val="6"/>
        </w:numPr>
        <w:ind w:left="0" w:leftChars="0" w:firstLine="643" w:firstLineChars="200"/>
      </w:pPr>
      <w:r>
        <w:rPr>
          <w:b/>
          <w:bCs/>
        </w:rPr>
        <w:t>数据底座建设与验证</w:t>
      </w:r>
      <w:r>
        <w:t>：完成7类数据归集，数据库量级达到100万条以上，关键字段完整率100%，异常样本可追溯。</w:t>
      </w:r>
    </w:p>
    <w:p w14:paraId="11D3AE33">
      <w:pPr>
        <w:pStyle w:val="4"/>
        <w:bidi w:val="0"/>
        <w:rPr>
          <w:rFonts w:hint="eastAsia"/>
          <w:lang w:val="en-US" w:eastAsia="zh-CN"/>
        </w:rPr>
      </w:pPr>
      <w:bookmarkStart w:id="90" w:name="_Toc28267"/>
      <w:r>
        <w:rPr>
          <w:rFonts w:hint="eastAsia"/>
          <w:lang w:val="en-US" w:eastAsia="zh-CN"/>
        </w:rPr>
        <w:t>子课题2：汽车焊接制造工艺知识与规则库搭建</w:t>
      </w:r>
      <w:bookmarkEnd w:id="90"/>
    </w:p>
    <w:p w14:paraId="5BAAEB06">
      <w:pPr>
        <w:pageBreakBefore w:val="0"/>
        <w:widowControl/>
        <w:kinsoku/>
        <w:wordWrap/>
        <w:overflowPunct/>
        <w:topLinePunct w:val="0"/>
        <w:autoSpaceDE/>
        <w:autoSpaceDN/>
        <w:bidi w:val="0"/>
        <w:spacing w:line="578" w:lineRule="exact"/>
        <w:ind w:firstLine="420" w:firstLineChars="0"/>
        <w:jc w:val="left"/>
        <w:rPr>
          <w:rFonts w:hint="eastAsia" w:ascii="仿宋_GB2312" w:hAnsi="仿宋_GB2312" w:eastAsia="仿宋_GB2312" w:cs="仿宋_GB2312"/>
          <w:sz w:val="30"/>
          <w:szCs w:val="30"/>
          <w:highlight w:val="none"/>
          <w:lang w:val="en-US" w:eastAsia="zh-CN"/>
        </w:rPr>
      </w:pPr>
      <w:r>
        <w:rPr>
          <w:rFonts w:hint="eastAsia" w:ascii="仿宋_GB2312" w:hAnsi="仿宋_GB2312" w:eastAsia="仿宋_GB2312" w:cs="仿宋_GB2312"/>
          <w:sz w:val="30"/>
          <w:szCs w:val="30"/>
          <w:highlight w:val="none"/>
          <w:lang w:val="en-US" w:eastAsia="zh-CN"/>
        </w:rPr>
        <w:t>本子课题聚焦工艺知识与规则的体系化构建，突破数据融合、知识图谱、机理模型三项共性关键技术，搭建焊接工艺知识与规则库，为智能体可信推理决策提供知识基础。</w:t>
      </w:r>
    </w:p>
    <w:p w14:paraId="440E8812">
      <w:pPr>
        <w:pageBreakBefore w:val="0"/>
        <w:widowControl/>
        <w:kinsoku/>
        <w:wordWrap/>
        <w:overflowPunct/>
        <w:topLinePunct w:val="0"/>
        <w:autoSpaceDE/>
        <w:autoSpaceDN/>
        <w:bidi w:val="0"/>
        <w:spacing w:line="578" w:lineRule="exact"/>
        <w:ind w:left="640" w:leftChars="200" w:firstLine="0" w:firstLineChars="0"/>
        <w:jc w:val="left"/>
        <w:rPr>
          <w:rFonts w:hint="eastAsia" w:ascii="仿宋_GB2312" w:hAnsi="仿宋_GB2312" w:eastAsia="仿宋_GB2312" w:cs="仿宋_GB2312"/>
          <w:b/>
          <w:bCs/>
          <w:sz w:val="30"/>
          <w:szCs w:val="30"/>
          <w:highlight w:val="none"/>
          <w:lang w:val="en-US" w:eastAsia="zh-CN"/>
        </w:rPr>
      </w:pPr>
      <w:r>
        <w:rPr>
          <w:rFonts w:hint="eastAsia" w:ascii="仿宋_GB2312" w:hAnsi="仿宋_GB2312" w:eastAsia="仿宋_GB2312" w:cs="仿宋_GB2312"/>
          <w:b/>
          <w:bCs/>
          <w:sz w:val="30"/>
          <w:szCs w:val="30"/>
          <w:highlight w:val="none"/>
          <w:lang w:val="en-US" w:eastAsia="zh-CN"/>
        </w:rPr>
        <w:t>技术路线：</w:t>
      </w:r>
    </w:p>
    <w:p w14:paraId="74EF4D51">
      <w:pPr>
        <w:pageBreakBefore w:val="0"/>
        <w:widowControl/>
        <w:kinsoku/>
        <w:wordWrap/>
        <w:overflowPunct/>
        <w:topLinePunct w:val="0"/>
        <w:autoSpaceDE/>
        <w:autoSpaceDN/>
        <w:bidi w:val="0"/>
        <w:spacing w:line="240" w:lineRule="auto"/>
        <w:ind w:left="0" w:leftChars="0" w:firstLine="0" w:firstLineChars="0"/>
        <w:jc w:val="left"/>
      </w:pPr>
      <w:r>
        <w:drawing>
          <wp:inline distT="0" distB="0" distL="114300" distR="114300">
            <wp:extent cx="5266690" cy="2538095"/>
            <wp:effectExtent l="0" t="0" r="6350" b="698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9"/>
                    <a:stretch>
                      <a:fillRect/>
                    </a:stretch>
                  </pic:blipFill>
                  <pic:spPr>
                    <a:xfrm>
                      <a:off x="0" y="0"/>
                      <a:ext cx="5266690" cy="2538095"/>
                    </a:xfrm>
                    <a:prstGeom prst="rect">
                      <a:avLst/>
                    </a:prstGeom>
                    <a:noFill/>
                    <a:ln>
                      <a:noFill/>
                    </a:ln>
                  </pic:spPr>
                </pic:pic>
              </a:graphicData>
            </a:graphic>
          </wp:inline>
        </w:drawing>
      </w:r>
    </w:p>
    <w:p w14:paraId="09818E73">
      <w:pPr>
        <w:pageBreakBefore w:val="0"/>
        <w:widowControl/>
        <w:kinsoku/>
        <w:wordWrap/>
        <w:overflowPunct/>
        <w:topLinePunct w:val="0"/>
        <w:autoSpaceDE/>
        <w:autoSpaceDN/>
        <w:bidi w:val="0"/>
        <w:spacing w:line="240" w:lineRule="auto"/>
        <w:ind w:left="0" w:leftChars="0" w:firstLine="0" w:firstLineChars="0"/>
        <w:jc w:val="center"/>
        <w:rPr>
          <w:rFonts w:hint="default" w:eastAsia="仿宋_GB2312"/>
          <w:lang w:val="en-US" w:eastAsia="zh-CN"/>
        </w:rPr>
      </w:pPr>
      <w:r>
        <w:rPr>
          <w:rFonts w:hint="eastAsia"/>
          <w:lang w:val="en-US" w:eastAsia="zh-CN"/>
        </w:rPr>
        <w:t>图6-3子课题2技术路线图</w:t>
      </w:r>
    </w:p>
    <w:p w14:paraId="5A92353F">
      <w:pPr>
        <w:pStyle w:val="5"/>
      </w:pPr>
      <w:r>
        <w:rPr>
          <w:b/>
          <w:bCs/>
        </w:rPr>
        <w:t>（1）多模态多源异构数据融合技术</w:t>
      </w:r>
    </w:p>
    <w:p w14:paraId="09CDDBA7">
      <w:pPr>
        <w:pStyle w:val="5"/>
      </w:pPr>
      <w:r>
        <w:t>针对点焊工艺数据的多模态（时序信号、图像、文本）、多源（设备、系统、文档）特征，研究数据融合处理加工技术：</w:t>
      </w:r>
    </w:p>
    <w:p w14:paraId="2F110365">
      <w:pPr>
        <w:pStyle w:val="32"/>
        <w:numPr>
          <w:ilvl w:val="0"/>
          <w:numId w:val="5"/>
        </w:numPr>
      </w:pPr>
      <w:r>
        <w:rPr>
          <w:b/>
          <w:bCs/>
        </w:rPr>
        <w:t>多模态数据对齐与关联</w:t>
      </w:r>
      <w:r>
        <w:t>：建立时序信号、工艺文档、质检记录之间的时间戳对齐与语义关联机制；</w:t>
      </w:r>
    </w:p>
    <w:p w14:paraId="5C8B6DC4">
      <w:pPr>
        <w:pStyle w:val="32"/>
        <w:numPr>
          <w:ilvl w:val="0"/>
          <w:numId w:val="5"/>
        </w:numPr>
      </w:pPr>
      <w:r>
        <w:rPr>
          <w:b/>
          <w:bCs/>
        </w:rPr>
        <w:t>异构数据统一表征</w:t>
      </w:r>
      <w:r>
        <w:t>：研究不同模态数据的统一向量化表征方法，支撑跨模态检索与推理；</w:t>
      </w:r>
    </w:p>
    <w:p w14:paraId="194F63C9">
      <w:pPr>
        <w:pStyle w:val="32"/>
        <w:numPr>
          <w:ilvl w:val="0"/>
          <w:numId w:val="5"/>
        </w:numPr>
      </w:pPr>
      <w:r>
        <w:rPr>
          <w:b/>
          <w:bCs/>
        </w:rPr>
        <w:t>数据融合加工流水线</w:t>
      </w:r>
      <w:r>
        <w:t>：构建从原始数据到融合特征的可配置加工流水线，建立数据技术库；</w:t>
      </w:r>
    </w:p>
    <w:p w14:paraId="261CED23">
      <w:pPr>
        <w:pStyle w:val="32"/>
        <w:numPr>
          <w:ilvl w:val="0"/>
          <w:numId w:val="5"/>
        </w:numPr>
      </w:pPr>
      <w:r>
        <w:t>形成《数据融合技术》研究报告1份。</w:t>
      </w:r>
    </w:p>
    <w:p w14:paraId="5F833FCA">
      <w:pPr>
        <w:pStyle w:val="31"/>
      </w:pPr>
      <w:r>
        <w:rPr>
          <w:b/>
          <w:bCs/>
        </w:rPr>
        <w:t>（2）焊接工艺知识图谱构建技术</w:t>
      </w:r>
    </w:p>
    <w:p w14:paraId="7BD3A8CC">
      <w:pPr>
        <w:pStyle w:val="5"/>
      </w:pPr>
      <w:r>
        <w:t>围绕点焊工艺标准、专家经验、历史案例等知识资源，构建可推理、可演化的知识图谱：</w:t>
      </w:r>
    </w:p>
    <w:p w14:paraId="73350832">
      <w:pPr>
        <w:pStyle w:val="32"/>
        <w:numPr>
          <w:ilvl w:val="0"/>
          <w:numId w:val="5"/>
        </w:numPr>
      </w:pPr>
      <w:r>
        <w:rPr>
          <w:b/>
          <w:bCs/>
        </w:rPr>
        <w:t>知识体系设计</w:t>
      </w:r>
      <w:r>
        <w:t>：设计点焊工艺知识本体模型，定义”材料-接头-参数-缺陷-设备”等实体及其关联关系；</w:t>
      </w:r>
    </w:p>
    <w:p w14:paraId="54923A97">
      <w:pPr>
        <w:pStyle w:val="32"/>
        <w:numPr>
          <w:ilvl w:val="0"/>
          <w:numId w:val="5"/>
        </w:numPr>
      </w:pPr>
      <w:r>
        <w:rPr>
          <w:b/>
          <w:bCs/>
        </w:rPr>
        <w:t>知识抽取与结构化</w:t>
      </w:r>
      <w:r>
        <w:t>：从工艺标准（ISO/GB/企标）、工艺文档、专家经验中自动抽取实体、属性与关系；</w:t>
      </w:r>
    </w:p>
    <w:p w14:paraId="0927166A">
      <w:pPr>
        <w:pStyle w:val="32"/>
        <w:numPr>
          <w:ilvl w:val="0"/>
          <w:numId w:val="5"/>
        </w:numPr>
      </w:pPr>
      <w:r>
        <w:rPr>
          <w:b/>
          <w:bCs/>
        </w:rPr>
        <w:t>知识库构建</w:t>
      </w:r>
      <w:r>
        <w:t>：构建包含工艺标准库、专家经验库、工艺规则库、参数计算规则库、工艺案例库等不少于5个知识库；</w:t>
      </w:r>
    </w:p>
    <w:p w14:paraId="4D16EBFC">
      <w:pPr>
        <w:pStyle w:val="32"/>
        <w:numPr>
          <w:ilvl w:val="0"/>
          <w:numId w:val="5"/>
        </w:numPr>
      </w:pPr>
      <w:r>
        <w:rPr>
          <w:b/>
          <w:bCs/>
        </w:rPr>
        <w:t>知识图谱动态迭代</w:t>
      </w:r>
      <w:r>
        <w:t>：建立知识图谱在线更新机制，支持量产数据驱动的知识规则持续演化；</w:t>
      </w:r>
    </w:p>
    <w:p w14:paraId="2184328F">
      <w:pPr>
        <w:pStyle w:val="32"/>
        <w:numPr>
          <w:ilvl w:val="0"/>
          <w:numId w:val="5"/>
        </w:numPr>
      </w:pPr>
      <w:r>
        <w:t>形成《知识图谱技术》研究报告1份。</w:t>
      </w:r>
    </w:p>
    <w:p w14:paraId="7E887D61">
      <w:pPr>
        <w:pStyle w:val="31"/>
      </w:pPr>
      <w:r>
        <w:rPr>
          <w:b/>
          <w:bCs/>
        </w:rPr>
        <w:t>（3）焊接工艺机理模型建模技术</w:t>
      </w:r>
    </w:p>
    <w:p w14:paraId="1740829C">
      <w:pPr>
        <w:pStyle w:val="5"/>
      </w:pPr>
      <w:r>
        <w:t>围绕点焊工艺核心物理过程，构建可计算、可解释的机理模型：</w:t>
      </w:r>
    </w:p>
    <w:p w14:paraId="3358F441">
      <w:pPr>
        <w:pStyle w:val="32"/>
        <w:numPr>
          <w:ilvl w:val="0"/>
          <w:numId w:val="5"/>
        </w:numPr>
      </w:pPr>
      <w:r>
        <w:rPr>
          <w:b/>
          <w:bCs/>
        </w:rPr>
        <w:t>点焊热传导模型</w:t>
      </w:r>
      <w:r>
        <w:t>：基于焦耳热生成与热传导方程，建立点焊过程温度场分布计算模型；</w:t>
      </w:r>
    </w:p>
    <w:p w14:paraId="4AC2D938">
      <w:pPr>
        <w:pStyle w:val="32"/>
        <w:numPr>
          <w:ilvl w:val="0"/>
          <w:numId w:val="5"/>
        </w:numPr>
      </w:pPr>
      <w:r>
        <w:rPr>
          <w:b/>
          <w:bCs/>
        </w:rPr>
        <w:t>熔核形成与生长模型</w:t>
      </w:r>
      <w:r>
        <w:t>：基于热-力耦合分析，建立熔核尺寸与焊接参数的定量关系模型；</w:t>
      </w:r>
    </w:p>
    <w:p w14:paraId="655F4FFA">
      <w:pPr>
        <w:pStyle w:val="32"/>
        <w:numPr>
          <w:ilvl w:val="0"/>
          <w:numId w:val="5"/>
        </w:numPr>
      </w:pPr>
      <w:r>
        <w:rPr>
          <w:b/>
          <w:bCs/>
        </w:rPr>
        <w:t>电极磨损模型</w:t>
      </w:r>
      <w:r>
        <w:t>：建立电极帽磨损量与焊接次数、参数的关联模型；</w:t>
      </w:r>
    </w:p>
    <w:p w14:paraId="1DFEDEAD">
      <w:pPr>
        <w:pStyle w:val="32"/>
        <w:numPr>
          <w:ilvl w:val="0"/>
          <w:numId w:val="5"/>
        </w:numPr>
      </w:pPr>
      <w:r>
        <w:rPr>
          <w:b/>
          <w:bCs/>
        </w:rPr>
        <w:t>飞溅预测模型</w:t>
      </w:r>
      <w:r>
        <w:t>：基于能量输入与材料特性，建立飞溅产生条件的判别模型；</w:t>
      </w:r>
    </w:p>
    <w:p w14:paraId="32029569">
      <w:pPr>
        <w:pStyle w:val="32"/>
        <w:numPr>
          <w:ilvl w:val="0"/>
          <w:numId w:val="5"/>
        </w:numPr>
      </w:pPr>
      <w:r>
        <w:rPr>
          <w:b/>
          <w:bCs/>
        </w:rPr>
        <w:t>残余应力与变形模型</w:t>
      </w:r>
      <w:r>
        <w:t>：建立点焊热循环引起的残余应力与变形估算模型；</w:t>
      </w:r>
    </w:p>
    <w:p w14:paraId="081A959E">
      <w:pPr>
        <w:pStyle w:val="32"/>
        <w:numPr>
          <w:ilvl w:val="0"/>
          <w:numId w:val="5"/>
        </w:numPr>
      </w:pPr>
      <w:r>
        <w:t>构建涵盖上述不少于5个机理模型的模型库，并在典型场景中运用；</w:t>
      </w:r>
    </w:p>
    <w:p w14:paraId="2E400BE5">
      <w:pPr>
        <w:pStyle w:val="32"/>
        <w:numPr>
          <w:ilvl w:val="0"/>
          <w:numId w:val="5"/>
        </w:numPr>
      </w:pPr>
      <w:r>
        <w:t>形成《机理模型技术》研究报告1份。</w:t>
      </w:r>
    </w:p>
    <w:p w14:paraId="746186EE">
      <w:pPr>
        <w:pStyle w:val="31"/>
      </w:pPr>
      <w:r>
        <w:rPr>
          <w:b/>
          <w:bCs/>
        </w:rPr>
        <w:t>（4）知识与规则库统一管理</w:t>
      </w:r>
    </w:p>
    <w:p w14:paraId="42AAE9CF">
      <w:pPr>
        <w:pStyle w:val="32"/>
        <w:numPr>
          <w:ilvl w:val="0"/>
          <w:numId w:val="5"/>
        </w:numPr>
      </w:pPr>
      <w:r>
        <w:t>建立知识库与模型库的统一管理框架，实现知识规则与机理模型的协同调用；</w:t>
      </w:r>
    </w:p>
    <w:p w14:paraId="78013B75">
      <w:pPr>
        <w:pStyle w:val="32"/>
        <w:numPr>
          <w:ilvl w:val="0"/>
          <w:numId w:val="5"/>
        </w:numPr>
      </w:pPr>
      <w:r>
        <w:t>建立规则冲突检测与优先级管理机制，确保推理结果的一致性；</w:t>
      </w:r>
    </w:p>
    <w:p w14:paraId="31B9407D">
      <w:pPr>
        <w:pageBreakBefore w:val="0"/>
        <w:widowControl/>
        <w:kinsoku/>
        <w:wordWrap/>
        <w:overflowPunct/>
        <w:topLinePunct w:val="0"/>
        <w:autoSpaceDE/>
        <w:autoSpaceDN/>
        <w:bidi w:val="0"/>
        <w:spacing w:line="578" w:lineRule="exact"/>
        <w:ind w:firstLine="420" w:firstLineChars="0"/>
        <w:jc w:val="left"/>
      </w:pPr>
      <w:r>
        <w:t>支持知识与规则库的增量更新与版本管理。</w:t>
      </w:r>
    </w:p>
    <w:p w14:paraId="6D82FA9C">
      <w:pPr>
        <w:pStyle w:val="31"/>
      </w:pPr>
      <w:r>
        <w:rPr>
          <w:b/>
          <w:bCs/>
        </w:rPr>
        <w:t>关键步骤：</w:t>
      </w:r>
    </w:p>
    <w:p w14:paraId="0CC8B594">
      <w:pPr>
        <w:pStyle w:val="32"/>
        <w:numPr>
          <w:ilvl w:val="0"/>
          <w:numId w:val="7"/>
        </w:numPr>
        <w:ind w:left="0" w:leftChars="0" w:firstLine="643" w:firstLineChars="200"/>
      </w:pPr>
      <w:r>
        <w:rPr>
          <w:b/>
          <w:bCs/>
        </w:rPr>
        <w:t>多模态数据融合技术研发</w:t>
      </w:r>
      <w:r>
        <w:t>：研究时序信号、文本、图像等多模态数据的对齐关联与统一表征方法，构建数据融合加工流水线，建立数据技术库；</w:t>
      </w:r>
    </w:p>
    <w:p w14:paraId="6D6B6792">
      <w:pPr>
        <w:pStyle w:val="32"/>
        <w:numPr>
          <w:ilvl w:val="0"/>
          <w:numId w:val="7"/>
        </w:numPr>
        <w:ind w:left="0" w:leftChars="0" w:firstLine="643" w:firstLineChars="200"/>
      </w:pPr>
      <w:r>
        <w:rPr>
          <w:b/>
          <w:bCs/>
        </w:rPr>
        <w:t>知识图谱构建</w:t>
      </w:r>
      <w:r>
        <w:t>：设计点焊工艺知识本体模型，从标准规范、专家经验、历史案例中抽取实体与关系，构建不少于5个知识库，建立知识图谱动态迭代机制；</w:t>
      </w:r>
    </w:p>
    <w:p w14:paraId="20DFD47E">
      <w:pPr>
        <w:pStyle w:val="32"/>
        <w:numPr>
          <w:ilvl w:val="0"/>
          <w:numId w:val="7"/>
        </w:numPr>
        <w:ind w:left="0" w:leftChars="0" w:firstLine="643" w:firstLineChars="200"/>
      </w:pPr>
      <w:r>
        <w:rPr>
          <w:b/>
          <w:bCs/>
        </w:rPr>
        <w:t>机理模型建模</w:t>
      </w:r>
      <w:r>
        <w:t>：基于点焊物理过程，构建热传导、熔核形成与生长等不少于5个机理模型，建立模型库并在典型场景中验证运用；</w:t>
      </w:r>
    </w:p>
    <w:p w14:paraId="0B334840">
      <w:pPr>
        <w:pStyle w:val="32"/>
        <w:numPr>
          <w:ilvl w:val="0"/>
          <w:numId w:val="7"/>
        </w:numPr>
        <w:ind w:left="0" w:leftChars="0" w:firstLine="643" w:firstLineChars="200"/>
      </w:pPr>
      <w:r>
        <w:rPr>
          <w:b/>
          <w:bCs/>
        </w:rPr>
        <w:t>知识与规则库集成管理</w:t>
      </w:r>
      <w:r>
        <w:t>：建立知识库与模型库的统一管理框架，实现规则冲突检测与协同调用。</w:t>
      </w:r>
    </w:p>
    <w:p w14:paraId="3717041C">
      <w:pPr>
        <w:pStyle w:val="4"/>
        <w:bidi w:val="0"/>
        <w:rPr>
          <w:rFonts w:hint="eastAsia"/>
          <w:lang w:val="en-US" w:eastAsia="zh-CN"/>
        </w:rPr>
      </w:pPr>
      <w:bookmarkStart w:id="91" w:name="_Toc20453"/>
      <w:r>
        <w:rPr>
          <w:rFonts w:hint="eastAsia"/>
          <w:lang w:val="en-US" w:eastAsia="zh-CN"/>
        </w:rPr>
        <w:t>子课题3：汽车焊接制造工艺智能体编排软件开发</w:t>
      </w:r>
      <w:bookmarkEnd w:id="91"/>
    </w:p>
    <w:p w14:paraId="311B51EE">
      <w:pPr>
        <w:pStyle w:val="31"/>
      </w:pPr>
      <w:r>
        <w:t>本子课题研发面向工业场景的智能体编排软件产品，构建大小模型协同的智能体编排模式，实现自动化建模、模型训练、工作流编排、多智能体协同、向量数据库、RAG知识库6类核心能力，为点焊工艺智能体应用提供软件底座。</w:t>
      </w:r>
    </w:p>
    <w:p w14:paraId="03ABBF97">
      <w:pPr>
        <w:pStyle w:val="5"/>
        <w:ind w:left="0" w:leftChars="0" w:firstLine="420" w:firstLineChars="0"/>
        <w:rPr>
          <w:rFonts w:hint="eastAsia"/>
          <w:b/>
          <w:bCs/>
          <w:lang w:val="en-US" w:eastAsia="zh-CN"/>
        </w:rPr>
      </w:pPr>
      <w:r>
        <w:rPr>
          <w:rFonts w:hint="eastAsia"/>
          <w:b/>
          <w:bCs/>
          <w:lang w:val="en-US" w:eastAsia="zh-CN"/>
        </w:rPr>
        <w:t>技术路线：</w:t>
      </w:r>
    </w:p>
    <w:p w14:paraId="5A770527">
      <w:pPr>
        <w:pStyle w:val="5"/>
        <w:spacing w:after="0" w:line="240" w:lineRule="auto"/>
        <w:ind w:left="0" w:leftChars="0" w:firstLine="0" w:firstLineChars="0"/>
      </w:pPr>
      <w:r>
        <w:drawing>
          <wp:inline distT="0" distB="0" distL="114300" distR="114300">
            <wp:extent cx="5267960" cy="2451735"/>
            <wp:effectExtent l="0" t="0" r="5080" b="190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0"/>
                    <a:stretch>
                      <a:fillRect/>
                    </a:stretch>
                  </pic:blipFill>
                  <pic:spPr>
                    <a:xfrm>
                      <a:off x="0" y="0"/>
                      <a:ext cx="5267960" cy="2451735"/>
                    </a:xfrm>
                    <a:prstGeom prst="rect">
                      <a:avLst/>
                    </a:prstGeom>
                    <a:noFill/>
                    <a:ln>
                      <a:noFill/>
                    </a:ln>
                  </pic:spPr>
                </pic:pic>
              </a:graphicData>
            </a:graphic>
          </wp:inline>
        </w:drawing>
      </w:r>
    </w:p>
    <w:p w14:paraId="5174DCE7">
      <w:pPr>
        <w:pStyle w:val="5"/>
        <w:spacing w:after="0" w:line="240" w:lineRule="auto"/>
        <w:ind w:left="0" w:leftChars="0" w:firstLine="0" w:firstLineChars="0"/>
        <w:jc w:val="center"/>
        <w:rPr>
          <w:rFonts w:hint="default" w:eastAsia="仿宋_GB2312"/>
          <w:lang w:val="en-US" w:eastAsia="zh-CN"/>
        </w:rPr>
      </w:pPr>
      <w:r>
        <w:rPr>
          <w:rFonts w:hint="eastAsia"/>
          <w:lang w:val="en-US" w:eastAsia="zh-CN"/>
        </w:rPr>
        <w:t>图6-4子课题3技术路线</w:t>
      </w:r>
    </w:p>
    <w:p w14:paraId="054C2C25">
      <w:pPr>
        <w:pStyle w:val="5"/>
        <w:ind w:left="0" w:leftChars="0" w:firstLine="643" w:firstLineChars="200"/>
      </w:pPr>
      <w:r>
        <w:rPr>
          <w:b/>
          <w:bCs/>
        </w:rPr>
        <w:t>（1）自动化建模能力</w:t>
      </w:r>
    </w:p>
    <w:p w14:paraId="06E9EBDD">
      <w:pPr>
        <w:pStyle w:val="32"/>
        <w:numPr>
          <w:ilvl w:val="0"/>
          <w:numId w:val="5"/>
        </w:numPr>
        <w:ind w:left="0" w:leftChars="0" w:firstLine="640" w:firstLineChars="200"/>
      </w:pPr>
      <w:r>
        <w:t>提供面向点焊工艺场景的建模工具链，支持数据导入、特征工程、模型选择、超参配置的自动化流程；</w:t>
      </w:r>
    </w:p>
    <w:p w14:paraId="5B850D04">
      <w:pPr>
        <w:pStyle w:val="32"/>
        <w:numPr>
          <w:ilvl w:val="0"/>
          <w:numId w:val="5"/>
        </w:numPr>
        <w:ind w:left="0" w:leftChars="0" w:firstLine="640" w:firstLineChars="200"/>
      </w:pPr>
      <w:r>
        <w:t>支持从数据底座直接加载训练数据，自动推荐适配的模型架构；</w:t>
      </w:r>
    </w:p>
    <w:p w14:paraId="57FEBFD7">
      <w:pPr>
        <w:pStyle w:val="32"/>
        <w:numPr>
          <w:ilvl w:val="0"/>
          <w:numId w:val="5"/>
        </w:numPr>
        <w:ind w:left="0" w:leftChars="0" w:firstLine="640" w:firstLineChars="200"/>
      </w:pPr>
      <w:r>
        <w:t>支持模型评估与对比，自动输出模型性能报告；</w:t>
      </w:r>
    </w:p>
    <w:p w14:paraId="196C2F09">
      <w:pPr>
        <w:pStyle w:val="32"/>
        <w:numPr>
          <w:ilvl w:val="0"/>
          <w:numId w:val="5"/>
        </w:numPr>
        <w:ind w:left="0" w:leftChars="0" w:firstLine="640" w:firstLineChars="200"/>
      </w:pPr>
      <w:r>
        <w:t>降低领域工程师的建模门槛，支撑小模型快速迭代开发。</w:t>
      </w:r>
    </w:p>
    <w:p w14:paraId="1E7F9584">
      <w:pPr>
        <w:pStyle w:val="31"/>
        <w:ind w:left="0" w:leftChars="0" w:firstLine="643" w:firstLineChars="200"/>
      </w:pPr>
      <w:r>
        <w:rPr>
          <w:b/>
          <w:bCs/>
        </w:rPr>
        <w:t>（2）模型训练能力</w:t>
      </w:r>
    </w:p>
    <w:p w14:paraId="575CEE53">
      <w:pPr>
        <w:pStyle w:val="32"/>
        <w:numPr>
          <w:ilvl w:val="0"/>
          <w:numId w:val="5"/>
        </w:numPr>
        <w:ind w:left="0" w:leftChars="0" w:firstLine="640" w:firstLineChars="200"/>
      </w:pPr>
      <w:r>
        <w:t>提供统一模型训练框架，支持点焊质量判断、参数预测等领域小模型的训练与微调；</w:t>
      </w:r>
    </w:p>
    <w:p w14:paraId="26D4ADD5">
      <w:pPr>
        <w:pStyle w:val="32"/>
        <w:numPr>
          <w:ilvl w:val="0"/>
          <w:numId w:val="5"/>
        </w:numPr>
        <w:ind w:left="0" w:leftChars="0" w:firstLine="640" w:firstLineChars="200"/>
      </w:pPr>
      <w:r>
        <w:t>支持训练过程监控、早停策略、模型检查点管理；</w:t>
      </w:r>
    </w:p>
    <w:p w14:paraId="6E227370">
      <w:pPr>
        <w:pStyle w:val="32"/>
        <w:numPr>
          <w:ilvl w:val="0"/>
          <w:numId w:val="5"/>
        </w:numPr>
        <w:ind w:left="0" w:leftChars="0" w:firstLine="640" w:firstLineChars="200"/>
      </w:pPr>
      <w:r>
        <w:t>训练完成的模型自动注册至模型库，可供智能体工作流调用；</w:t>
      </w:r>
    </w:p>
    <w:p w14:paraId="6CE7FF31">
      <w:pPr>
        <w:pStyle w:val="32"/>
        <w:numPr>
          <w:ilvl w:val="0"/>
          <w:numId w:val="5"/>
        </w:numPr>
        <w:ind w:left="0" w:leftChars="0" w:firstLine="640" w:firstLineChars="200"/>
      </w:pPr>
      <w:r>
        <w:t>支持增量训练与模型版本管理。</w:t>
      </w:r>
    </w:p>
    <w:p w14:paraId="02EB52C0">
      <w:pPr>
        <w:pStyle w:val="31"/>
        <w:ind w:left="0" w:leftChars="0" w:firstLine="643" w:firstLineChars="200"/>
      </w:pPr>
      <w:r>
        <w:rPr>
          <w:b/>
          <w:bCs/>
        </w:rPr>
        <w:t>（3）工作流编排能力</w:t>
      </w:r>
    </w:p>
    <w:p w14:paraId="49AACEE8">
      <w:pPr>
        <w:pStyle w:val="32"/>
        <w:numPr>
          <w:ilvl w:val="0"/>
          <w:numId w:val="5"/>
        </w:numPr>
        <w:ind w:left="0" w:leftChars="0" w:firstLine="640" w:firstLineChars="200"/>
      </w:pPr>
      <w:r>
        <w:t>提供可视化工作流编排界面，支持用户通过拖拽方式定义智能体执行流程；</w:t>
      </w:r>
    </w:p>
    <w:p w14:paraId="643CE2B6">
      <w:pPr>
        <w:pStyle w:val="32"/>
        <w:numPr>
          <w:ilvl w:val="0"/>
          <w:numId w:val="5"/>
        </w:numPr>
        <w:ind w:left="0" w:leftChars="0" w:firstLine="640" w:firstLineChars="200"/>
      </w:pPr>
      <w:r>
        <w:t>支持条件分支、循环、并行执行等流程控制逻辑；</w:t>
      </w:r>
    </w:p>
    <w:p w14:paraId="4285C82B">
      <w:pPr>
        <w:pStyle w:val="32"/>
        <w:numPr>
          <w:ilvl w:val="0"/>
          <w:numId w:val="5"/>
        </w:numPr>
        <w:ind w:left="0" w:leftChars="0" w:firstLine="640" w:firstLineChars="200"/>
      </w:pPr>
      <w:r>
        <w:t>内置常用工艺流程模板（如质量判断流程、参数推荐流程、方案生成流程），支持自定义扩展；</w:t>
      </w:r>
    </w:p>
    <w:p w14:paraId="77DD3622">
      <w:pPr>
        <w:pStyle w:val="32"/>
        <w:numPr>
          <w:ilvl w:val="0"/>
          <w:numId w:val="5"/>
        </w:numPr>
        <w:ind w:left="0" w:leftChars="0" w:firstLine="640" w:firstLineChars="200"/>
      </w:pPr>
      <w:r>
        <w:t>工作流执行过程可监控、可中断、可回溯。</w:t>
      </w:r>
    </w:p>
    <w:p w14:paraId="202B9BF8">
      <w:pPr>
        <w:pStyle w:val="31"/>
        <w:ind w:left="0" w:leftChars="0" w:firstLine="643" w:firstLineChars="200"/>
      </w:pPr>
      <w:r>
        <w:rPr>
          <w:b/>
          <w:bCs/>
        </w:rPr>
        <w:t>（4）多智能体协同能力</w:t>
      </w:r>
    </w:p>
    <w:p w14:paraId="3626BFBE">
      <w:pPr>
        <w:pStyle w:val="32"/>
        <w:numPr>
          <w:ilvl w:val="0"/>
          <w:numId w:val="5"/>
        </w:numPr>
        <w:ind w:left="0" w:leftChars="0" w:firstLine="640" w:firstLineChars="200"/>
      </w:pPr>
      <w:r>
        <w:t>支持多个智能体的协同编排，实现任务分解、分配与结果聚合；</w:t>
      </w:r>
    </w:p>
    <w:p w14:paraId="079B18C3">
      <w:pPr>
        <w:pStyle w:val="32"/>
        <w:numPr>
          <w:ilvl w:val="0"/>
          <w:numId w:val="5"/>
        </w:numPr>
        <w:ind w:left="0" w:leftChars="0" w:firstLine="640" w:firstLineChars="200"/>
      </w:pPr>
      <w:r>
        <w:t>构建大小模型协同机制：大模型负责自然语言理解、任务规划、结果整合，小模型负责专业计算、机理约束、实时推理；</w:t>
      </w:r>
    </w:p>
    <w:p w14:paraId="0D067BE5">
      <w:pPr>
        <w:pStyle w:val="32"/>
        <w:numPr>
          <w:ilvl w:val="0"/>
          <w:numId w:val="5"/>
        </w:numPr>
        <w:ind w:left="0" w:leftChars="0" w:firstLine="640" w:firstLineChars="200"/>
      </w:pPr>
      <w:r>
        <w:t>支持智能体间的消息传递与状态共享；</w:t>
      </w:r>
    </w:p>
    <w:p w14:paraId="1A7F1913">
      <w:pPr>
        <w:pStyle w:val="32"/>
        <w:numPr>
          <w:ilvl w:val="0"/>
          <w:numId w:val="5"/>
        </w:numPr>
        <w:ind w:left="0" w:leftChars="0" w:firstLine="640" w:firstLineChars="200"/>
      </w:pPr>
      <w:r>
        <w:t>提供人机协同接口，支持关键决策节点的人工审核与确认。</w:t>
      </w:r>
    </w:p>
    <w:p w14:paraId="72936FC7">
      <w:pPr>
        <w:pStyle w:val="31"/>
        <w:ind w:left="0" w:leftChars="0" w:firstLine="643" w:firstLineChars="200"/>
      </w:pPr>
      <w:r>
        <w:rPr>
          <w:b/>
          <w:bCs/>
        </w:rPr>
        <w:t>（5）向量数据库能力</w:t>
      </w:r>
    </w:p>
    <w:p w14:paraId="1C539FC8">
      <w:pPr>
        <w:pStyle w:val="32"/>
        <w:numPr>
          <w:ilvl w:val="0"/>
          <w:numId w:val="5"/>
        </w:numPr>
        <w:ind w:left="0" w:leftChars="0" w:firstLine="640" w:firstLineChars="200"/>
      </w:pPr>
      <w:r>
        <w:t>构建面向焊接工艺场景的向量数据库，支持工艺文档、知识条目、历史案例等多类型数据的向量化存储与索引；</w:t>
      </w:r>
    </w:p>
    <w:p w14:paraId="7BC1111A">
      <w:pPr>
        <w:pStyle w:val="32"/>
        <w:numPr>
          <w:ilvl w:val="0"/>
          <w:numId w:val="5"/>
        </w:numPr>
        <w:ind w:left="0" w:leftChars="0" w:firstLine="640" w:firstLineChars="200"/>
      </w:pPr>
      <w:r>
        <w:t>支持高维向量的高效相似性检索，满足智能体知识调用的实时性需求；</w:t>
      </w:r>
    </w:p>
    <w:p w14:paraId="0EFD1F50">
      <w:pPr>
        <w:pStyle w:val="32"/>
        <w:numPr>
          <w:ilvl w:val="0"/>
          <w:numId w:val="5"/>
        </w:numPr>
        <w:ind w:left="0" w:leftChars="0" w:firstLine="640" w:firstLineChars="200"/>
      </w:pPr>
      <w:r>
        <w:t>提供增量写入、更新与删除操作，支撑知识库的持续扩展；</w:t>
      </w:r>
    </w:p>
    <w:p w14:paraId="23A217C5">
      <w:pPr>
        <w:pStyle w:val="32"/>
        <w:numPr>
          <w:ilvl w:val="0"/>
          <w:numId w:val="5"/>
        </w:numPr>
        <w:ind w:left="0" w:leftChars="0" w:firstLine="640" w:firstLineChars="200"/>
      </w:pPr>
      <w:r>
        <w:t>支持元数据过滤与混合检索，提升检索精度。</w:t>
      </w:r>
    </w:p>
    <w:p w14:paraId="5F560098">
      <w:pPr>
        <w:pStyle w:val="31"/>
        <w:ind w:left="0" w:leftChars="0" w:firstLine="643" w:firstLineChars="200"/>
      </w:pPr>
      <w:r>
        <w:rPr>
          <w:b/>
          <w:bCs/>
        </w:rPr>
        <w:t>（6）RAG知识库能力</w:t>
      </w:r>
    </w:p>
    <w:p w14:paraId="232A1E30">
      <w:pPr>
        <w:pStyle w:val="32"/>
        <w:numPr>
          <w:ilvl w:val="0"/>
          <w:numId w:val="5"/>
        </w:numPr>
        <w:ind w:left="0" w:leftChars="0" w:firstLine="640" w:firstLineChars="200"/>
      </w:pPr>
      <w:r>
        <w:t>基于向量数据库与知识图谱，构建检索增强生成（RAG）知识库；</w:t>
      </w:r>
    </w:p>
    <w:p w14:paraId="5F284C26">
      <w:pPr>
        <w:pStyle w:val="32"/>
        <w:numPr>
          <w:ilvl w:val="0"/>
          <w:numId w:val="5"/>
        </w:numPr>
        <w:ind w:left="0" w:leftChars="0" w:firstLine="640" w:firstLineChars="200"/>
      </w:pPr>
      <w:r>
        <w:t>支持从知识与规则库中检索相关知识与规则，增强智能体生成回答的可信度与可溯源性；</w:t>
      </w:r>
    </w:p>
    <w:p w14:paraId="5FB819AB">
      <w:pPr>
        <w:pStyle w:val="32"/>
        <w:numPr>
          <w:ilvl w:val="0"/>
          <w:numId w:val="5"/>
        </w:numPr>
        <w:ind w:left="0" w:leftChars="0" w:firstLine="640" w:firstLineChars="200"/>
      </w:pPr>
      <w:r>
        <w:t>提供知识库的文档导入、切片、向量化、检索与管理的全流程工具；</w:t>
      </w:r>
    </w:p>
    <w:p w14:paraId="1C11FAD9">
      <w:pPr>
        <w:pStyle w:val="32"/>
        <w:numPr>
          <w:ilvl w:val="0"/>
          <w:numId w:val="5"/>
        </w:numPr>
        <w:ind w:left="0" w:leftChars="0" w:firstLine="640" w:firstLineChars="200"/>
      </w:pPr>
      <w:r>
        <w:t>支持多轮对话上下文管理，实现连贯的知识问答交互。</w:t>
      </w:r>
    </w:p>
    <w:p w14:paraId="7BCD3EE4">
      <w:pPr>
        <w:pStyle w:val="31"/>
        <w:ind w:left="0" w:leftChars="0" w:firstLine="643" w:firstLineChars="200"/>
      </w:pPr>
      <w:r>
        <w:rPr>
          <w:b/>
          <w:bCs/>
        </w:rPr>
        <w:t>（7）软件产品工程化</w:t>
      </w:r>
    </w:p>
    <w:p w14:paraId="28FBC094">
      <w:pPr>
        <w:pStyle w:val="32"/>
        <w:numPr>
          <w:ilvl w:val="0"/>
          <w:numId w:val="5"/>
        </w:numPr>
        <w:ind w:left="0" w:leftChars="0" w:firstLine="640" w:firstLineChars="200"/>
      </w:pPr>
      <w:r>
        <w:t>完成软件产品的详细设计、开发、测试与部署；</w:t>
      </w:r>
    </w:p>
    <w:p w14:paraId="11F67684">
      <w:pPr>
        <w:pStyle w:val="32"/>
        <w:numPr>
          <w:ilvl w:val="0"/>
          <w:numId w:val="5"/>
        </w:numPr>
        <w:ind w:left="0" w:leftChars="0" w:firstLine="640" w:firstLineChars="200"/>
      </w:pPr>
      <w:r>
        <w:t>形成统一的软件架构，6类能力模块可独立部署也可集成运行；</w:t>
      </w:r>
    </w:p>
    <w:p w14:paraId="5B7E627A">
      <w:pPr>
        <w:pStyle w:val="32"/>
        <w:numPr>
          <w:ilvl w:val="0"/>
          <w:numId w:val="5"/>
        </w:numPr>
        <w:ind w:left="0" w:leftChars="0" w:firstLine="640" w:firstLineChars="200"/>
      </w:pPr>
      <w:r>
        <w:t>形成配套的详细设计报告、用户手册、接口文档；</w:t>
      </w:r>
    </w:p>
    <w:p w14:paraId="7012010E">
      <w:pPr>
        <w:pStyle w:val="32"/>
        <w:numPr>
          <w:ilvl w:val="0"/>
          <w:numId w:val="5"/>
        </w:numPr>
        <w:ind w:left="0" w:leftChars="0" w:firstLine="640" w:firstLineChars="200"/>
      </w:pPr>
      <w:r>
        <w:t>形成软件产品《汽车焊接制造工艺智能体编排软件产品详细设计报告》1份。</w:t>
      </w:r>
    </w:p>
    <w:p w14:paraId="44FDEF13">
      <w:pPr>
        <w:pStyle w:val="31"/>
      </w:pPr>
      <w:r>
        <w:rPr>
          <w:b/>
          <w:bCs/>
        </w:rPr>
        <w:t>关键步骤：</w:t>
      </w:r>
    </w:p>
    <w:p w14:paraId="772C6BCF">
      <w:pPr>
        <w:pStyle w:val="32"/>
        <w:numPr>
          <w:ilvl w:val="0"/>
          <w:numId w:val="8"/>
        </w:numPr>
        <w:ind w:left="0" w:leftChars="0" w:firstLine="643" w:firstLineChars="200"/>
      </w:pPr>
      <w:r>
        <w:rPr>
          <w:b/>
          <w:bCs/>
        </w:rPr>
        <w:t>软件架构设计</w:t>
      </w:r>
      <w:r>
        <w:t>：设计6类核心能力的模块化架构，明确各模块间接口规范与数据流，支持独立部署与集成运行；</w:t>
      </w:r>
    </w:p>
    <w:p w14:paraId="4E590550">
      <w:pPr>
        <w:pStyle w:val="32"/>
        <w:numPr>
          <w:ilvl w:val="0"/>
          <w:numId w:val="8"/>
        </w:numPr>
        <w:ind w:left="0" w:leftChars="0" w:firstLine="643" w:firstLineChars="200"/>
      </w:pPr>
      <w:r>
        <w:rPr>
          <w:b/>
          <w:bCs/>
        </w:rPr>
        <w:t>自动化建模与模型训练模块开发</w:t>
      </w:r>
      <w:r>
        <w:t>：开发面向点焊场景的建模工具链与训练框架，支撑领域小模型的快速开发与迭代；</w:t>
      </w:r>
    </w:p>
    <w:p w14:paraId="689F9852">
      <w:pPr>
        <w:pStyle w:val="32"/>
        <w:numPr>
          <w:ilvl w:val="0"/>
          <w:numId w:val="8"/>
        </w:numPr>
        <w:ind w:left="0" w:leftChars="0" w:firstLine="643" w:firstLineChars="200"/>
      </w:pPr>
      <w:r>
        <w:rPr>
          <w:b/>
          <w:bCs/>
        </w:rPr>
        <w:t>工作流编排与多智能体协同模块开发</w:t>
      </w:r>
      <w:r>
        <w:t>：开发可视化工作流编排界面与多智能体协同调度引擎，实现大小模型协同的任务分解、分配与结果聚合；</w:t>
      </w:r>
    </w:p>
    <w:p w14:paraId="6C943528">
      <w:pPr>
        <w:pStyle w:val="32"/>
        <w:numPr>
          <w:ilvl w:val="0"/>
          <w:numId w:val="8"/>
        </w:numPr>
        <w:ind w:left="0" w:leftChars="0" w:firstLine="643" w:firstLineChars="200"/>
      </w:pPr>
      <w:r>
        <w:rPr>
          <w:b/>
          <w:bCs/>
        </w:rPr>
        <w:t>向量数据库与RAG知识库模块开发</w:t>
      </w:r>
      <w:r>
        <w:t>：构建面向焊接场景的向量数据库与RAG知识库，支持高效检索与可信生成；</w:t>
      </w:r>
    </w:p>
    <w:p w14:paraId="2AD03213">
      <w:pPr>
        <w:pStyle w:val="32"/>
        <w:numPr>
          <w:ilvl w:val="0"/>
          <w:numId w:val="8"/>
        </w:numPr>
        <w:ind w:left="0" w:leftChars="0" w:firstLine="643" w:firstLineChars="200"/>
      </w:pPr>
      <w:r>
        <w:rPr>
          <w:b/>
          <w:bCs/>
        </w:rPr>
        <w:t>软件集成测试与工程化</w:t>
      </w:r>
      <w:r>
        <w:t>：完成6类能力的集成测试，形成配套详细设计报告与用户文档。</w:t>
      </w:r>
    </w:p>
    <w:p w14:paraId="039B3513">
      <w:pPr>
        <w:pStyle w:val="4"/>
        <w:bidi w:val="0"/>
        <w:rPr>
          <w:rFonts w:hint="eastAsia"/>
          <w:lang w:val="en-US" w:eastAsia="zh-CN"/>
        </w:rPr>
      </w:pPr>
      <w:bookmarkStart w:id="92" w:name="_Toc7363"/>
      <w:r>
        <w:rPr>
          <w:rFonts w:hint="eastAsia"/>
          <w:lang w:val="en-US" w:eastAsia="zh-CN"/>
        </w:rPr>
        <w:t>子课题4：点焊工艺智能体应用场景建设</w:t>
      </w:r>
      <w:bookmarkEnd w:id="92"/>
    </w:p>
    <w:p w14:paraId="43AB1E25">
      <w:pPr>
        <w:pStyle w:val="31"/>
      </w:pPr>
      <w:r>
        <w:t>本子课题基于数据底座、知识与规则库及智能体编排软件，搭建四类点焊工艺智能体应用场景，实现工艺知识问答、质量判断、工艺参数推荐、工艺方案生成功能，形成闭环智能决策链。</w:t>
      </w:r>
    </w:p>
    <w:p w14:paraId="64F5603C">
      <w:pPr>
        <w:pStyle w:val="5"/>
        <w:rPr>
          <w:rFonts w:hint="eastAsia"/>
          <w:b/>
          <w:bCs/>
          <w:lang w:val="en-US" w:eastAsia="zh-CN"/>
        </w:rPr>
      </w:pPr>
      <w:r>
        <w:rPr>
          <w:rFonts w:hint="eastAsia"/>
          <w:b/>
          <w:bCs/>
          <w:lang w:val="en-US" w:eastAsia="zh-CN"/>
        </w:rPr>
        <w:t>技术路线：</w:t>
      </w:r>
    </w:p>
    <w:p w14:paraId="5D968663">
      <w:pPr>
        <w:pStyle w:val="5"/>
        <w:spacing w:after="0" w:line="240" w:lineRule="auto"/>
        <w:ind w:left="0" w:leftChars="0" w:firstLine="0" w:firstLineChars="0"/>
      </w:pPr>
      <w:r>
        <w:drawing>
          <wp:inline distT="0" distB="0" distL="114300" distR="114300">
            <wp:extent cx="5272405" cy="2385695"/>
            <wp:effectExtent l="0" t="0" r="635" b="698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1"/>
                    <a:stretch>
                      <a:fillRect/>
                    </a:stretch>
                  </pic:blipFill>
                  <pic:spPr>
                    <a:xfrm>
                      <a:off x="0" y="0"/>
                      <a:ext cx="5272405" cy="2385695"/>
                    </a:xfrm>
                    <a:prstGeom prst="rect">
                      <a:avLst/>
                    </a:prstGeom>
                    <a:noFill/>
                    <a:ln>
                      <a:noFill/>
                    </a:ln>
                  </pic:spPr>
                </pic:pic>
              </a:graphicData>
            </a:graphic>
          </wp:inline>
        </w:drawing>
      </w:r>
    </w:p>
    <w:p w14:paraId="76A949F3">
      <w:pPr>
        <w:pStyle w:val="5"/>
        <w:spacing w:after="0" w:line="240" w:lineRule="auto"/>
        <w:ind w:left="0" w:leftChars="0" w:firstLine="0" w:firstLineChars="0"/>
        <w:jc w:val="center"/>
        <w:rPr>
          <w:rFonts w:hint="default" w:eastAsia="仿宋_GB2312"/>
          <w:lang w:val="en-US" w:eastAsia="zh-CN"/>
        </w:rPr>
      </w:pPr>
      <w:r>
        <w:rPr>
          <w:rFonts w:hint="eastAsia"/>
          <w:lang w:val="en-US" w:eastAsia="zh-CN"/>
        </w:rPr>
        <w:t>图6-5子课题4技术路线</w:t>
      </w:r>
    </w:p>
    <w:p w14:paraId="3ECC6706">
      <w:pPr>
        <w:pStyle w:val="5"/>
      </w:pPr>
      <w:r>
        <w:rPr>
          <w:b/>
          <w:bCs/>
        </w:rPr>
        <w:t>（1）工艺知识问答智能体</w:t>
      </w:r>
    </w:p>
    <w:p w14:paraId="5B251AC5">
      <w:pPr>
        <w:pStyle w:val="5"/>
      </w:pPr>
      <w:r>
        <w:t>面向工艺工程师与技术人员的自然语言交互需求，构建工艺知识问答智能体：</w:t>
      </w:r>
    </w:p>
    <w:p w14:paraId="00C2995B">
      <w:pPr>
        <w:pStyle w:val="32"/>
        <w:numPr>
          <w:ilvl w:val="0"/>
          <w:numId w:val="5"/>
        </w:numPr>
        <w:ind w:left="0" w:leftChars="0" w:firstLine="643" w:firstLineChars="200"/>
      </w:pPr>
      <w:r>
        <w:rPr>
          <w:b/>
          <w:bCs/>
        </w:rPr>
        <w:t>多通道知识检索</w:t>
      </w:r>
      <w:r>
        <w:t>：基于RAG知识库，实现知识图谱语义检索与向量相似检索的双通道召回，提升知识覆盖面与检索精度；</w:t>
      </w:r>
    </w:p>
    <w:p w14:paraId="1B6A719B">
      <w:pPr>
        <w:pStyle w:val="32"/>
        <w:numPr>
          <w:ilvl w:val="0"/>
          <w:numId w:val="5"/>
        </w:numPr>
        <w:ind w:left="0" w:leftChars="0" w:firstLine="643" w:firstLineChars="200"/>
      </w:pPr>
      <w:r>
        <w:rPr>
          <w:b/>
          <w:bCs/>
        </w:rPr>
        <w:t>可信回答生成</w:t>
      </w:r>
      <w:r>
        <w:t>：基于检索到的工艺标准、专家经验、历史案例生成回答，回答内容溯源至标准条款或知识来源；</w:t>
      </w:r>
    </w:p>
    <w:p w14:paraId="16573529">
      <w:pPr>
        <w:pStyle w:val="32"/>
        <w:numPr>
          <w:ilvl w:val="0"/>
          <w:numId w:val="5"/>
        </w:numPr>
        <w:ind w:left="0" w:leftChars="0" w:firstLine="643" w:firstLineChars="200"/>
      </w:pPr>
      <w:r>
        <w:rPr>
          <w:b/>
          <w:bCs/>
        </w:rPr>
        <w:t>多轮对话交互</w:t>
      </w:r>
      <w:r>
        <w:t>：支持追问、澄清、限定条件等交互方式，实现深层次工艺知识问答；</w:t>
      </w:r>
    </w:p>
    <w:p w14:paraId="72695AE6">
      <w:pPr>
        <w:pStyle w:val="32"/>
        <w:numPr>
          <w:ilvl w:val="0"/>
          <w:numId w:val="5"/>
        </w:numPr>
        <w:ind w:left="0" w:leftChars="0" w:firstLine="643" w:firstLineChars="200"/>
      </w:pPr>
      <w:r>
        <w:rPr>
          <w:b/>
          <w:bCs/>
        </w:rPr>
        <w:t>考核指标</w:t>
      </w:r>
      <w:r>
        <w:t>：匹配准确率不低于96%（准确率=正确问答次数/总测试问答次数×100%，测试数据不少于200次）。</w:t>
      </w:r>
    </w:p>
    <w:p w14:paraId="4BE13975">
      <w:pPr>
        <w:pStyle w:val="31"/>
        <w:ind w:left="0" w:leftChars="0" w:firstLine="643" w:firstLineChars="200"/>
      </w:pPr>
      <w:r>
        <w:rPr>
          <w:b/>
          <w:bCs/>
        </w:rPr>
        <w:t>（2）质量判断智能体</w:t>
      </w:r>
    </w:p>
    <w:p w14:paraId="2612583B">
      <w:pPr>
        <w:pStyle w:val="5"/>
        <w:ind w:left="0" w:leftChars="0" w:firstLine="640" w:firstLineChars="200"/>
      </w:pPr>
      <w:r>
        <w:t>面向点焊质量检测需求，构建质量判断智能体：</w:t>
      </w:r>
    </w:p>
    <w:p w14:paraId="22E48B3A">
      <w:pPr>
        <w:pStyle w:val="32"/>
        <w:numPr>
          <w:ilvl w:val="0"/>
          <w:numId w:val="5"/>
        </w:numPr>
        <w:ind w:left="0" w:leftChars="0" w:firstLine="643" w:firstLineChars="200"/>
      </w:pPr>
      <w:r>
        <w:rPr>
          <w:b/>
          <w:bCs/>
        </w:rPr>
        <w:t>多源数据融合输入</w:t>
      </w:r>
      <w:r>
        <w:t>：综合焊接过程时序数据（电流/电压/压力曲线）、材料参数、设备状态等多源信息进行质量判断；</w:t>
      </w:r>
    </w:p>
    <w:p w14:paraId="24861106">
      <w:pPr>
        <w:pStyle w:val="32"/>
        <w:numPr>
          <w:ilvl w:val="0"/>
          <w:numId w:val="5"/>
        </w:numPr>
        <w:ind w:left="0" w:leftChars="0" w:firstLine="643" w:firstLineChars="200"/>
      </w:pPr>
      <w:r>
        <w:rPr>
          <w:b/>
          <w:bCs/>
        </w:rPr>
        <w:t>规则推理+模型判断协同</w:t>
      </w:r>
      <w:r>
        <w:t>：基于知识规则库进行初筛与约束校验，基于数据驱动模型进行精细分类，智能体综合规则推理与模型输出给出最终质量判定；</w:t>
      </w:r>
    </w:p>
    <w:p w14:paraId="426C49E6">
      <w:pPr>
        <w:pStyle w:val="32"/>
        <w:numPr>
          <w:ilvl w:val="0"/>
          <w:numId w:val="5"/>
        </w:numPr>
        <w:ind w:left="0" w:leftChars="0" w:firstLine="643" w:firstLineChars="200"/>
      </w:pPr>
      <w:r>
        <w:rPr>
          <w:b/>
          <w:bCs/>
        </w:rPr>
        <w:t>缺陷类型识别</w:t>
      </w:r>
      <w:r>
        <w:t>：针对钢-钢典型材料组合，实现虚焊、飞溅、烧穿、未熔合等常见缺陷的自动识别与分类；</w:t>
      </w:r>
    </w:p>
    <w:p w14:paraId="63853279">
      <w:pPr>
        <w:pStyle w:val="32"/>
        <w:numPr>
          <w:ilvl w:val="0"/>
          <w:numId w:val="5"/>
        </w:numPr>
        <w:ind w:left="0" w:leftChars="0" w:firstLine="643" w:firstLineChars="200"/>
      </w:pPr>
      <w:r>
        <w:rPr>
          <w:b/>
          <w:bCs/>
        </w:rPr>
        <w:t>考核指标</w:t>
      </w:r>
      <w:r>
        <w:t>：钢-钢典型材料组合缺陷检出率不低于95%（缺陷检出率=成功识别出的缺陷数量/总缺陷数量×100%，测试数据不少于10000个焊点）。</w:t>
      </w:r>
    </w:p>
    <w:p w14:paraId="27C021E9">
      <w:pPr>
        <w:pStyle w:val="31"/>
        <w:ind w:left="0" w:leftChars="0" w:firstLine="643" w:firstLineChars="200"/>
      </w:pPr>
      <w:r>
        <w:rPr>
          <w:b/>
          <w:bCs/>
        </w:rPr>
        <w:t>（3）工艺参数推荐智能体</w:t>
      </w:r>
    </w:p>
    <w:p w14:paraId="6DE0F6E0">
      <w:pPr>
        <w:pStyle w:val="5"/>
        <w:ind w:left="0" w:leftChars="0" w:firstLine="640" w:firstLineChars="200"/>
      </w:pPr>
      <w:r>
        <w:t>面向工艺参数优化需求，构建工艺参数推荐智能体：</w:t>
      </w:r>
    </w:p>
    <w:p w14:paraId="15CA6C06">
      <w:pPr>
        <w:pStyle w:val="32"/>
        <w:numPr>
          <w:ilvl w:val="0"/>
          <w:numId w:val="5"/>
        </w:numPr>
        <w:ind w:left="0" w:leftChars="0" w:firstLine="643" w:firstLineChars="200"/>
      </w:pPr>
      <w:r>
        <w:rPr>
          <w:b/>
          <w:bCs/>
        </w:rPr>
        <w:t>参数推荐框架</w:t>
      </w:r>
      <w:r>
        <w:t>：给定材料组合、板厚、接头形式等输入条件，智能体综合调用机理模型（理论窗口计算）、知识规则（经验约束）、历史数据（统计回归）输出候选工艺参数组合；</w:t>
      </w:r>
    </w:p>
    <w:p w14:paraId="7EF77053">
      <w:pPr>
        <w:pStyle w:val="32"/>
        <w:numPr>
          <w:ilvl w:val="0"/>
          <w:numId w:val="5"/>
        </w:numPr>
        <w:ind w:left="0" w:leftChars="0" w:firstLine="643" w:firstLineChars="200"/>
      </w:pPr>
      <w:r>
        <w:rPr>
          <w:b/>
          <w:bCs/>
        </w:rPr>
        <w:t>多因素协同推荐</w:t>
      </w:r>
      <w:r>
        <w:t>：考虑电流、电压、压力、通电时间等多参数的耦合关系，推荐参数组合而非单一参数；</w:t>
      </w:r>
    </w:p>
    <w:p w14:paraId="77949880">
      <w:pPr>
        <w:pStyle w:val="32"/>
        <w:numPr>
          <w:ilvl w:val="0"/>
          <w:numId w:val="5"/>
        </w:numPr>
        <w:ind w:left="0" w:leftChars="0" w:firstLine="643" w:firstLineChars="200"/>
      </w:pPr>
      <w:r>
        <w:rPr>
          <w:b/>
          <w:bCs/>
        </w:rPr>
        <w:t>推荐结果可解释</w:t>
      </w:r>
      <w:r>
        <w:t>：每个推荐参数组合附带推荐依据说明（机理推导/规则匹配/案例类比），增强工程师信任度；</w:t>
      </w:r>
    </w:p>
    <w:p w14:paraId="01846059">
      <w:pPr>
        <w:pStyle w:val="32"/>
        <w:numPr>
          <w:ilvl w:val="0"/>
          <w:numId w:val="5"/>
        </w:numPr>
        <w:ind w:left="0" w:leftChars="0" w:firstLine="643" w:firstLineChars="200"/>
      </w:pPr>
      <w:r>
        <w:rPr>
          <w:b/>
          <w:bCs/>
        </w:rPr>
        <w:t>输出成果</w:t>
      </w:r>
      <w:r>
        <w:t>：输出候选工艺参数组合，形成《点焊工艺参数组合报告》1份。</w:t>
      </w:r>
    </w:p>
    <w:p w14:paraId="52B4F0F3">
      <w:pPr>
        <w:pStyle w:val="31"/>
        <w:ind w:left="0" w:leftChars="0" w:firstLine="643" w:firstLineChars="200"/>
      </w:pPr>
      <w:r>
        <w:rPr>
          <w:b/>
          <w:bCs/>
        </w:rPr>
        <w:t>（4）工艺方案生成智能体</w:t>
      </w:r>
    </w:p>
    <w:p w14:paraId="634403AB">
      <w:pPr>
        <w:pStyle w:val="5"/>
        <w:ind w:left="0" w:leftChars="0" w:firstLine="640" w:firstLineChars="200"/>
      </w:pPr>
      <w:r>
        <w:t>面向点焊工艺规划需求，构建工艺方案生成智能体：</w:t>
      </w:r>
    </w:p>
    <w:p w14:paraId="6C2DF101">
      <w:pPr>
        <w:pStyle w:val="32"/>
        <w:numPr>
          <w:ilvl w:val="0"/>
          <w:numId w:val="5"/>
        </w:numPr>
        <w:ind w:left="0" w:leftChars="0" w:firstLine="643" w:firstLineChars="200"/>
      </w:pPr>
      <w:r>
        <w:rPr>
          <w:b/>
          <w:bCs/>
        </w:rPr>
        <w:t>方案自动生成</w:t>
      </w:r>
      <w:r>
        <w:t>：根据输入的产品信息、材料规格、焊接要求等，智能体自动编排焊接工艺流程，生成包含焊点规划、参数配置、质量标准、检验要求等内容的工艺方案；</w:t>
      </w:r>
    </w:p>
    <w:p w14:paraId="413007D4">
      <w:pPr>
        <w:pStyle w:val="32"/>
        <w:numPr>
          <w:ilvl w:val="0"/>
          <w:numId w:val="5"/>
        </w:numPr>
        <w:ind w:left="0" w:leftChars="0" w:firstLine="643" w:firstLineChars="200"/>
      </w:pPr>
      <w:r>
        <w:rPr>
          <w:b/>
          <w:bCs/>
        </w:rPr>
        <w:t>知识驱动的方案推理</w:t>
      </w:r>
      <w:r>
        <w:t>：基于工艺标准库、专家经验库与工艺案例库进行方案推理，确保生成方案符合规范要求；</w:t>
      </w:r>
    </w:p>
    <w:p w14:paraId="005C5945">
      <w:pPr>
        <w:pStyle w:val="32"/>
        <w:numPr>
          <w:ilvl w:val="0"/>
          <w:numId w:val="5"/>
        </w:numPr>
        <w:ind w:left="0" w:leftChars="0" w:firstLine="643" w:firstLineChars="200"/>
      </w:pPr>
      <w:r>
        <w:rPr>
          <w:b/>
          <w:bCs/>
        </w:rPr>
        <w:t>方案评估与优化</w:t>
      </w:r>
      <w:r>
        <w:t>：对生成的工艺方案进行可行性与合理性评估，提供优化建议；</w:t>
      </w:r>
    </w:p>
    <w:p w14:paraId="37E57A6A">
      <w:pPr>
        <w:pStyle w:val="32"/>
        <w:numPr>
          <w:ilvl w:val="0"/>
          <w:numId w:val="5"/>
        </w:numPr>
        <w:ind w:left="0" w:leftChars="0" w:firstLine="643" w:firstLineChars="200"/>
      </w:pPr>
      <w:r>
        <w:rPr>
          <w:b/>
          <w:bCs/>
        </w:rPr>
        <w:t>输出成果</w:t>
      </w:r>
      <w:r>
        <w:t>：输出工艺方案报告，形成《点焊工艺方案生成报告》1份。</w:t>
      </w:r>
    </w:p>
    <w:p w14:paraId="16A5E5BE">
      <w:pPr>
        <w:pStyle w:val="31"/>
        <w:ind w:left="0" w:leftChars="0" w:firstLine="643" w:firstLineChars="200"/>
      </w:pPr>
      <w:r>
        <w:rPr>
          <w:b/>
          <w:bCs/>
        </w:rPr>
        <w:t>（5）闭环智能决策链构建</w:t>
      </w:r>
    </w:p>
    <w:p w14:paraId="7AD4C9B7">
      <w:pPr>
        <w:pStyle w:val="5"/>
        <w:ind w:left="0" w:leftChars="0" w:firstLine="640" w:firstLineChars="200"/>
      </w:pPr>
      <w:r>
        <w:t>将四个应用场景有机串联，构建”知识问答→质量判断→参数推荐→方案生成”的点焊工艺闭环智能决策链：</w:t>
      </w:r>
    </w:p>
    <w:p w14:paraId="207A6148">
      <w:pPr>
        <w:pStyle w:val="32"/>
        <w:numPr>
          <w:ilvl w:val="0"/>
          <w:numId w:val="5"/>
        </w:numPr>
        <w:ind w:left="0" w:leftChars="0" w:firstLine="640" w:firstLineChars="200"/>
      </w:pPr>
      <w:r>
        <w:t>工艺知识问答支撑工程师快速获取工艺规范与经验知识；</w:t>
      </w:r>
    </w:p>
    <w:p w14:paraId="5110808E">
      <w:pPr>
        <w:pStyle w:val="32"/>
        <w:numPr>
          <w:ilvl w:val="0"/>
          <w:numId w:val="5"/>
        </w:numPr>
        <w:ind w:left="0" w:leftChars="0" w:firstLine="640" w:firstLineChars="200"/>
      </w:pPr>
      <w:r>
        <w:t>质量判断结果反馈至参数推荐，驱动参数优化迭代；</w:t>
      </w:r>
    </w:p>
    <w:p w14:paraId="62A31DBD">
      <w:pPr>
        <w:pStyle w:val="32"/>
        <w:numPr>
          <w:ilvl w:val="0"/>
          <w:numId w:val="5"/>
        </w:numPr>
        <w:ind w:left="0" w:leftChars="0" w:firstLine="640" w:firstLineChars="200"/>
      </w:pPr>
      <w:r>
        <w:t>参数推荐结果作为工艺方案生成的输入，实现方案级参数配置；</w:t>
      </w:r>
    </w:p>
    <w:p w14:paraId="2CD21D0E">
      <w:pPr>
        <w:pageBreakBefore w:val="0"/>
        <w:widowControl/>
        <w:kinsoku/>
        <w:wordWrap/>
        <w:overflowPunct/>
        <w:topLinePunct w:val="0"/>
        <w:autoSpaceDE/>
        <w:autoSpaceDN/>
        <w:bidi w:val="0"/>
        <w:spacing w:line="578" w:lineRule="exact"/>
        <w:ind w:left="0" w:leftChars="0" w:firstLine="640" w:firstLineChars="200"/>
        <w:jc w:val="left"/>
      </w:pPr>
      <w:r>
        <w:t>方案生成结果可反向触发知识问答与质量验证，形成闭环。</w:t>
      </w:r>
    </w:p>
    <w:p w14:paraId="000A2F8A">
      <w:pPr>
        <w:pStyle w:val="31"/>
      </w:pPr>
      <w:r>
        <w:rPr>
          <w:b/>
          <w:bCs/>
        </w:rPr>
        <w:t>关键步骤：</w:t>
      </w:r>
    </w:p>
    <w:p w14:paraId="363BB75A">
      <w:pPr>
        <w:pStyle w:val="32"/>
        <w:numPr>
          <w:ilvl w:val="0"/>
          <w:numId w:val="9"/>
        </w:numPr>
        <w:ind w:left="0" w:leftChars="0" w:firstLine="643" w:firstLineChars="200"/>
      </w:pPr>
      <w:r>
        <w:rPr>
          <w:b/>
          <w:bCs/>
        </w:rPr>
        <w:t>工艺知识问答智能体开发</w:t>
      </w:r>
      <w:r>
        <w:t>：基于RAG知识库构建双通道检索（知识图谱+向量检索）的问答智能体，实现可信溯源的工艺知识问答，匹配准确率≥96%；</w:t>
      </w:r>
    </w:p>
    <w:p w14:paraId="4FC6E1B4">
      <w:pPr>
        <w:pStyle w:val="32"/>
        <w:numPr>
          <w:ilvl w:val="0"/>
          <w:numId w:val="9"/>
        </w:numPr>
        <w:ind w:left="0" w:leftChars="0" w:firstLine="643" w:firstLineChars="200"/>
      </w:pPr>
      <w:r>
        <w:rPr>
          <w:b/>
          <w:bCs/>
        </w:rPr>
        <w:t>质量判断智能体开发</w:t>
      </w:r>
      <w:r>
        <w:t>：融合规则推理与数据驱动模型，构建钢-钢典型材料组合的质量判断智能体，缺陷检出率≥95%；</w:t>
      </w:r>
    </w:p>
    <w:p w14:paraId="4EEA0B40">
      <w:pPr>
        <w:pStyle w:val="32"/>
        <w:numPr>
          <w:ilvl w:val="0"/>
          <w:numId w:val="9"/>
        </w:numPr>
        <w:ind w:left="0" w:leftChars="0" w:firstLine="643" w:firstLineChars="200"/>
      </w:pPr>
      <w:r>
        <w:rPr>
          <w:b/>
          <w:bCs/>
        </w:rPr>
        <w:t>工艺参数推荐智能体开发</w:t>
      </w:r>
      <w:r>
        <w:t>：综合调用机理模型、知识规则与历史数据，构建多因素协同的参数推荐智能体，输出候选参数组合报告；</w:t>
      </w:r>
    </w:p>
    <w:p w14:paraId="1E0F082F">
      <w:pPr>
        <w:pStyle w:val="32"/>
        <w:numPr>
          <w:ilvl w:val="0"/>
          <w:numId w:val="9"/>
        </w:numPr>
        <w:ind w:left="0" w:leftChars="0" w:firstLine="643" w:firstLineChars="200"/>
      </w:pPr>
      <w:r>
        <w:rPr>
          <w:b/>
          <w:bCs/>
        </w:rPr>
        <w:t>工艺方案生成智能体开发</w:t>
      </w:r>
      <w:r>
        <w:t>：基于知识驱动推理，构建工艺方案自动生成智能体，输出工艺方案报告；</w:t>
      </w:r>
    </w:p>
    <w:p w14:paraId="0A16DF74">
      <w:pPr>
        <w:pStyle w:val="32"/>
        <w:numPr>
          <w:ilvl w:val="0"/>
          <w:numId w:val="9"/>
        </w:numPr>
        <w:ind w:left="0" w:leftChars="0" w:firstLine="643" w:firstLineChars="200"/>
      </w:pPr>
      <w:r>
        <w:rPr>
          <w:b/>
          <w:bCs/>
        </w:rPr>
        <w:t>闭环智能决策链集成</w:t>
      </w:r>
      <w:r>
        <w:t>：将四个智能体有机串联，构建”问答→判断→推荐→生成”闭环决策链，进行端到端集成测试与验证。</w:t>
      </w:r>
    </w:p>
    <w:p w14:paraId="733F6E18">
      <w:pPr>
        <w:pStyle w:val="4"/>
        <w:bidi w:val="0"/>
        <w:rPr>
          <w:rFonts w:hint="eastAsia"/>
          <w:lang w:val="en-US" w:eastAsia="zh-CN"/>
        </w:rPr>
      </w:pPr>
      <w:bookmarkStart w:id="93" w:name="_Toc20727"/>
      <w:r>
        <w:rPr>
          <w:rFonts w:hint="eastAsia"/>
          <w:lang w:val="en-US" w:eastAsia="zh-CN"/>
        </w:rPr>
        <w:t>子课题5：汽车焊接制造工艺智能体应用评估体系构建</w:t>
      </w:r>
      <w:bookmarkEnd w:id="93"/>
    </w:p>
    <w:p w14:paraId="10B65D37">
      <w:pPr>
        <w:pStyle w:val="31"/>
      </w:pPr>
      <w:r>
        <w:t>本子课题构建融合功能、性能、效益等多维度的汽车焊接制造工艺智能体标准化评估方法与规范，为智能体应用效果提供量化评价手段。</w:t>
      </w:r>
    </w:p>
    <w:p w14:paraId="4CF3B639">
      <w:pPr>
        <w:pStyle w:val="5"/>
        <w:rPr>
          <w:rFonts w:hint="default"/>
          <w:b/>
          <w:bCs/>
          <w:lang w:val="en-US" w:eastAsia="zh-CN"/>
        </w:rPr>
      </w:pPr>
      <w:r>
        <w:rPr>
          <w:rFonts w:hint="eastAsia"/>
          <w:b/>
          <w:bCs/>
          <w:lang w:val="en-US" w:eastAsia="zh-CN"/>
        </w:rPr>
        <w:t>技术路线：</w:t>
      </w:r>
    </w:p>
    <w:p w14:paraId="3B63FB22">
      <w:pPr>
        <w:pStyle w:val="5"/>
      </w:pPr>
      <w:r>
        <w:rPr>
          <w:b/>
          <w:bCs/>
        </w:rPr>
        <w:t>（1）评估维度设计</w:t>
      </w:r>
    </w:p>
    <w:p w14:paraId="067146B6">
      <w:pPr>
        <w:pStyle w:val="32"/>
        <w:numPr>
          <w:ilvl w:val="0"/>
          <w:numId w:val="5"/>
        </w:numPr>
        <w:ind w:left="0" w:leftChars="0" w:firstLine="643" w:firstLineChars="200"/>
      </w:pPr>
      <w:r>
        <w:rPr>
          <w:b/>
          <w:bCs/>
        </w:rPr>
        <w:t>功能维度</w:t>
      </w:r>
      <w:r>
        <w:t>：评估智能体功能完备性，包括知识问答准确性、质量判断覆盖率、参数推荐合理性、方案生成规范性等；</w:t>
      </w:r>
    </w:p>
    <w:p w14:paraId="29AA47B0">
      <w:pPr>
        <w:pStyle w:val="32"/>
        <w:numPr>
          <w:ilvl w:val="0"/>
          <w:numId w:val="5"/>
        </w:numPr>
        <w:ind w:left="0" w:leftChars="0" w:firstLine="643" w:firstLineChars="200"/>
      </w:pPr>
      <w:r>
        <w:rPr>
          <w:b/>
          <w:bCs/>
        </w:rPr>
        <w:t>性能维度</w:t>
      </w:r>
      <w:r>
        <w:t>：评估智能体运行性能，包括推理时延、并发处理能力、系统稳定性、资源消耗等；</w:t>
      </w:r>
    </w:p>
    <w:p w14:paraId="02AB3D3C">
      <w:pPr>
        <w:pStyle w:val="32"/>
        <w:numPr>
          <w:ilvl w:val="0"/>
          <w:numId w:val="5"/>
        </w:numPr>
        <w:ind w:left="0" w:leftChars="0" w:firstLine="643" w:firstLineChars="200"/>
      </w:pPr>
      <w:r>
        <w:rPr>
          <w:b/>
          <w:bCs/>
        </w:rPr>
        <w:t>效益维度</w:t>
      </w:r>
      <w:r>
        <w:t>：评估智能体应用效益，包括质量改善率、人工替代率、决策效率提升、知识复用率等。</w:t>
      </w:r>
    </w:p>
    <w:p w14:paraId="76F917B1">
      <w:pPr>
        <w:pStyle w:val="31"/>
        <w:ind w:left="0" w:leftChars="0" w:firstLine="643" w:firstLineChars="200"/>
      </w:pPr>
      <w:r>
        <w:rPr>
          <w:b/>
          <w:bCs/>
        </w:rPr>
        <w:t>（2）评估指标体系构建</w:t>
      </w:r>
    </w:p>
    <w:p w14:paraId="40FDE6F5">
      <w:pPr>
        <w:pStyle w:val="32"/>
        <w:numPr>
          <w:ilvl w:val="0"/>
          <w:numId w:val="5"/>
        </w:numPr>
        <w:ind w:left="0" w:leftChars="0" w:firstLine="640" w:firstLineChars="200"/>
      </w:pPr>
      <w:r>
        <w:t>针对四类点焊工艺智能体应用场景，分别设计专项评估指标；</w:t>
      </w:r>
    </w:p>
    <w:p w14:paraId="7BFC8FCF">
      <w:pPr>
        <w:pStyle w:val="32"/>
        <w:numPr>
          <w:ilvl w:val="0"/>
          <w:numId w:val="5"/>
        </w:numPr>
        <w:ind w:left="0" w:leftChars="0" w:firstLine="640" w:firstLineChars="200"/>
      </w:pPr>
      <w:r>
        <w:t>建立指标权重分配方法与综合评分模型；</w:t>
      </w:r>
    </w:p>
    <w:p w14:paraId="52B47860">
      <w:pPr>
        <w:pStyle w:val="32"/>
        <w:numPr>
          <w:ilvl w:val="0"/>
          <w:numId w:val="5"/>
        </w:numPr>
        <w:ind w:left="0" w:leftChars="0" w:firstLine="640" w:firstLineChars="200"/>
      </w:pPr>
      <w:r>
        <w:t>制定评估数据采集规范与评估流程标准。</w:t>
      </w:r>
    </w:p>
    <w:p w14:paraId="7FB99C38">
      <w:pPr>
        <w:pStyle w:val="31"/>
        <w:ind w:left="0" w:leftChars="0" w:firstLine="643" w:firstLineChars="200"/>
      </w:pPr>
      <w:r>
        <w:rPr>
          <w:b/>
          <w:bCs/>
        </w:rPr>
        <w:t>（3）评估方法与工具开发</w:t>
      </w:r>
    </w:p>
    <w:p w14:paraId="293C3B21">
      <w:pPr>
        <w:pStyle w:val="32"/>
        <w:numPr>
          <w:ilvl w:val="0"/>
          <w:numId w:val="5"/>
        </w:numPr>
        <w:ind w:left="0" w:leftChars="0" w:firstLine="640" w:firstLineChars="200"/>
      </w:pPr>
      <w:r>
        <w:t>开发自动化评估工具，支持评估数据的采集、统计与分析；</w:t>
      </w:r>
    </w:p>
    <w:p w14:paraId="400D55B8">
      <w:pPr>
        <w:pStyle w:val="32"/>
        <w:numPr>
          <w:ilvl w:val="0"/>
          <w:numId w:val="5"/>
        </w:numPr>
        <w:ind w:left="0" w:leftChars="0" w:firstLine="640" w:firstLineChars="200"/>
      </w:pPr>
      <w:r>
        <w:t>建立评估基准数据集，实现不同智能体方案的横向对比评价；</w:t>
      </w:r>
    </w:p>
    <w:p w14:paraId="6B460C74">
      <w:pPr>
        <w:pStyle w:val="32"/>
        <w:numPr>
          <w:ilvl w:val="0"/>
          <w:numId w:val="5"/>
        </w:numPr>
        <w:ind w:left="0" w:leftChars="0" w:firstLine="640" w:firstLineChars="200"/>
      </w:pPr>
      <w:r>
        <w:t>提供评估报告自动生成功能。</w:t>
      </w:r>
    </w:p>
    <w:p w14:paraId="3619C74D">
      <w:pPr>
        <w:pStyle w:val="31"/>
        <w:ind w:left="0" w:leftChars="0" w:firstLine="643" w:firstLineChars="200"/>
      </w:pPr>
      <w:r>
        <w:rPr>
          <w:b/>
          <w:bCs/>
        </w:rPr>
        <w:t>（4）标准规范编制</w:t>
      </w:r>
    </w:p>
    <w:p w14:paraId="78783CCA">
      <w:pPr>
        <w:pStyle w:val="32"/>
        <w:numPr>
          <w:ilvl w:val="0"/>
          <w:numId w:val="5"/>
        </w:numPr>
        <w:ind w:left="0" w:leftChars="0" w:firstLine="640" w:firstLineChars="200"/>
      </w:pPr>
      <w:r>
        <w:t>编制汽车焊接制造工艺智能体应用效果评估标准草案；</w:t>
      </w:r>
    </w:p>
    <w:p w14:paraId="5F6E3664">
      <w:pPr>
        <w:pStyle w:val="32"/>
        <w:numPr>
          <w:ilvl w:val="0"/>
          <w:numId w:val="5"/>
        </w:numPr>
        <w:ind w:left="0" w:leftChars="0" w:firstLine="640" w:firstLineChars="200"/>
      </w:pPr>
      <w:r>
        <w:t>形成融合功能、性能、效益等多维度的标准化评估方法；</w:t>
      </w:r>
    </w:p>
    <w:p w14:paraId="2D5274B6">
      <w:pPr>
        <w:pStyle w:val="32"/>
        <w:numPr>
          <w:ilvl w:val="0"/>
          <w:numId w:val="5"/>
        </w:numPr>
        <w:ind w:left="0" w:leftChars="0" w:firstLine="640" w:firstLineChars="200"/>
      </w:pPr>
      <w:r>
        <w:t>形成标准化评估规范文档，为行业推广提供依据。</w:t>
      </w:r>
    </w:p>
    <w:p w14:paraId="4FB8E763">
      <w:pPr>
        <w:pStyle w:val="31"/>
      </w:pPr>
      <w:r>
        <w:rPr>
          <w:b/>
          <w:bCs/>
        </w:rPr>
        <w:t>关键步骤：</w:t>
      </w:r>
    </w:p>
    <w:p w14:paraId="0900A9EF">
      <w:pPr>
        <w:pStyle w:val="32"/>
        <w:numPr>
          <w:ilvl w:val="0"/>
          <w:numId w:val="10"/>
        </w:numPr>
        <w:ind w:left="0" w:leftChars="0" w:firstLine="643" w:firstLineChars="200"/>
      </w:pPr>
      <w:r>
        <w:rPr>
          <w:b/>
          <w:bCs/>
        </w:rPr>
        <w:t>评估维度与指标体系设计</w:t>
      </w:r>
      <w:r>
        <w:t>：针对四类点焊工艺智能体，设计功能、性能、效益三维度评估指标体系，制定指标权重与综合评分方法；</w:t>
      </w:r>
    </w:p>
    <w:p w14:paraId="2DEAD55B">
      <w:pPr>
        <w:pStyle w:val="32"/>
        <w:numPr>
          <w:ilvl w:val="0"/>
          <w:numId w:val="10"/>
        </w:numPr>
        <w:ind w:left="0" w:leftChars="0" w:firstLine="643" w:firstLineChars="200"/>
      </w:pPr>
      <w:r>
        <w:rPr>
          <w:b/>
          <w:bCs/>
        </w:rPr>
        <w:t>评估基准数据集构建</w:t>
      </w:r>
      <w:r>
        <w:t>：建立标准化评估基准数据集，支持不同智能体方案的横向对比评价；</w:t>
      </w:r>
    </w:p>
    <w:p w14:paraId="1C3A59F7">
      <w:pPr>
        <w:pStyle w:val="32"/>
        <w:numPr>
          <w:ilvl w:val="0"/>
          <w:numId w:val="10"/>
        </w:numPr>
        <w:ind w:left="0" w:leftChars="0" w:firstLine="643" w:firstLineChars="200"/>
      </w:pPr>
      <w:r>
        <w:rPr>
          <w:b/>
          <w:bCs/>
        </w:rPr>
        <w:t>评估工具开发</w:t>
      </w:r>
      <w:r>
        <w:t>：开发自动化评估工具，支持评估数据采集、统计分析与报告生成；</w:t>
      </w:r>
    </w:p>
    <w:p w14:paraId="65815EE6">
      <w:pPr>
        <w:pStyle w:val="32"/>
        <w:numPr>
          <w:ilvl w:val="0"/>
          <w:numId w:val="10"/>
        </w:numPr>
        <w:ind w:left="0" w:leftChars="0" w:firstLine="643" w:firstLineChars="200"/>
      </w:pPr>
      <w:r>
        <w:rPr>
          <w:b/>
          <w:bCs/>
        </w:rPr>
        <w:t>标准规范编制</w:t>
      </w:r>
      <w:r>
        <w:t>：编制汽车焊接制造工艺智能体应用效果评估标准草案，形成评估规范报告。</w:t>
      </w:r>
    </w:p>
    <w:p w14:paraId="286A9378">
      <w:pPr>
        <w:pageBreakBefore w:val="0"/>
        <w:widowControl/>
        <w:kinsoku/>
        <w:wordWrap/>
        <w:overflowPunct/>
        <w:topLinePunct w:val="0"/>
        <w:autoSpaceDE/>
        <w:autoSpaceDN/>
        <w:bidi w:val="0"/>
        <w:spacing w:line="578" w:lineRule="exact"/>
        <w:ind w:left="0" w:leftChars="0" w:firstLine="640" w:firstLineChars="200"/>
        <w:jc w:val="left"/>
        <w:rPr>
          <w:rFonts w:hint="eastAsia"/>
          <w:lang w:val="en-US" w:eastAsia="zh-CN"/>
        </w:rPr>
      </w:pPr>
    </w:p>
    <w:p w14:paraId="2604C247">
      <w:pPr>
        <w:rPr>
          <w:rFonts w:hint="eastAsia"/>
          <w:lang w:val="en-US" w:eastAsia="zh-CN"/>
        </w:rPr>
      </w:pPr>
    </w:p>
    <w:p w14:paraId="5ABF5F87">
      <w:pPr>
        <w:rPr>
          <w:rFonts w:hint="eastAsia"/>
          <w:lang w:val="en-US" w:eastAsia="zh-CN"/>
        </w:rPr>
        <w:sectPr>
          <w:pgSz w:w="11906" w:h="16838"/>
          <w:pgMar w:top="1440" w:right="1800" w:bottom="1440" w:left="1800" w:header="851" w:footer="992" w:gutter="0"/>
          <w:cols w:space="425" w:num="1"/>
          <w:docGrid w:type="lines" w:linePitch="312" w:charSpace="0"/>
        </w:sectPr>
      </w:pPr>
    </w:p>
    <w:p w14:paraId="4D762225">
      <w:pPr>
        <w:pageBreakBefore w:val="0"/>
        <w:widowControl/>
        <w:numPr>
          <w:ilvl w:val="0"/>
          <w:numId w:val="1"/>
        </w:numPr>
        <w:kinsoku/>
        <w:wordWrap/>
        <w:overflowPunct/>
        <w:topLinePunct w:val="0"/>
        <w:autoSpaceDE/>
        <w:autoSpaceDN/>
        <w:bidi w:val="0"/>
        <w:spacing w:line="578" w:lineRule="exact"/>
        <w:jc w:val="left"/>
        <w:outlineLvl w:val="0"/>
        <w:rPr>
          <w:rFonts w:hint="eastAsia" w:ascii="黑体" w:hAnsi="宋体" w:eastAsia="黑体" w:cs="黑体"/>
          <w:color w:val="000000" w:themeColor="text1"/>
          <w:kern w:val="0"/>
          <w:sz w:val="32"/>
          <w:szCs w:val="32"/>
          <w:lang w:val="en-US" w:eastAsia="zh-CN" w:bidi="ar"/>
          <w14:textFill>
            <w14:solidFill>
              <w14:schemeClr w14:val="tx1"/>
            </w14:solidFill>
          </w14:textFill>
        </w:rPr>
      </w:pPr>
      <w:bookmarkStart w:id="94" w:name="_Toc3964"/>
      <w:bookmarkStart w:id="95" w:name="_Toc31249"/>
      <w:bookmarkStart w:id="96" w:name="_Toc22502"/>
      <w:r>
        <w:rPr>
          <w:rFonts w:hint="eastAsia" w:ascii="黑体" w:hAnsi="宋体" w:eastAsia="黑体" w:cs="黑体"/>
          <w:color w:val="000000" w:themeColor="text1"/>
          <w:kern w:val="0"/>
          <w:sz w:val="32"/>
          <w:szCs w:val="32"/>
          <w:lang w:val="en-US" w:eastAsia="zh-CN" w:bidi="ar"/>
          <w14:textFill>
            <w14:solidFill>
              <w14:schemeClr w14:val="tx1"/>
            </w14:solidFill>
          </w14:textFill>
        </w:rPr>
        <w:t>项目进度安排</w:t>
      </w:r>
      <w:bookmarkEnd w:id="94"/>
      <w:bookmarkEnd w:id="95"/>
      <w:bookmarkEnd w:id="96"/>
    </w:p>
    <w:p w14:paraId="7180C77F">
      <w:pPr>
        <w:pStyle w:val="31"/>
      </w:pPr>
      <w:r>
        <w:t>项目总周期为18个月（2026年5月—2027年10月），按照五阶段递进推进，各阶段之间既有时间上的先后依赖，也存在并行的交叉迭代。</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406"/>
        <w:gridCol w:w="1923"/>
        <w:gridCol w:w="1923"/>
        <w:gridCol w:w="2270"/>
      </w:tblGrid>
      <w:tr w14:paraId="0A793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96" w:hRule="atLeast"/>
          <w:jc w:val="center"/>
        </w:trPr>
        <w:tc>
          <w:tcPr>
            <w:tcW w:w="5000" w:type="pct"/>
            <w:gridSpan w:val="4"/>
            <w:tcBorders>
              <w:top w:val="single" w:color="000000" w:sz="12" w:space="0"/>
              <w:left w:val="single" w:color="000000" w:sz="12" w:space="0"/>
              <w:bottom w:val="single" w:color="auto" w:sz="4" w:space="0"/>
              <w:right w:val="single" w:color="000000" w:sz="12" w:space="0"/>
            </w:tcBorders>
            <w:shd w:val="clear" w:color="auto" w:fill="auto"/>
            <w:vAlign w:val="center"/>
          </w:tcPr>
          <w:p w14:paraId="1C37A360">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rPr>
            </w:pPr>
            <w:r>
              <w:rPr>
                <w:rFonts w:hint="eastAsia"/>
                <w:lang w:val="en-US" w:eastAsia="zh-CN"/>
              </w:rPr>
              <w:t>项目进度安排</w:t>
            </w:r>
          </w:p>
        </w:tc>
      </w:tr>
      <w:tr w14:paraId="0E3BF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412" w:type="pct"/>
            <w:tcBorders>
              <w:top w:val="single" w:color="auto" w:sz="4" w:space="0"/>
              <w:left w:val="single" w:color="000000" w:sz="12" w:space="0"/>
              <w:bottom w:val="single" w:color="auto" w:sz="4" w:space="0"/>
              <w:right w:val="single" w:color="auto" w:sz="4" w:space="0"/>
            </w:tcBorders>
            <w:shd w:val="clear" w:color="auto" w:fill="auto"/>
            <w:vAlign w:val="center"/>
          </w:tcPr>
          <w:p w14:paraId="2BE3EA57">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r>
              <w:rPr>
                <w:rFonts w:hint="eastAsia"/>
              </w:rPr>
              <w:t>时间节点</w:t>
            </w:r>
          </w:p>
        </w:tc>
        <w:tc>
          <w:tcPr>
            <w:tcW w:w="1128" w:type="pct"/>
            <w:tcBorders>
              <w:top w:val="single" w:color="auto" w:sz="4" w:space="0"/>
              <w:left w:val="single" w:color="auto" w:sz="4" w:space="0"/>
              <w:bottom w:val="single" w:color="auto" w:sz="4" w:space="0"/>
              <w:right w:val="single" w:color="auto" w:sz="4" w:space="0"/>
            </w:tcBorders>
            <w:shd w:val="clear" w:color="auto" w:fill="auto"/>
            <w:vAlign w:val="center"/>
          </w:tcPr>
          <w:p w14:paraId="194D0553">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r>
              <w:rPr>
                <w:rFonts w:hint="eastAsia"/>
                <w:lang w:val="en-US" w:eastAsia="zh-CN"/>
              </w:rPr>
              <w:t>检查任务</w:t>
            </w:r>
          </w:p>
        </w:tc>
        <w:tc>
          <w:tcPr>
            <w:tcW w:w="1128" w:type="pct"/>
            <w:tcBorders>
              <w:top w:val="single" w:color="auto" w:sz="4" w:space="0"/>
              <w:left w:val="single" w:color="auto" w:sz="4" w:space="0"/>
              <w:bottom w:val="single" w:color="auto" w:sz="4" w:space="0"/>
              <w:right w:val="single" w:color="auto" w:sz="4" w:space="0"/>
            </w:tcBorders>
            <w:shd w:val="clear" w:color="auto" w:fill="auto"/>
            <w:vAlign w:val="center"/>
          </w:tcPr>
          <w:p w14:paraId="3337C548">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r>
              <w:rPr>
                <w:rFonts w:hint="eastAsia"/>
                <w:lang w:val="en-US" w:eastAsia="zh-CN"/>
              </w:rPr>
              <w:t>考核指标</w:t>
            </w:r>
          </w:p>
        </w:tc>
        <w:tc>
          <w:tcPr>
            <w:tcW w:w="1331" w:type="pct"/>
            <w:tcBorders>
              <w:top w:val="single" w:color="auto" w:sz="4" w:space="0"/>
              <w:left w:val="single" w:color="auto" w:sz="4" w:space="0"/>
              <w:bottom w:val="single" w:color="auto" w:sz="4" w:space="0"/>
              <w:right w:val="single" w:color="000000" w:sz="12" w:space="0"/>
            </w:tcBorders>
            <w:shd w:val="clear" w:color="auto" w:fill="auto"/>
            <w:vAlign w:val="center"/>
          </w:tcPr>
          <w:p w14:paraId="05B41CCE">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r>
              <w:rPr>
                <w:rFonts w:hint="eastAsia"/>
                <w:lang w:val="en-US" w:eastAsia="zh-CN"/>
              </w:rPr>
              <w:t>成果形式</w:t>
            </w:r>
          </w:p>
        </w:tc>
      </w:tr>
      <w:tr w14:paraId="2D8AF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jc w:val="center"/>
        </w:trPr>
        <w:tc>
          <w:tcPr>
            <w:tcW w:w="1412" w:type="pct"/>
            <w:tcBorders>
              <w:top w:val="single" w:color="auto" w:sz="4" w:space="0"/>
              <w:left w:val="single" w:color="000000" w:sz="12" w:space="0"/>
              <w:bottom w:val="single" w:color="auto" w:sz="12" w:space="0"/>
              <w:right w:val="single" w:color="auto" w:sz="4" w:space="0"/>
            </w:tcBorders>
            <w:shd w:val="clear" w:color="auto" w:fill="auto"/>
            <w:vAlign w:val="center"/>
          </w:tcPr>
          <w:p w14:paraId="2CD01AC5">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r>
              <w:rPr>
                <w:rFonts w:hint="eastAsia"/>
              </w:rPr>
              <w:t>2026-09-30</w:t>
            </w:r>
          </w:p>
        </w:tc>
        <w:tc>
          <w:tcPr>
            <w:tcW w:w="1128" w:type="pct"/>
            <w:tcBorders>
              <w:top w:val="single" w:color="auto" w:sz="4" w:space="0"/>
              <w:left w:val="single" w:color="auto" w:sz="4" w:space="0"/>
              <w:bottom w:val="single" w:color="auto" w:sz="12" w:space="0"/>
              <w:right w:val="single" w:color="auto" w:sz="4" w:space="0"/>
            </w:tcBorders>
            <w:shd w:val="clear" w:color="auto" w:fill="auto"/>
            <w:vAlign w:val="top"/>
          </w:tcPr>
          <w:p w14:paraId="0152F869">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default"/>
              </w:rPr>
            </w:pPr>
            <w:r>
              <w:rPr>
                <w:rFonts w:hint="eastAsia"/>
                <w:lang w:val="en-US" w:eastAsia="zh-CN"/>
              </w:rPr>
              <w:t>汽车焊接制造工艺智能体数据底座</w:t>
            </w:r>
          </w:p>
        </w:tc>
        <w:tc>
          <w:tcPr>
            <w:tcW w:w="1128" w:type="pct"/>
            <w:tcBorders>
              <w:top w:val="single" w:color="auto" w:sz="4" w:space="0"/>
              <w:left w:val="single" w:color="auto" w:sz="4" w:space="0"/>
              <w:bottom w:val="single" w:color="auto" w:sz="12" w:space="0"/>
              <w:right w:val="single" w:color="auto" w:sz="4" w:space="0"/>
            </w:tcBorders>
            <w:shd w:val="clear" w:color="auto" w:fill="auto"/>
            <w:vAlign w:val="top"/>
          </w:tcPr>
          <w:p w14:paraId="6F1A9546">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default"/>
              </w:rPr>
            </w:pPr>
            <w:r>
              <w:rPr>
                <w:rFonts w:hint="eastAsia"/>
                <w:lang w:val="en-US" w:eastAsia="zh-CN"/>
              </w:rPr>
              <w:t>7大类的焊接制造工艺高质量数据集，包括产品数据、位置空间数据、设备数据、工艺规划数据、材料数据、实时采集数据、质量测评数据，数据库量级达到100万条以上。</w:t>
            </w:r>
          </w:p>
        </w:tc>
        <w:tc>
          <w:tcPr>
            <w:tcW w:w="1331" w:type="pct"/>
            <w:tcBorders>
              <w:top w:val="single" w:color="auto" w:sz="4" w:space="0"/>
              <w:left w:val="single" w:color="auto" w:sz="4" w:space="0"/>
              <w:bottom w:val="single" w:color="auto" w:sz="12" w:space="0"/>
              <w:right w:val="single" w:color="000000" w:sz="12" w:space="0"/>
            </w:tcBorders>
            <w:shd w:val="clear" w:color="auto" w:fill="auto"/>
            <w:vAlign w:val="top"/>
          </w:tcPr>
          <w:p w14:paraId="388DFB28">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default"/>
                <w:lang w:val="en-US" w:eastAsia="zh-CN"/>
              </w:rPr>
            </w:pPr>
            <w:r>
              <w:rPr>
                <w:rFonts w:hint="eastAsia"/>
                <w:lang w:val="en-US" w:eastAsia="zh-CN"/>
              </w:rPr>
              <w:t>完成数据库建设</w:t>
            </w:r>
          </w:p>
        </w:tc>
      </w:tr>
      <w:tr w14:paraId="0E7DC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jc w:val="center"/>
        </w:trPr>
        <w:tc>
          <w:tcPr>
            <w:tcW w:w="1412" w:type="pct"/>
            <w:tcBorders>
              <w:top w:val="single" w:color="auto" w:sz="4" w:space="0"/>
              <w:left w:val="single" w:color="000000" w:sz="12" w:space="0"/>
              <w:bottom w:val="single" w:color="auto" w:sz="12" w:space="0"/>
              <w:right w:val="single" w:color="auto" w:sz="4" w:space="0"/>
            </w:tcBorders>
            <w:shd w:val="clear" w:color="auto" w:fill="auto"/>
            <w:vAlign w:val="center"/>
          </w:tcPr>
          <w:p w14:paraId="56ADD4CD">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r>
              <w:rPr>
                <w:rFonts w:hint="eastAsia"/>
              </w:rPr>
              <w:t>2026-12-30</w:t>
            </w:r>
          </w:p>
        </w:tc>
        <w:tc>
          <w:tcPr>
            <w:tcW w:w="1128" w:type="pct"/>
            <w:tcBorders>
              <w:top w:val="single" w:color="auto" w:sz="4" w:space="0"/>
              <w:left w:val="single" w:color="auto" w:sz="4" w:space="0"/>
              <w:bottom w:val="single" w:color="auto" w:sz="12" w:space="0"/>
              <w:right w:val="single" w:color="auto" w:sz="4" w:space="0"/>
            </w:tcBorders>
            <w:shd w:val="clear" w:color="auto" w:fill="auto"/>
            <w:vAlign w:val="top"/>
          </w:tcPr>
          <w:p w14:paraId="611FD6DC">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default"/>
              </w:rPr>
            </w:pPr>
            <w:r>
              <w:rPr>
                <w:rFonts w:hint="eastAsia"/>
                <w:lang w:val="en-US" w:eastAsia="zh-CN"/>
              </w:rPr>
              <w:t>汽车焊接制造工艺知识与规则库</w:t>
            </w:r>
          </w:p>
        </w:tc>
        <w:tc>
          <w:tcPr>
            <w:tcW w:w="1128" w:type="pct"/>
            <w:tcBorders>
              <w:top w:val="single" w:color="auto" w:sz="4" w:space="0"/>
              <w:left w:val="single" w:color="auto" w:sz="4" w:space="0"/>
              <w:bottom w:val="single" w:color="auto" w:sz="12" w:space="0"/>
              <w:right w:val="single" w:color="auto" w:sz="4" w:space="0"/>
            </w:tcBorders>
            <w:shd w:val="clear" w:color="auto" w:fill="auto"/>
            <w:vAlign w:val="top"/>
          </w:tcPr>
          <w:p w14:paraId="1B59E5DC">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default"/>
              </w:rPr>
            </w:pPr>
            <w:r>
              <w:rPr>
                <w:rFonts w:hint="eastAsia"/>
                <w:lang w:val="en-US" w:eastAsia="zh-CN"/>
              </w:rPr>
              <w:t>（1）完成多模态多源异构数据融合的数据处理加工技术，建立数据技术库；（2）完成知识图谱技术，构建包含工艺标准、专家经验等不少于5个知识库；（3）完成机理模型技术，构建涵盖点焊热传导、熔核形成与生长等不少于5个机理模型的模型库。</w:t>
            </w:r>
          </w:p>
        </w:tc>
        <w:tc>
          <w:tcPr>
            <w:tcW w:w="1331" w:type="pct"/>
            <w:tcBorders>
              <w:top w:val="single" w:color="auto" w:sz="4" w:space="0"/>
              <w:left w:val="single" w:color="auto" w:sz="4" w:space="0"/>
              <w:bottom w:val="single" w:color="auto" w:sz="12" w:space="0"/>
              <w:right w:val="single" w:color="000000" w:sz="12" w:space="0"/>
            </w:tcBorders>
            <w:shd w:val="clear" w:color="auto" w:fill="auto"/>
            <w:vAlign w:val="top"/>
          </w:tcPr>
          <w:p w14:paraId="3BB6A72C">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default"/>
              </w:rPr>
            </w:pPr>
            <w:r>
              <w:rPr>
                <w:rFonts w:hint="eastAsia"/>
                <w:lang w:val="en-US" w:eastAsia="zh-CN"/>
              </w:rPr>
              <w:t>完成知识与规则库建设；《数据融合技术》、《知识图谱技术》、《机理模型技术》研究报告3份</w:t>
            </w:r>
          </w:p>
        </w:tc>
      </w:tr>
      <w:tr w14:paraId="097FC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jc w:val="center"/>
        </w:trPr>
        <w:tc>
          <w:tcPr>
            <w:tcW w:w="1412" w:type="pct"/>
            <w:tcBorders>
              <w:top w:val="single" w:color="auto" w:sz="4" w:space="0"/>
              <w:left w:val="single" w:color="000000" w:sz="12" w:space="0"/>
              <w:bottom w:val="single" w:color="auto" w:sz="12" w:space="0"/>
              <w:right w:val="single" w:color="auto" w:sz="4" w:space="0"/>
            </w:tcBorders>
            <w:shd w:val="clear" w:color="auto" w:fill="auto"/>
            <w:vAlign w:val="center"/>
          </w:tcPr>
          <w:p w14:paraId="0022FEA0">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r>
              <w:rPr>
                <w:rFonts w:hint="eastAsia"/>
              </w:rPr>
              <w:t>2027-03-30</w:t>
            </w:r>
          </w:p>
        </w:tc>
        <w:tc>
          <w:tcPr>
            <w:tcW w:w="1128" w:type="pct"/>
            <w:tcBorders>
              <w:top w:val="single" w:color="auto" w:sz="4" w:space="0"/>
              <w:left w:val="single" w:color="auto" w:sz="4" w:space="0"/>
              <w:bottom w:val="single" w:color="auto" w:sz="12" w:space="0"/>
              <w:right w:val="single" w:color="auto" w:sz="4" w:space="0"/>
            </w:tcBorders>
            <w:shd w:val="clear" w:color="auto" w:fill="auto"/>
            <w:vAlign w:val="top"/>
          </w:tcPr>
          <w:p w14:paraId="56D34A69">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default"/>
              </w:rPr>
            </w:pPr>
            <w:r>
              <w:rPr>
                <w:rFonts w:hint="eastAsia"/>
              </w:rPr>
              <w:t>汽车</w:t>
            </w:r>
            <w:r>
              <w:rPr>
                <w:rFonts w:hint="eastAsia"/>
                <w:lang w:val="en-US" w:eastAsia="zh-CN"/>
              </w:rPr>
              <w:t>焊接</w:t>
            </w:r>
            <w:r>
              <w:rPr>
                <w:rFonts w:hint="eastAsia"/>
              </w:rPr>
              <w:t>制造工艺智能体</w:t>
            </w:r>
            <w:r>
              <w:rPr>
                <w:rFonts w:hint="eastAsia"/>
                <w:lang w:val="en-US" w:eastAsia="zh-CN"/>
              </w:rPr>
              <w:t>编排</w:t>
            </w:r>
            <w:r>
              <w:rPr>
                <w:rFonts w:hint="eastAsia"/>
              </w:rPr>
              <w:t>软件</w:t>
            </w:r>
            <w:r>
              <w:rPr>
                <w:rFonts w:hint="eastAsia"/>
                <w:lang w:val="en-US" w:eastAsia="zh-CN"/>
              </w:rPr>
              <w:t>产品</w:t>
            </w:r>
          </w:p>
        </w:tc>
        <w:tc>
          <w:tcPr>
            <w:tcW w:w="1128" w:type="pct"/>
            <w:tcBorders>
              <w:top w:val="single" w:color="auto" w:sz="4" w:space="0"/>
              <w:left w:val="single" w:color="auto" w:sz="4" w:space="0"/>
              <w:bottom w:val="single" w:color="auto" w:sz="12" w:space="0"/>
              <w:right w:val="single" w:color="auto" w:sz="4" w:space="0"/>
            </w:tcBorders>
            <w:shd w:val="clear" w:color="auto" w:fill="auto"/>
            <w:vAlign w:val="top"/>
          </w:tcPr>
          <w:p w14:paraId="33BB422F">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default"/>
              </w:rPr>
            </w:pPr>
            <w:r>
              <w:rPr>
                <w:rFonts w:hint="eastAsia"/>
                <w:lang w:val="en-US" w:eastAsia="zh-CN"/>
              </w:rPr>
              <w:t>完成汽车焊接制造工艺智能体编排软件产品。具备实现自动化建模、模型训练、工作流编排、多智能体协同、向量数据库、RAG知识库的6类大小模型协同能力。</w:t>
            </w:r>
          </w:p>
        </w:tc>
        <w:tc>
          <w:tcPr>
            <w:tcW w:w="1331" w:type="pct"/>
            <w:tcBorders>
              <w:top w:val="single" w:color="auto" w:sz="4" w:space="0"/>
              <w:left w:val="single" w:color="auto" w:sz="4" w:space="0"/>
              <w:bottom w:val="single" w:color="auto" w:sz="12" w:space="0"/>
              <w:right w:val="single" w:color="000000" w:sz="12" w:space="0"/>
            </w:tcBorders>
            <w:shd w:val="clear" w:color="auto" w:fill="auto"/>
            <w:vAlign w:val="top"/>
          </w:tcPr>
          <w:p w14:paraId="010AD507">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default"/>
              </w:rPr>
            </w:pPr>
            <w:r>
              <w:rPr>
                <w:rFonts w:hint="eastAsia"/>
                <w:lang w:val="en-US" w:eastAsia="zh-CN"/>
              </w:rPr>
              <w:t>1套专用工具软件；《</w:t>
            </w:r>
            <w:r>
              <w:rPr>
                <w:rFonts w:hint="eastAsia"/>
              </w:rPr>
              <w:t>汽车</w:t>
            </w:r>
            <w:r>
              <w:rPr>
                <w:rFonts w:hint="eastAsia"/>
                <w:lang w:val="en-US" w:eastAsia="zh-CN"/>
              </w:rPr>
              <w:t>焊接</w:t>
            </w:r>
            <w:r>
              <w:rPr>
                <w:rFonts w:hint="eastAsia"/>
              </w:rPr>
              <w:t>制造工艺智能体</w:t>
            </w:r>
            <w:r>
              <w:rPr>
                <w:rFonts w:hint="eastAsia"/>
                <w:lang w:val="en-US" w:eastAsia="zh-CN"/>
              </w:rPr>
              <w:t>编排</w:t>
            </w:r>
            <w:r>
              <w:rPr>
                <w:rFonts w:hint="eastAsia"/>
              </w:rPr>
              <w:t>软件</w:t>
            </w:r>
            <w:r>
              <w:rPr>
                <w:rFonts w:hint="eastAsia"/>
                <w:lang w:val="en-US" w:eastAsia="zh-CN"/>
              </w:rPr>
              <w:t>产品详细设计报告》1份</w:t>
            </w:r>
          </w:p>
        </w:tc>
      </w:tr>
      <w:tr w14:paraId="21EDC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Height w:val="283" w:hRule="atLeast"/>
          <w:jc w:val="center"/>
        </w:trPr>
        <w:tc>
          <w:tcPr>
            <w:tcW w:w="1412" w:type="pct"/>
            <w:tcBorders>
              <w:top w:val="single" w:color="auto" w:sz="4" w:space="0"/>
              <w:left w:val="single" w:color="000000" w:sz="12" w:space="0"/>
              <w:bottom w:val="single" w:color="auto" w:sz="12" w:space="0"/>
              <w:right w:val="single" w:color="auto" w:sz="4" w:space="0"/>
            </w:tcBorders>
            <w:shd w:val="clear" w:color="auto" w:fill="auto"/>
            <w:vAlign w:val="center"/>
          </w:tcPr>
          <w:p w14:paraId="55AD3F6F">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r>
              <w:rPr>
                <w:rFonts w:hint="eastAsia"/>
              </w:rPr>
              <w:t>2027-0</w:t>
            </w:r>
            <w:r>
              <w:rPr>
                <w:rFonts w:hint="eastAsia"/>
                <w:lang w:val="en-US" w:eastAsia="zh-CN"/>
              </w:rPr>
              <w:t>9</w:t>
            </w:r>
            <w:r>
              <w:rPr>
                <w:rFonts w:hint="eastAsia"/>
              </w:rPr>
              <w:t>-30</w:t>
            </w:r>
          </w:p>
        </w:tc>
        <w:tc>
          <w:tcPr>
            <w:tcW w:w="1128" w:type="pct"/>
            <w:tcBorders>
              <w:top w:val="single" w:color="auto" w:sz="4" w:space="0"/>
              <w:left w:val="single" w:color="auto" w:sz="4" w:space="0"/>
              <w:bottom w:val="single" w:color="auto" w:sz="12" w:space="0"/>
              <w:right w:val="single" w:color="auto" w:sz="4" w:space="0"/>
            </w:tcBorders>
            <w:shd w:val="clear" w:color="auto" w:fill="auto"/>
            <w:vAlign w:val="top"/>
          </w:tcPr>
          <w:p w14:paraId="4B68AE44">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default"/>
              </w:rPr>
            </w:pPr>
            <w:r>
              <w:rPr>
                <w:rFonts w:hint="eastAsia"/>
              </w:rPr>
              <w:t>点焊</w:t>
            </w:r>
            <w:r>
              <w:rPr>
                <w:rFonts w:hint="eastAsia"/>
                <w:lang w:val="en-US" w:eastAsia="zh-CN"/>
              </w:rPr>
              <w:t>工艺</w:t>
            </w:r>
            <w:r>
              <w:rPr>
                <w:rFonts w:hint="eastAsia"/>
              </w:rPr>
              <w:t>智能体</w:t>
            </w:r>
            <w:r>
              <w:rPr>
                <w:rFonts w:hint="eastAsia"/>
                <w:lang w:val="en-US" w:eastAsia="zh-CN"/>
              </w:rPr>
              <w:t>应用场景解决方案</w:t>
            </w:r>
          </w:p>
        </w:tc>
        <w:tc>
          <w:tcPr>
            <w:tcW w:w="1128" w:type="pct"/>
            <w:tcBorders>
              <w:top w:val="single" w:color="auto" w:sz="4" w:space="0"/>
              <w:left w:val="single" w:color="auto" w:sz="4" w:space="0"/>
              <w:bottom w:val="single" w:color="auto" w:sz="12" w:space="0"/>
              <w:right w:val="single" w:color="auto" w:sz="4" w:space="0"/>
            </w:tcBorders>
            <w:shd w:val="clear" w:color="auto" w:fill="auto"/>
            <w:vAlign w:val="top"/>
          </w:tcPr>
          <w:p w14:paraId="31B71D40">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default"/>
              </w:rPr>
            </w:pPr>
            <w:r>
              <w:rPr>
                <w:rFonts w:hint="eastAsia"/>
                <w:lang w:val="en-US" w:eastAsia="zh-CN"/>
              </w:rPr>
              <w:t>完成</w:t>
            </w:r>
            <w:r>
              <w:rPr>
                <w:rFonts w:hint="eastAsia"/>
              </w:rPr>
              <w:t>工艺知识问答</w:t>
            </w:r>
            <w:r>
              <w:rPr>
                <w:rFonts w:hint="eastAsia"/>
                <w:lang w:eastAsia="zh-CN"/>
              </w:rPr>
              <w:t>、</w:t>
            </w:r>
            <w:r>
              <w:rPr>
                <w:rFonts w:hint="eastAsia"/>
              </w:rPr>
              <w:t>质量</w:t>
            </w:r>
            <w:r>
              <w:rPr>
                <w:rFonts w:hint="eastAsia"/>
                <w:lang w:val="en-US" w:eastAsia="zh-CN"/>
              </w:rPr>
              <w:t>判断、</w:t>
            </w:r>
            <w:r>
              <w:rPr>
                <w:rFonts w:hint="eastAsia"/>
              </w:rPr>
              <w:t>工艺</w:t>
            </w:r>
            <w:r>
              <w:rPr>
                <w:rFonts w:hint="eastAsia"/>
                <w:lang w:val="en-US" w:eastAsia="zh-CN"/>
              </w:rPr>
              <w:t>参数</w:t>
            </w:r>
            <w:r>
              <w:rPr>
                <w:rFonts w:hint="eastAsia"/>
              </w:rPr>
              <w:t>推荐</w:t>
            </w:r>
            <w:r>
              <w:rPr>
                <w:rFonts w:hint="eastAsia"/>
                <w:lang w:eastAsia="zh-CN"/>
              </w:rPr>
              <w:t>、</w:t>
            </w:r>
            <w:r>
              <w:rPr>
                <w:rFonts w:hint="eastAsia"/>
                <w:lang w:val="en-US" w:eastAsia="zh-CN"/>
              </w:rPr>
              <w:t>工艺方案生成4个</w:t>
            </w:r>
            <w:r>
              <w:rPr>
                <w:rFonts w:hint="eastAsia"/>
              </w:rPr>
              <w:t>点焊</w:t>
            </w:r>
            <w:r>
              <w:rPr>
                <w:rFonts w:hint="eastAsia"/>
                <w:lang w:val="en-US" w:eastAsia="zh-CN"/>
              </w:rPr>
              <w:t>工艺</w:t>
            </w:r>
            <w:r>
              <w:rPr>
                <w:rFonts w:hint="eastAsia"/>
              </w:rPr>
              <w:t>智能体</w:t>
            </w:r>
            <w:r>
              <w:rPr>
                <w:rFonts w:hint="eastAsia"/>
                <w:lang w:val="en-US" w:eastAsia="zh-CN"/>
              </w:rPr>
              <w:t>典型场景应用。</w:t>
            </w:r>
          </w:p>
        </w:tc>
        <w:tc>
          <w:tcPr>
            <w:tcW w:w="1331" w:type="pct"/>
            <w:tcBorders>
              <w:top w:val="single" w:color="auto" w:sz="4" w:space="0"/>
              <w:left w:val="single" w:color="auto" w:sz="4" w:space="0"/>
              <w:bottom w:val="single" w:color="auto" w:sz="12" w:space="0"/>
              <w:right w:val="single" w:color="000000" w:sz="12" w:space="0"/>
            </w:tcBorders>
            <w:shd w:val="clear" w:color="auto" w:fill="auto"/>
            <w:vAlign w:val="top"/>
          </w:tcPr>
          <w:p w14:paraId="558F512D">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default"/>
                <w:lang w:val="en-US"/>
              </w:rPr>
            </w:pPr>
            <w:r>
              <w:rPr>
                <w:rFonts w:hint="eastAsia"/>
                <w:lang w:val="en-US" w:eastAsia="zh-CN"/>
              </w:rPr>
              <w:t>4个</w:t>
            </w:r>
            <w:r>
              <w:rPr>
                <w:rFonts w:hint="eastAsia"/>
              </w:rPr>
              <w:t>点焊</w:t>
            </w:r>
            <w:r>
              <w:rPr>
                <w:rFonts w:hint="eastAsia"/>
                <w:lang w:val="en-US" w:eastAsia="zh-CN"/>
              </w:rPr>
              <w:t>工艺</w:t>
            </w:r>
            <w:r>
              <w:rPr>
                <w:rFonts w:hint="eastAsia"/>
              </w:rPr>
              <w:t>智能体</w:t>
            </w:r>
            <w:r>
              <w:rPr>
                <w:rFonts w:hint="eastAsia"/>
                <w:lang w:val="en-US" w:eastAsia="zh-CN"/>
              </w:rPr>
              <w:t>典型场景应用；《点焊工艺参数组合报告》《点焊工艺方案生成报告》2份</w:t>
            </w:r>
          </w:p>
        </w:tc>
      </w:tr>
      <w:tr w14:paraId="3F308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jc w:val="center"/>
        </w:trPr>
        <w:tc>
          <w:tcPr>
            <w:tcW w:w="1412" w:type="pct"/>
            <w:tcBorders>
              <w:top w:val="single" w:color="auto" w:sz="4" w:space="0"/>
              <w:left w:val="single" w:color="000000" w:sz="12" w:space="0"/>
              <w:bottom w:val="single" w:color="auto" w:sz="12" w:space="0"/>
              <w:right w:val="single" w:color="auto" w:sz="4" w:space="0"/>
            </w:tcBorders>
            <w:shd w:val="clear" w:color="auto" w:fill="auto"/>
            <w:vAlign w:val="center"/>
          </w:tcPr>
          <w:p w14:paraId="336D3AD7">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r>
              <w:rPr>
                <w:rFonts w:hint="eastAsia"/>
              </w:rPr>
              <w:t>2027-</w:t>
            </w:r>
            <w:r>
              <w:rPr>
                <w:rFonts w:hint="eastAsia"/>
                <w:lang w:val="en-US" w:eastAsia="zh-CN"/>
              </w:rPr>
              <w:t>10-30</w:t>
            </w:r>
          </w:p>
        </w:tc>
        <w:tc>
          <w:tcPr>
            <w:tcW w:w="1128" w:type="pct"/>
            <w:tcBorders>
              <w:top w:val="single" w:color="auto" w:sz="4" w:space="0"/>
              <w:left w:val="single" w:color="auto" w:sz="4" w:space="0"/>
              <w:bottom w:val="single" w:color="auto" w:sz="12" w:space="0"/>
              <w:right w:val="single" w:color="auto" w:sz="4" w:space="0"/>
            </w:tcBorders>
            <w:shd w:val="clear" w:color="auto" w:fill="auto"/>
            <w:vAlign w:val="top"/>
          </w:tcPr>
          <w:p w14:paraId="2FBB4F51">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default"/>
              </w:rPr>
            </w:pPr>
            <w:r>
              <w:rPr>
                <w:rFonts w:hint="default"/>
              </w:rPr>
              <w:t>汽车制造智能体应用效果评估体系构建</w:t>
            </w:r>
          </w:p>
        </w:tc>
        <w:tc>
          <w:tcPr>
            <w:tcW w:w="1128" w:type="pct"/>
            <w:tcBorders>
              <w:top w:val="single" w:color="auto" w:sz="4" w:space="0"/>
              <w:left w:val="single" w:color="auto" w:sz="4" w:space="0"/>
              <w:bottom w:val="single" w:color="auto" w:sz="12" w:space="0"/>
              <w:right w:val="single" w:color="auto" w:sz="4" w:space="0"/>
            </w:tcBorders>
            <w:shd w:val="clear" w:color="auto" w:fill="auto"/>
            <w:vAlign w:val="top"/>
          </w:tcPr>
          <w:p w14:paraId="4FC8F617">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default"/>
              </w:rPr>
            </w:pPr>
            <w:r>
              <w:rPr>
                <w:rFonts w:hint="eastAsia"/>
                <w:lang w:val="en-US" w:eastAsia="zh-CN"/>
              </w:rPr>
              <w:t>完成</w:t>
            </w:r>
            <w:r>
              <w:rPr>
                <w:rFonts w:hint="eastAsia"/>
              </w:rPr>
              <w:t>汽车</w:t>
            </w:r>
            <w:r>
              <w:rPr>
                <w:rFonts w:hint="eastAsia"/>
                <w:lang w:val="en-US" w:eastAsia="zh-CN"/>
              </w:rPr>
              <w:t>焊接</w:t>
            </w:r>
            <w:r>
              <w:rPr>
                <w:rFonts w:hint="eastAsia"/>
              </w:rPr>
              <w:t>制造工艺</w:t>
            </w:r>
            <w:r>
              <w:rPr>
                <w:rFonts w:hint="eastAsia"/>
                <w:lang w:val="en-US" w:eastAsia="zh-CN"/>
              </w:rPr>
              <w:t>评估体系构建技术；编制标准草案</w:t>
            </w:r>
          </w:p>
        </w:tc>
        <w:tc>
          <w:tcPr>
            <w:tcW w:w="1331" w:type="pct"/>
            <w:tcBorders>
              <w:top w:val="single" w:color="auto" w:sz="4" w:space="0"/>
              <w:left w:val="single" w:color="auto" w:sz="4" w:space="0"/>
              <w:bottom w:val="single" w:color="auto" w:sz="12" w:space="0"/>
              <w:right w:val="single" w:color="000000" w:sz="12" w:space="0"/>
            </w:tcBorders>
            <w:shd w:val="clear" w:color="auto" w:fill="auto"/>
            <w:vAlign w:val="top"/>
          </w:tcPr>
          <w:p w14:paraId="47826C11">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default"/>
              </w:rPr>
            </w:pPr>
            <w:r>
              <w:rPr>
                <w:rFonts w:hint="eastAsia"/>
                <w:lang w:val="en-US" w:eastAsia="zh-CN"/>
              </w:rPr>
              <w:t>《</w:t>
            </w:r>
            <w:r>
              <w:rPr>
                <w:rFonts w:hint="eastAsia"/>
              </w:rPr>
              <w:t>汽车</w:t>
            </w:r>
            <w:r>
              <w:rPr>
                <w:rFonts w:hint="eastAsia"/>
                <w:lang w:val="en-US" w:eastAsia="zh-CN"/>
              </w:rPr>
              <w:t>焊接</w:t>
            </w:r>
            <w:r>
              <w:rPr>
                <w:rFonts w:hint="eastAsia"/>
              </w:rPr>
              <w:t>制造工艺智能体</w:t>
            </w:r>
            <w:r>
              <w:rPr>
                <w:rFonts w:hint="eastAsia"/>
                <w:lang w:val="en-US" w:eastAsia="zh-CN"/>
              </w:rPr>
              <w:t>应用效果评估规范》报告1份</w:t>
            </w:r>
          </w:p>
        </w:tc>
      </w:tr>
    </w:tbl>
    <w:p w14:paraId="39A4DFE7">
      <w:pPr>
        <w:pStyle w:val="5"/>
      </w:pPr>
      <w:r>
        <w:rPr>
          <w:b/>
          <w:bCs/>
        </w:rPr>
        <w:t>各阶段详细工作安排：</w:t>
      </w:r>
    </w:p>
    <w:p w14:paraId="54103C6C">
      <w:pPr>
        <w:pStyle w:val="5"/>
      </w:pPr>
      <w:r>
        <w:rPr>
          <w:b/>
          <w:bCs/>
        </w:rPr>
        <w:t>第一阶段（2026年5月—2026年9月）：数据底座构建</w:t>
      </w:r>
    </w:p>
    <w:p w14:paraId="25F32EDC">
      <w:pPr>
        <w:pStyle w:val="32"/>
        <w:numPr>
          <w:ilvl w:val="0"/>
          <w:numId w:val="5"/>
        </w:numPr>
        <w:ind w:left="0" w:leftChars="0" w:firstLine="640" w:firstLineChars="200"/>
      </w:pPr>
      <w:r>
        <w:t>第1-2月：完成点焊产线数据源调研，制定7类数据统一采集规范与接口标准；</w:t>
      </w:r>
    </w:p>
    <w:p w14:paraId="548261E1">
      <w:pPr>
        <w:pStyle w:val="32"/>
        <w:numPr>
          <w:ilvl w:val="0"/>
          <w:numId w:val="5"/>
        </w:numPr>
        <w:ind w:left="0" w:leftChars="0" w:firstLine="640" w:firstLineChars="200"/>
      </w:pPr>
      <w:r>
        <w:t>第2-3月：复用现有OPC-UA链路，完成多源数据统一接入与归集；</w:t>
      </w:r>
    </w:p>
    <w:p w14:paraId="35BECEFD">
      <w:pPr>
        <w:pStyle w:val="32"/>
        <w:numPr>
          <w:ilvl w:val="0"/>
          <w:numId w:val="5"/>
        </w:numPr>
        <w:ind w:left="0" w:leftChars="0" w:firstLine="640" w:firstLineChars="200"/>
      </w:pPr>
      <w:r>
        <w:t>第3-4月：开发数据清洗与治理流水线，完成时序数据降噪、漂移修正、完整性校验；</w:t>
      </w:r>
    </w:p>
    <w:p w14:paraId="49C677AC">
      <w:pPr>
        <w:pStyle w:val="32"/>
        <w:numPr>
          <w:ilvl w:val="0"/>
          <w:numId w:val="5"/>
        </w:numPr>
        <w:ind w:left="0" w:leftChars="0" w:firstLine="640" w:firstLineChars="200"/>
      </w:pPr>
      <w:r>
        <w:t>第4-5月：开展工况自动标签化与人工校验标注，构建高质量标注样本集；</w:t>
      </w:r>
    </w:p>
    <w:p w14:paraId="70A1F8A7">
      <w:pPr>
        <w:pStyle w:val="32"/>
        <w:numPr>
          <w:ilvl w:val="0"/>
          <w:numId w:val="5"/>
        </w:numPr>
        <w:ind w:left="0" w:leftChars="0" w:firstLine="640" w:firstLineChars="200"/>
      </w:pPr>
      <w:r>
        <w:t>第5月：完成数据底座建设与验证，数据库量级达到100万条以上。</w:t>
      </w:r>
    </w:p>
    <w:p w14:paraId="4AD2E285">
      <w:pPr>
        <w:pStyle w:val="31"/>
      </w:pPr>
      <w:r>
        <w:rPr>
          <w:b/>
          <w:bCs/>
        </w:rPr>
        <w:t>第二阶段（2026年10月—2026年12月）：知识与规则库搭建</w:t>
      </w:r>
    </w:p>
    <w:p w14:paraId="2C4417D3">
      <w:pPr>
        <w:pStyle w:val="32"/>
        <w:numPr>
          <w:ilvl w:val="0"/>
          <w:numId w:val="5"/>
        </w:numPr>
        <w:ind w:left="0" w:leftChars="0" w:firstLine="640" w:firstLineChars="200"/>
      </w:pPr>
      <w:r>
        <w:t>第6-7月：研发多模态多源异构数据融合技术，构建数据融合加工流水线，建立数据技术库；</w:t>
      </w:r>
    </w:p>
    <w:p w14:paraId="15FFBD11">
      <w:pPr>
        <w:pStyle w:val="32"/>
        <w:numPr>
          <w:ilvl w:val="0"/>
          <w:numId w:val="5"/>
        </w:numPr>
        <w:ind w:left="0" w:leftChars="0" w:firstLine="640" w:firstLineChars="200"/>
      </w:pPr>
      <w:r>
        <w:t>第7-8月：设计点焊工艺知识本体模型，开展知识抽取，构建不少于5个知识库；</w:t>
      </w:r>
    </w:p>
    <w:p w14:paraId="0BF9353B">
      <w:pPr>
        <w:pStyle w:val="32"/>
        <w:numPr>
          <w:ilvl w:val="0"/>
          <w:numId w:val="5"/>
        </w:numPr>
        <w:ind w:left="0" w:leftChars="0" w:firstLine="640" w:firstLineChars="200"/>
      </w:pPr>
      <w:r>
        <w:t>第8-9月：构建点焊热传导、熔核形成与生长等不少于5个机理模型，建立模型库并在典型场景中验证；</w:t>
      </w:r>
    </w:p>
    <w:p w14:paraId="738A40D5">
      <w:pPr>
        <w:pStyle w:val="32"/>
        <w:numPr>
          <w:ilvl w:val="0"/>
          <w:numId w:val="5"/>
        </w:numPr>
        <w:ind w:left="0" w:leftChars="0" w:firstLine="640" w:firstLineChars="200"/>
      </w:pPr>
      <w:r>
        <w:t>第9月：完成知识与规则库集成管理，形成3份研究报告。</w:t>
      </w:r>
    </w:p>
    <w:p w14:paraId="4BEEB61D">
      <w:pPr>
        <w:pStyle w:val="31"/>
      </w:pPr>
      <w:r>
        <w:rPr>
          <w:b/>
          <w:bCs/>
        </w:rPr>
        <w:t>第三阶段（2027年1月—2027年3月）：智能体编排软件开发</w:t>
      </w:r>
    </w:p>
    <w:p w14:paraId="3CF57464">
      <w:pPr>
        <w:pStyle w:val="32"/>
        <w:numPr>
          <w:ilvl w:val="0"/>
          <w:numId w:val="5"/>
        </w:numPr>
        <w:ind w:left="0" w:leftChars="0" w:firstLine="640" w:firstLineChars="200"/>
      </w:pPr>
      <w:r>
        <w:t>第10-11月：完成软件架构设计，开发自动化建模与模型训练模块；</w:t>
      </w:r>
    </w:p>
    <w:p w14:paraId="15A81F8E">
      <w:pPr>
        <w:pStyle w:val="32"/>
        <w:numPr>
          <w:ilvl w:val="0"/>
          <w:numId w:val="5"/>
        </w:numPr>
        <w:ind w:left="0" w:leftChars="0" w:firstLine="640" w:firstLineChars="200"/>
      </w:pPr>
      <w:r>
        <w:t>第11-12月：开发工作流编排与多智能体协同模块，实现大小模型协同机制；</w:t>
      </w:r>
    </w:p>
    <w:p w14:paraId="71FC4721">
      <w:pPr>
        <w:pStyle w:val="32"/>
        <w:numPr>
          <w:ilvl w:val="0"/>
          <w:numId w:val="5"/>
        </w:numPr>
        <w:ind w:left="0" w:leftChars="0" w:firstLine="640" w:firstLineChars="200"/>
      </w:pPr>
      <w:r>
        <w:t>第12月：开发向量数据库与RAG知识库模块，完成6类能力集成测试；</w:t>
      </w:r>
    </w:p>
    <w:p w14:paraId="23683007">
      <w:pPr>
        <w:pStyle w:val="32"/>
        <w:numPr>
          <w:ilvl w:val="0"/>
          <w:numId w:val="5"/>
        </w:numPr>
        <w:ind w:left="0" w:leftChars="0" w:firstLine="640" w:firstLineChars="200"/>
      </w:pPr>
      <w:r>
        <w:t>第12月：形成软件产品与详细设计报告。</w:t>
      </w:r>
    </w:p>
    <w:p w14:paraId="5EEDE1D9">
      <w:pPr>
        <w:pStyle w:val="31"/>
      </w:pPr>
      <w:r>
        <w:rPr>
          <w:b/>
          <w:bCs/>
        </w:rPr>
        <w:t>第四阶段（2027年4月—2027年9月）：应用场景建设</w:t>
      </w:r>
    </w:p>
    <w:p w14:paraId="6BC8DFE1">
      <w:pPr>
        <w:pStyle w:val="32"/>
        <w:numPr>
          <w:ilvl w:val="0"/>
          <w:numId w:val="5"/>
        </w:numPr>
        <w:ind w:left="0" w:leftChars="0" w:firstLine="640" w:firstLineChars="200"/>
      </w:pPr>
      <w:r>
        <w:t>第13-14月：开发工艺知识问答智能体与质量判断智能体，完成单独测试；</w:t>
      </w:r>
    </w:p>
    <w:p w14:paraId="7CF8B66F">
      <w:pPr>
        <w:pStyle w:val="32"/>
        <w:numPr>
          <w:ilvl w:val="0"/>
          <w:numId w:val="5"/>
        </w:numPr>
        <w:ind w:left="0" w:leftChars="0" w:firstLine="640" w:firstLineChars="200"/>
      </w:pPr>
      <w:r>
        <w:t>第14-15月：开发工艺参数推荐智能体与工艺方案生成智能体，完成单独测试；</w:t>
      </w:r>
    </w:p>
    <w:p w14:paraId="5C48D867">
      <w:pPr>
        <w:pStyle w:val="32"/>
        <w:numPr>
          <w:ilvl w:val="0"/>
          <w:numId w:val="5"/>
        </w:numPr>
        <w:ind w:left="0" w:leftChars="0" w:firstLine="640" w:firstLineChars="200"/>
      </w:pPr>
      <w:r>
        <w:t>第15-17月：构建闭环智能决策链，完成四场景端到端集成测试与验证；</w:t>
      </w:r>
    </w:p>
    <w:p w14:paraId="07000C0C">
      <w:pPr>
        <w:pStyle w:val="32"/>
        <w:numPr>
          <w:ilvl w:val="0"/>
          <w:numId w:val="5"/>
        </w:numPr>
        <w:ind w:left="0" w:leftChars="0" w:firstLine="640" w:firstLineChars="200"/>
      </w:pPr>
      <w:r>
        <w:t>第17-18月：完成应用场景指标验证（问答准确率≥96%、缺陷检出率≥95%），形成参数组合报告与方案生成报告。</w:t>
      </w:r>
    </w:p>
    <w:p w14:paraId="5E0FF03C">
      <w:pPr>
        <w:pStyle w:val="31"/>
      </w:pPr>
      <w:r>
        <w:rPr>
          <w:b/>
          <w:bCs/>
        </w:rPr>
        <w:t>第五阶段（2027年9月—2027年10月）：评估体系构建</w:t>
      </w:r>
    </w:p>
    <w:p w14:paraId="37CF0C6E">
      <w:pPr>
        <w:pStyle w:val="32"/>
        <w:numPr>
          <w:ilvl w:val="0"/>
          <w:numId w:val="5"/>
        </w:numPr>
        <w:ind w:left="0" w:leftChars="0" w:firstLine="640" w:firstLineChars="200"/>
      </w:pPr>
      <w:r>
        <w:t>第18月：设计功能、性能、效益三维度评估指标体系，构建评估基准数据集；</w:t>
      </w:r>
    </w:p>
    <w:p w14:paraId="3B96A584">
      <w:pPr>
        <w:pStyle w:val="32"/>
        <w:numPr>
          <w:ilvl w:val="0"/>
          <w:numId w:val="5"/>
        </w:numPr>
        <w:ind w:left="0" w:leftChars="0" w:firstLine="640" w:firstLineChars="200"/>
      </w:pPr>
      <w:r>
        <w:t>第18月：开发评估工具，开展四类智能体应用效果评估；</w:t>
      </w:r>
    </w:p>
    <w:p w14:paraId="7C440CF4">
      <w:pPr>
        <w:pStyle w:val="32"/>
        <w:numPr>
          <w:ilvl w:val="0"/>
          <w:numId w:val="5"/>
        </w:numPr>
        <w:ind w:left="0" w:leftChars="0" w:firstLine="640" w:firstLineChars="200"/>
      </w:pPr>
      <w:r>
        <w:t>第18月：编制标准草案，形成评估规范报告，完成项目总结验收。</w:t>
      </w:r>
    </w:p>
    <w:p w14:paraId="717DBF2E">
      <w:pPr>
        <w:pStyle w:val="31"/>
      </w:pPr>
      <w:r>
        <w:rPr>
          <w:b/>
          <w:bCs/>
        </w:rPr>
        <w:t>并行工作</w:t>
      </w:r>
      <w:r>
        <w:t>：知识产权申报（论文、专利、软著）贯穿项目全程，按各阶段技术成果产出节奏分批推进。</w:t>
      </w:r>
    </w:p>
    <w:p w14:paraId="2D6E4FE1">
      <w:pPr>
        <w:bidi w:val="0"/>
        <w:rPr>
          <w:rFonts w:hint="eastAsia"/>
          <w:lang w:val="en-US" w:eastAsia="zh-CN"/>
        </w:rPr>
      </w:pPr>
    </w:p>
    <w:p w14:paraId="682FBFA8">
      <w:pPr>
        <w:pageBreakBefore w:val="0"/>
        <w:widowControl/>
        <w:numPr>
          <w:ilvl w:val="0"/>
          <w:numId w:val="1"/>
        </w:numPr>
        <w:kinsoku/>
        <w:wordWrap/>
        <w:overflowPunct/>
        <w:topLinePunct w:val="0"/>
        <w:autoSpaceDE/>
        <w:autoSpaceDN/>
        <w:bidi w:val="0"/>
        <w:spacing w:line="578" w:lineRule="exact"/>
        <w:jc w:val="left"/>
        <w:outlineLvl w:val="0"/>
        <w:rPr>
          <w:rFonts w:hint="eastAsia" w:ascii="黑体" w:hAnsi="宋体" w:eastAsia="黑体" w:cs="黑体"/>
          <w:color w:val="000000" w:themeColor="text1"/>
          <w:kern w:val="0"/>
          <w:sz w:val="32"/>
          <w:szCs w:val="32"/>
          <w:highlight w:val="none"/>
          <w:lang w:val="en-US" w:eastAsia="zh-CN" w:bidi="ar"/>
          <w14:textFill>
            <w14:solidFill>
              <w14:schemeClr w14:val="tx1"/>
            </w14:solidFill>
          </w14:textFill>
        </w:rPr>
      </w:pPr>
      <w:bookmarkStart w:id="97" w:name="_Toc5206"/>
      <w:bookmarkStart w:id="98" w:name="_Toc8652"/>
      <w:bookmarkStart w:id="99" w:name="_Toc15526"/>
      <w:r>
        <w:rPr>
          <w:rFonts w:hint="eastAsia" w:ascii="黑体" w:hAnsi="宋体" w:eastAsia="黑体" w:cs="黑体"/>
          <w:color w:val="000000" w:themeColor="text1"/>
          <w:kern w:val="0"/>
          <w:sz w:val="32"/>
          <w:szCs w:val="32"/>
          <w:highlight w:val="none"/>
          <w:lang w:val="en-US" w:eastAsia="zh-CN" w:bidi="ar"/>
          <w14:textFill>
            <w14:solidFill>
              <w14:schemeClr w14:val="tx1"/>
            </w14:solidFill>
          </w14:textFill>
        </w:rPr>
        <w:t>知识产权布局方案</w:t>
      </w:r>
      <w:bookmarkEnd w:id="97"/>
      <w:bookmarkEnd w:id="98"/>
      <w:bookmarkEnd w:id="99"/>
    </w:p>
    <w:p w14:paraId="035B070B">
      <w:pPr>
        <w:pageBreakBefore w:val="0"/>
        <w:kinsoku/>
        <w:wordWrap/>
        <w:overflowPunct/>
        <w:topLinePunct w:val="0"/>
        <w:autoSpaceDE/>
        <w:autoSpaceDN/>
        <w:bidi w:val="0"/>
        <w:spacing w:after="0" w:line="578" w:lineRule="exact"/>
        <w:ind w:firstLine="600"/>
        <w:rPr>
          <w:rFonts w:hint="eastAsia" w:ascii="仿宋_GB2312" w:hAnsi="仿宋_GB2312" w:eastAsia="仿宋_GB2312" w:cs="仿宋_GB2312"/>
          <w:sz w:val="30"/>
          <w:szCs w:val="30"/>
          <w:lang w:eastAsia="zh-CN"/>
        </w:rPr>
      </w:pPr>
      <w:r>
        <w:rPr>
          <w:rFonts w:hint="eastAsia" w:ascii="仿宋_GB2312" w:hAnsi="仿宋_GB2312" w:eastAsia="仿宋_GB2312" w:cs="仿宋_GB2312"/>
          <w:sz w:val="30"/>
          <w:szCs w:val="30"/>
          <w:lang w:eastAsia="zh-CN"/>
        </w:rPr>
        <w:t>围绕本项目各项技术研发成果，按照项目既定知识产权指标统筹布局，整体规划发明专利8项、计算机软件著作权6项、中文核心及以上学术论文6篇，同步推进标准编制工作。</w:t>
      </w:r>
    </w:p>
    <w:p w14:paraId="43B3D5D0">
      <w:pPr>
        <w:pStyle w:val="4"/>
      </w:pPr>
      <w:bookmarkStart w:id="100" w:name="_Toc13612"/>
      <w:bookmarkStart w:id="101" w:name="发明专利布局8件"/>
      <w:r>
        <w:t>1.发明专利布局（8件）</w:t>
      </w:r>
      <w:bookmarkEnd w:id="100"/>
    </w:p>
    <w:p w14:paraId="5747E38A">
      <w:pPr>
        <w:pStyle w:val="31"/>
      </w:pPr>
      <w:r>
        <w:t>围绕项目5个创新点进行专利布局，形成覆盖数据底座、知识与规则库、智能体编排、应用场景、评估体系全链条的专利组合：</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6"/>
        <w:gridCol w:w="2841"/>
        <w:gridCol w:w="2083"/>
        <w:gridCol w:w="2462"/>
      </w:tblGrid>
      <w:tr w14:paraId="25D50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3D924658">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序号</w:t>
            </w:r>
          </w:p>
        </w:tc>
        <w:tc>
          <w:p w14:paraId="1B2AA7E3">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拟申请专利方向</w:t>
            </w:r>
          </w:p>
        </w:tc>
        <w:tc>
          <w:p w14:paraId="643B9008">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对应创新点</w:t>
            </w:r>
          </w:p>
        </w:tc>
        <w:tc>
          <w:p w14:paraId="084CD887">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计划申请时间</w:t>
            </w:r>
          </w:p>
        </w:tc>
      </w:tr>
      <w:tr w14:paraId="721AA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C544E2">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1</w:t>
            </w:r>
          </w:p>
        </w:tc>
        <w:tc>
          <w:p w14:paraId="01A19E97">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汽车焊接制造工艺多源异构数据集构建方法</w:t>
            </w:r>
          </w:p>
        </w:tc>
        <w:tc>
          <w:p w14:paraId="066FD0DF">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创新点1</w:t>
            </w:r>
          </w:p>
        </w:tc>
        <w:tc>
          <w:p w14:paraId="135EF817">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第一阶段末</w:t>
            </w:r>
          </w:p>
        </w:tc>
      </w:tr>
      <w:tr w14:paraId="19501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E01CF2">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2</w:t>
            </w:r>
          </w:p>
        </w:tc>
        <w:tc>
          <w:p w14:paraId="680185D6">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多模态焊接数据融合处理方法</w:t>
            </w:r>
          </w:p>
        </w:tc>
        <w:tc>
          <w:p w14:paraId="7963895F">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创新点1</w:t>
            </w:r>
          </w:p>
        </w:tc>
        <w:tc>
          <w:p w14:paraId="32501C22">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第二阶段末</w:t>
            </w:r>
          </w:p>
        </w:tc>
      </w:tr>
      <w:tr w14:paraId="300A6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EE6F61">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3</w:t>
            </w:r>
          </w:p>
        </w:tc>
        <w:tc>
          <w:p w14:paraId="74B9B25D">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融合工艺机理与专家经验的焊接知识图谱构建方法</w:t>
            </w:r>
          </w:p>
        </w:tc>
        <w:tc>
          <w:p w14:paraId="7F29BEDF">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创新点2</w:t>
            </w:r>
          </w:p>
        </w:tc>
        <w:tc>
          <w:p w14:paraId="3C952CF1">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第二阶段末</w:t>
            </w:r>
          </w:p>
        </w:tc>
      </w:tr>
      <w:tr w14:paraId="40EC4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02EB5C">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4</w:t>
            </w:r>
          </w:p>
        </w:tc>
        <w:tc>
          <w:p w14:paraId="0B58F723">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大小模型协同的工业智能体编排方法</w:t>
            </w:r>
          </w:p>
        </w:tc>
        <w:tc>
          <w:p w14:paraId="302F25BD">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创新点3</w:t>
            </w:r>
          </w:p>
        </w:tc>
        <w:tc>
          <w:p w14:paraId="2B0C8A00">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第三阶段末</w:t>
            </w:r>
          </w:p>
        </w:tc>
      </w:tr>
      <w:tr w14:paraId="13045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D9D31B">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5</w:t>
            </w:r>
          </w:p>
        </w:tc>
        <w:tc>
          <w:p w14:paraId="6EB3A517">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面向点焊工艺的工作流动态编排与调度方法</w:t>
            </w:r>
          </w:p>
        </w:tc>
        <w:tc>
          <w:p w14:paraId="62DCD082">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创新点3</w:t>
            </w:r>
          </w:p>
        </w:tc>
        <w:tc>
          <w:p w14:paraId="2B8E9382">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第三阶段末</w:t>
            </w:r>
          </w:p>
        </w:tc>
      </w:tr>
      <w:tr w14:paraId="4932F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2A2078">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6</w:t>
            </w:r>
          </w:p>
        </w:tc>
        <w:tc>
          <w:p w14:paraId="45E4008C">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知识驱动与数据驱动融合的点焊质量判断方法</w:t>
            </w:r>
          </w:p>
        </w:tc>
        <w:tc>
          <w:p w14:paraId="4120CC1B">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创新点4</w:t>
            </w:r>
          </w:p>
        </w:tc>
        <w:tc>
          <w:p w14:paraId="4F9E36FC">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第四阶段末</w:t>
            </w:r>
          </w:p>
        </w:tc>
      </w:tr>
      <w:tr w14:paraId="2224A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45C3DD">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7</w:t>
            </w:r>
          </w:p>
        </w:tc>
        <w:tc>
          <w:p w14:paraId="44940DC7">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基于多源协同的点焊工艺参数推荐方法</w:t>
            </w:r>
          </w:p>
        </w:tc>
        <w:tc>
          <w:p w14:paraId="661C8649">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创新点4</w:t>
            </w:r>
          </w:p>
        </w:tc>
        <w:tc>
          <w:p w14:paraId="23F1E6EA">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第四阶段末</w:t>
            </w:r>
          </w:p>
        </w:tc>
      </w:tr>
      <w:tr w14:paraId="3C506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525190">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8</w:t>
            </w:r>
          </w:p>
        </w:tc>
        <w:tc>
          <w:p w14:paraId="3F4AD769">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汽车焊接制造工艺智能体应用效果评估方法</w:t>
            </w:r>
          </w:p>
        </w:tc>
        <w:tc>
          <w:p w14:paraId="56C2848F">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创新点5</w:t>
            </w:r>
          </w:p>
        </w:tc>
        <w:tc>
          <w:p w14:paraId="0D4A5B4B">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第五阶段末</w:t>
            </w:r>
          </w:p>
        </w:tc>
      </w:tr>
      <w:bookmarkEnd w:id="101"/>
    </w:tbl>
    <w:p w14:paraId="4D4F6F14">
      <w:pPr>
        <w:pStyle w:val="4"/>
      </w:pPr>
      <w:bookmarkStart w:id="102" w:name="_Toc23800"/>
      <w:bookmarkStart w:id="103" w:name="软件著作权布局6项"/>
      <w:r>
        <w:t>2.软件著作权布局（6项）</w:t>
      </w:r>
      <w:bookmarkEnd w:id="102"/>
    </w:p>
    <w:p w14:paraId="17E08DE6">
      <w:pPr>
        <w:pStyle w:val="31"/>
      </w:pPr>
      <w:r>
        <w:t>按照软件开发节点分批完成6项软件著作权登记申请：</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5"/>
        <w:gridCol w:w="5256"/>
        <w:gridCol w:w="2211"/>
      </w:tblGrid>
      <w:tr w14:paraId="29896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055" w:type="dxa"/>
          </w:tcPr>
          <w:p w14:paraId="4FD11B1E">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序号</w:t>
            </w:r>
          </w:p>
        </w:tc>
        <w:tc>
          <w:tcPr>
            <w:tcW w:w="5256" w:type="dxa"/>
          </w:tcPr>
          <w:p w14:paraId="355EF939">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拟登记软著名称</w:t>
            </w:r>
          </w:p>
        </w:tc>
        <w:tc>
          <w:tcPr>
            <w:tcW w:w="2211" w:type="dxa"/>
          </w:tcPr>
          <w:p w14:paraId="44CBA497">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计划登记时间</w:t>
            </w:r>
          </w:p>
        </w:tc>
      </w:tr>
      <w:tr w14:paraId="2E15A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5" w:type="dxa"/>
          </w:tcPr>
          <w:p w14:paraId="77EA8D47">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1</w:t>
            </w:r>
          </w:p>
        </w:tc>
        <w:tc>
          <w:tcPr>
            <w:tcW w:w="5256" w:type="dxa"/>
          </w:tcPr>
          <w:p w14:paraId="1468A908">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汽车焊接制造工艺智能体数据底座管理软件</w:t>
            </w:r>
          </w:p>
        </w:tc>
        <w:tc>
          <w:tcPr>
            <w:tcW w:w="2211" w:type="dxa"/>
          </w:tcPr>
          <w:p w14:paraId="13BFDE68">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第一阶段末</w:t>
            </w:r>
          </w:p>
        </w:tc>
      </w:tr>
      <w:tr w14:paraId="5BC06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5" w:type="dxa"/>
          </w:tcPr>
          <w:p w14:paraId="521524A3">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2</w:t>
            </w:r>
          </w:p>
        </w:tc>
        <w:tc>
          <w:tcPr>
            <w:tcW w:w="5256" w:type="dxa"/>
          </w:tcPr>
          <w:p w14:paraId="69B533A7">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汽车焊接制造工艺知识图谱管理软件</w:t>
            </w:r>
          </w:p>
        </w:tc>
        <w:tc>
          <w:tcPr>
            <w:tcW w:w="2211" w:type="dxa"/>
          </w:tcPr>
          <w:p w14:paraId="688F1C50">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第二阶段末</w:t>
            </w:r>
          </w:p>
        </w:tc>
      </w:tr>
      <w:tr w14:paraId="52608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5" w:type="dxa"/>
          </w:tcPr>
          <w:p w14:paraId="3601FA4B">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3</w:t>
            </w:r>
          </w:p>
        </w:tc>
        <w:tc>
          <w:tcPr>
            <w:tcW w:w="5256" w:type="dxa"/>
          </w:tcPr>
          <w:p w14:paraId="33EE00BF">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汽车焊接制造工艺智能体编排软件</w:t>
            </w:r>
          </w:p>
        </w:tc>
        <w:tc>
          <w:tcPr>
            <w:tcW w:w="2211" w:type="dxa"/>
          </w:tcPr>
          <w:p w14:paraId="11F981F8">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第三阶段末</w:t>
            </w:r>
          </w:p>
        </w:tc>
      </w:tr>
      <w:tr w14:paraId="7095C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5" w:type="dxa"/>
          </w:tcPr>
          <w:p w14:paraId="1F3694BE">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4</w:t>
            </w:r>
          </w:p>
        </w:tc>
        <w:tc>
          <w:tcPr>
            <w:tcW w:w="5256" w:type="dxa"/>
          </w:tcPr>
          <w:p w14:paraId="34B62788">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点焊工艺知识问答智能体软件</w:t>
            </w:r>
          </w:p>
        </w:tc>
        <w:tc>
          <w:tcPr>
            <w:tcW w:w="2211" w:type="dxa"/>
          </w:tcPr>
          <w:p w14:paraId="5433AEAE">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第四阶段末</w:t>
            </w:r>
          </w:p>
        </w:tc>
      </w:tr>
      <w:tr w14:paraId="0BA3E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5" w:type="dxa"/>
          </w:tcPr>
          <w:p w14:paraId="087C24D9">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5</w:t>
            </w:r>
          </w:p>
        </w:tc>
        <w:tc>
          <w:tcPr>
            <w:tcW w:w="5256" w:type="dxa"/>
          </w:tcPr>
          <w:p w14:paraId="41E4724C">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点焊质量判断智能体软件</w:t>
            </w:r>
          </w:p>
        </w:tc>
        <w:tc>
          <w:tcPr>
            <w:tcW w:w="2211" w:type="dxa"/>
          </w:tcPr>
          <w:p w14:paraId="4BD6F0E6">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第四阶段末</w:t>
            </w:r>
          </w:p>
        </w:tc>
      </w:tr>
      <w:tr w14:paraId="46876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5" w:type="dxa"/>
          </w:tcPr>
          <w:p w14:paraId="70594F54">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6</w:t>
            </w:r>
          </w:p>
        </w:tc>
        <w:tc>
          <w:tcPr>
            <w:tcW w:w="5256" w:type="dxa"/>
          </w:tcPr>
          <w:p w14:paraId="1F932583">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点焊工艺参数推荐智能体软件</w:t>
            </w:r>
          </w:p>
        </w:tc>
        <w:tc>
          <w:tcPr>
            <w:tcW w:w="2211" w:type="dxa"/>
          </w:tcPr>
          <w:p w14:paraId="2A1E78C6">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第四阶段末</w:t>
            </w:r>
          </w:p>
        </w:tc>
      </w:tr>
      <w:bookmarkEnd w:id="103"/>
    </w:tbl>
    <w:p w14:paraId="5D93F3FB">
      <w:pPr>
        <w:pStyle w:val="4"/>
      </w:pPr>
      <w:bookmarkStart w:id="104" w:name="_Toc24680"/>
      <w:bookmarkStart w:id="105" w:name="学术论文布局6篇"/>
      <w:r>
        <w:t>3.学术论文布局（6篇）</w:t>
      </w:r>
      <w:bookmarkEnd w:id="104"/>
    </w:p>
    <w:p w14:paraId="61CC27F8">
      <w:pPr>
        <w:pStyle w:val="31"/>
      </w:pPr>
      <w:r>
        <w:t>围绕项目技术创新点与落地应用成效分选题开展研究撰写：</w:t>
      </w:r>
    </w:p>
    <w:tbl>
      <w:tblPr>
        <w:tblStyle w:val="3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9"/>
        <w:gridCol w:w="4820"/>
        <w:gridCol w:w="2710"/>
      </w:tblGrid>
      <w:tr w14:paraId="02017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80" w:type="pct"/>
          </w:tcPr>
          <w:p w14:paraId="2592CEE9">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序号</w:t>
            </w:r>
          </w:p>
        </w:tc>
        <w:tc>
          <w:tcPr>
            <w:tcW w:w="2828" w:type="pct"/>
          </w:tcPr>
          <w:p w14:paraId="0C51BCCC">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拟投稿方向</w:t>
            </w:r>
          </w:p>
        </w:tc>
        <w:tc>
          <w:tcPr>
            <w:tcW w:w="1590" w:type="pct"/>
          </w:tcPr>
          <w:p w14:paraId="44925D32">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计划投稿时间</w:t>
            </w:r>
          </w:p>
        </w:tc>
      </w:tr>
      <w:tr w14:paraId="6C490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0" w:type="pct"/>
          </w:tcPr>
          <w:p w14:paraId="47B076E4">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1</w:t>
            </w:r>
          </w:p>
        </w:tc>
        <w:tc>
          <w:tcPr>
            <w:tcW w:w="2828" w:type="pct"/>
          </w:tcPr>
          <w:p w14:paraId="7994FC4F">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汽车点焊工艺多源异构数据融合方法</w:t>
            </w:r>
          </w:p>
        </w:tc>
        <w:tc>
          <w:tcPr>
            <w:tcW w:w="1590" w:type="pct"/>
          </w:tcPr>
          <w:p w14:paraId="33062BD1">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第二阶段末</w:t>
            </w:r>
          </w:p>
        </w:tc>
      </w:tr>
      <w:tr w14:paraId="5BA87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0" w:type="pct"/>
          </w:tcPr>
          <w:p w14:paraId="07F30990">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2</w:t>
            </w:r>
          </w:p>
        </w:tc>
        <w:tc>
          <w:tcPr>
            <w:tcW w:w="2828" w:type="pct"/>
          </w:tcPr>
          <w:p w14:paraId="72915405">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融合机理与经验的焊接知识图谱构建技术</w:t>
            </w:r>
          </w:p>
        </w:tc>
        <w:tc>
          <w:tcPr>
            <w:tcW w:w="1590" w:type="pct"/>
          </w:tcPr>
          <w:p w14:paraId="5B21A0FC">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第二阶段末</w:t>
            </w:r>
          </w:p>
        </w:tc>
      </w:tr>
      <w:tr w14:paraId="60504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0" w:type="pct"/>
          </w:tcPr>
          <w:p w14:paraId="6DCBE80A">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3</w:t>
            </w:r>
          </w:p>
        </w:tc>
        <w:tc>
          <w:tcPr>
            <w:tcW w:w="2828" w:type="pct"/>
          </w:tcPr>
          <w:p w14:paraId="5FF8A799">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点焊工艺机理模型建模与应用</w:t>
            </w:r>
          </w:p>
        </w:tc>
        <w:tc>
          <w:tcPr>
            <w:tcW w:w="1590" w:type="pct"/>
          </w:tcPr>
          <w:p w14:paraId="2A0673DA">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第二阶段末</w:t>
            </w:r>
          </w:p>
        </w:tc>
      </w:tr>
      <w:tr w14:paraId="3B7A9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0" w:type="pct"/>
          </w:tcPr>
          <w:p w14:paraId="4B0C4FC6">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4</w:t>
            </w:r>
          </w:p>
        </w:tc>
        <w:tc>
          <w:tcPr>
            <w:tcW w:w="2828" w:type="pct"/>
          </w:tcPr>
          <w:p w14:paraId="06BA0959">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大小模型协同的工业智能体编排架构</w:t>
            </w:r>
          </w:p>
        </w:tc>
        <w:tc>
          <w:tcPr>
            <w:tcW w:w="1590" w:type="pct"/>
          </w:tcPr>
          <w:p w14:paraId="13393819">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第三阶段末</w:t>
            </w:r>
          </w:p>
        </w:tc>
      </w:tr>
      <w:tr w14:paraId="5C559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0" w:type="pct"/>
          </w:tcPr>
          <w:p w14:paraId="47444C23">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5</w:t>
            </w:r>
          </w:p>
        </w:tc>
        <w:tc>
          <w:tcPr>
            <w:tcW w:w="2828" w:type="pct"/>
          </w:tcPr>
          <w:p w14:paraId="13F6B225">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知识与数据融合驱动的点焊质量判断方法</w:t>
            </w:r>
          </w:p>
        </w:tc>
        <w:tc>
          <w:tcPr>
            <w:tcW w:w="1590" w:type="pct"/>
          </w:tcPr>
          <w:p w14:paraId="6BD91808">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第四阶段末</w:t>
            </w:r>
          </w:p>
        </w:tc>
      </w:tr>
      <w:tr w14:paraId="3EF72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0" w:type="pct"/>
          </w:tcPr>
          <w:p w14:paraId="0112B170">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6</w:t>
            </w:r>
          </w:p>
        </w:tc>
        <w:tc>
          <w:tcPr>
            <w:tcW w:w="2828" w:type="pct"/>
          </w:tcPr>
          <w:p w14:paraId="1DC4141D">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汽车焊接工艺智能体应用效果评估体系</w:t>
            </w:r>
          </w:p>
        </w:tc>
        <w:tc>
          <w:tcPr>
            <w:tcW w:w="1590" w:type="pct"/>
          </w:tcPr>
          <w:p w14:paraId="163EE340">
            <w:pPr>
              <w:pStyle w:val="32"/>
              <w:keepNext w:val="0"/>
              <w:keepLines w:val="0"/>
              <w:pageBreakBefore w:val="0"/>
              <w:widowControl w:val="0"/>
              <w:kinsoku/>
              <w:wordWrap/>
              <w:overflowPunct/>
              <w:topLinePunct w:val="0"/>
              <w:autoSpaceDE/>
              <w:autoSpaceDN/>
              <w:bidi w:val="0"/>
              <w:adjustRightInd w:val="0"/>
              <w:snapToGrid w:val="0"/>
              <w:ind w:firstLine="0" w:firstLineChars="0"/>
              <w:jc w:val="left"/>
              <w:textAlignment w:val="auto"/>
            </w:pPr>
            <w:r>
              <w:t>第五阶段末</w:t>
            </w:r>
          </w:p>
        </w:tc>
      </w:tr>
      <w:bookmarkEnd w:id="105"/>
    </w:tbl>
    <w:p w14:paraId="56533A26">
      <w:pPr>
        <w:pStyle w:val="4"/>
      </w:pPr>
      <w:bookmarkStart w:id="106" w:name="_Toc6351"/>
      <w:r>
        <w:t>4.标准规范</w:t>
      </w:r>
      <w:bookmarkEnd w:id="106"/>
    </w:p>
    <w:p w14:paraId="5EE57BE1">
      <w:pPr>
        <w:pStyle w:val="31"/>
      </w:pPr>
      <w:r>
        <w:t>依托智能体测评体系研究成果，联合行业标准单位共同开展规范编制，形成汽车焊接制造工艺智能体测评相关标准文稿，推进团标</w:t>
      </w:r>
      <w:r>
        <w:rPr>
          <w:rFonts w:hint="eastAsia"/>
          <w:lang w:val="en-US" w:eastAsia="zh-CN"/>
        </w:rPr>
        <w:t>或以上</w:t>
      </w:r>
      <w:r>
        <w:t>申报。</w:t>
      </w:r>
    </w:p>
    <w:p w14:paraId="5D2ECCD2">
      <w:pPr>
        <w:pageBreakBefore w:val="0"/>
        <w:widowControl/>
        <w:numPr>
          <w:ilvl w:val="0"/>
          <w:numId w:val="1"/>
        </w:numPr>
        <w:kinsoku/>
        <w:wordWrap/>
        <w:overflowPunct/>
        <w:topLinePunct w:val="0"/>
        <w:autoSpaceDE/>
        <w:autoSpaceDN/>
        <w:bidi w:val="0"/>
        <w:spacing w:line="578" w:lineRule="exact"/>
        <w:jc w:val="left"/>
        <w:outlineLvl w:val="0"/>
        <w:rPr>
          <w:rFonts w:hint="default" w:ascii="黑体" w:hAnsi="宋体" w:eastAsia="黑体" w:cs="黑体"/>
          <w:color w:val="000000" w:themeColor="text1"/>
          <w:kern w:val="0"/>
          <w:sz w:val="32"/>
          <w:szCs w:val="32"/>
          <w:lang w:val="en-US" w:eastAsia="zh-CN" w:bidi="ar"/>
          <w14:textFill>
            <w14:solidFill>
              <w14:schemeClr w14:val="tx1"/>
            </w14:solidFill>
          </w14:textFill>
        </w:rPr>
      </w:pPr>
      <w:bookmarkStart w:id="107" w:name="_Toc29268"/>
      <w:bookmarkStart w:id="108" w:name="_Toc19883"/>
      <w:bookmarkStart w:id="109" w:name="_Toc19943"/>
      <w:r>
        <w:rPr>
          <w:rFonts w:hint="eastAsia" w:ascii="黑体" w:hAnsi="宋体" w:eastAsia="黑体" w:cs="黑体"/>
          <w:color w:val="000000" w:themeColor="text1"/>
          <w:kern w:val="0"/>
          <w:sz w:val="32"/>
          <w:szCs w:val="32"/>
          <w:lang w:val="en-US" w:eastAsia="zh-CN" w:bidi="ar"/>
          <w14:textFill>
            <w14:solidFill>
              <w14:schemeClr w14:val="tx1"/>
            </w14:solidFill>
          </w14:textFill>
        </w:rPr>
        <w:t>成果应用、产业化衔接情况及预计的经济、社会效益</w:t>
      </w:r>
      <w:bookmarkEnd w:id="107"/>
      <w:bookmarkEnd w:id="108"/>
      <w:bookmarkEnd w:id="109"/>
    </w:p>
    <w:p w14:paraId="35B550EA">
      <w:pPr>
        <w:pageBreakBefore w:val="0"/>
        <w:widowControl/>
        <w:numPr>
          <w:ilvl w:val="0"/>
          <w:numId w:val="0"/>
        </w:numPr>
        <w:kinsoku/>
        <w:wordWrap/>
        <w:overflowPunct/>
        <w:topLinePunct w:val="0"/>
        <w:autoSpaceDE/>
        <w:autoSpaceDN/>
        <w:bidi w:val="0"/>
        <w:spacing w:line="578" w:lineRule="exact"/>
        <w:jc w:val="left"/>
        <w:outlineLvl w:val="1"/>
        <w:rPr>
          <w:rFonts w:hint="eastAsia" w:ascii="仿宋_GB2312" w:hAnsi="仿宋_GB2312" w:eastAsia="仿宋_GB2312" w:cs="仿宋_GB2312"/>
          <w:b/>
          <w:bCs/>
          <w:sz w:val="30"/>
          <w:szCs w:val="30"/>
          <w:lang w:val="en-US" w:eastAsia="zh-CN"/>
        </w:rPr>
      </w:pPr>
      <w:bookmarkStart w:id="110" w:name="_Toc9838"/>
      <w:bookmarkStart w:id="111" w:name="_Toc28360"/>
      <w:bookmarkStart w:id="112" w:name="_Toc24684"/>
      <w:r>
        <w:rPr>
          <w:rFonts w:hint="eastAsia" w:ascii="仿宋_GB2312" w:hAnsi="仿宋_GB2312" w:eastAsia="仿宋_GB2312" w:cs="仿宋_GB2312"/>
          <w:b/>
          <w:bCs/>
          <w:sz w:val="30"/>
          <w:szCs w:val="30"/>
          <w:lang w:val="en-US" w:eastAsia="zh-CN"/>
        </w:rPr>
        <w:t>9.1预期形成的成果的所属技术市场容量、占有率等市场情况</w:t>
      </w:r>
      <w:bookmarkEnd w:id="110"/>
      <w:bookmarkEnd w:id="111"/>
      <w:bookmarkEnd w:id="112"/>
    </w:p>
    <w:p w14:paraId="6FE211E2">
      <w:pPr>
        <w:pageBreakBefore w:val="0"/>
        <w:kinsoku/>
        <w:wordWrap/>
        <w:overflowPunct/>
        <w:topLinePunct w:val="0"/>
        <w:autoSpaceDE/>
        <w:autoSpaceDN/>
        <w:bidi w:val="0"/>
        <w:spacing w:after="0" w:line="578" w:lineRule="exact"/>
        <w:ind w:firstLine="600"/>
        <w:rPr>
          <w:rFonts w:hint="eastAsia" w:ascii="仿宋_GB2312" w:hAnsi="仿宋_GB2312" w:eastAsia="仿宋_GB2312" w:cs="仿宋_GB2312"/>
          <w:sz w:val="30"/>
          <w:lang w:eastAsia="zh-CN"/>
        </w:rPr>
      </w:pPr>
      <w:r>
        <w:rPr>
          <w:rFonts w:hint="eastAsia" w:ascii="仿宋_GB2312" w:hAnsi="仿宋_GB2312" w:eastAsia="仿宋_GB2312" w:cs="仿宋_GB2312"/>
          <w:sz w:val="30"/>
          <w:lang w:eastAsia="zh-CN"/>
        </w:rPr>
        <w:t>1.细分赛道市场规模</w:t>
      </w:r>
    </w:p>
    <w:p w14:paraId="01DC5ACB">
      <w:pPr>
        <w:pageBreakBefore w:val="0"/>
        <w:kinsoku/>
        <w:wordWrap/>
        <w:overflowPunct/>
        <w:topLinePunct w:val="0"/>
        <w:autoSpaceDE/>
        <w:autoSpaceDN/>
        <w:bidi w:val="0"/>
        <w:spacing w:after="0" w:line="578" w:lineRule="exact"/>
        <w:ind w:firstLine="600"/>
        <w:rPr>
          <w:rFonts w:hint="eastAsia" w:ascii="仿宋_GB2312" w:hAnsi="仿宋_GB2312" w:eastAsia="仿宋_GB2312" w:cs="仿宋_GB2312"/>
          <w:sz w:val="30"/>
          <w:lang w:eastAsia="zh-CN"/>
        </w:rPr>
      </w:pPr>
      <w:r>
        <w:rPr>
          <w:rFonts w:hint="eastAsia" w:ascii="仿宋_GB2312" w:hAnsi="仿宋_GB2312" w:eastAsia="仿宋_GB2312" w:cs="仿宋_GB2312"/>
          <w:sz w:val="30"/>
          <w:lang w:eastAsia="zh-CN"/>
        </w:rPr>
        <w:t>国内汽车制造工艺数据治理、工艺智能体解决方案细分市场2026-2028年年均复合增速保持15%，2028年国内汽车焊装、总装、涂装</w:t>
      </w:r>
      <w:r>
        <w:rPr>
          <w:rFonts w:hint="eastAsia" w:cs="仿宋_GB2312"/>
          <w:sz w:val="30"/>
          <w:lang w:eastAsia="zh-CN"/>
        </w:rPr>
        <w:t>点焊工艺</w:t>
      </w:r>
      <w:r>
        <w:rPr>
          <w:rFonts w:hint="eastAsia" w:ascii="仿宋_GB2312" w:hAnsi="仿宋_GB2312" w:eastAsia="仿宋_GB2312" w:cs="仿宋_GB2312"/>
          <w:sz w:val="30"/>
          <w:lang w:eastAsia="zh-CN"/>
        </w:rPr>
        <w:t>智能化改造直接市场容量可达30~40亿元；项目研发技术具备良好跨行业迁移能力，技术成果可向下游工程机械、通用零部件、农机装备制造行业延伸落地，全制造领域潜在整体市场规模80~100亿元。</w:t>
      </w:r>
    </w:p>
    <w:p w14:paraId="27A08813">
      <w:pPr>
        <w:pageBreakBefore w:val="0"/>
        <w:kinsoku/>
        <w:wordWrap/>
        <w:overflowPunct/>
        <w:topLinePunct w:val="0"/>
        <w:autoSpaceDE/>
        <w:autoSpaceDN/>
        <w:bidi w:val="0"/>
        <w:spacing w:after="0" w:line="578" w:lineRule="exact"/>
        <w:ind w:firstLine="600"/>
        <w:rPr>
          <w:rFonts w:hint="eastAsia" w:ascii="仿宋_GB2312" w:hAnsi="仿宋_GB2312" w:eastAsia="仿宋_GB2312" w:cs="仿宋_GB2312"/>
          <w:sz w:val="30"/>
          <w:lang w:eastAsia="zh-CN"/>
        </w:rPr>
      </w:pPr>
      <w:r>
        <w:rPr>
          <w:rFonts w:hint="eastAsia" w:ascii="仿宋_GB2312" w:hAnsi="仿宋_GB2312" w:eastAsia="仿宋_GB2312" w:cs="仿宋_GB2312"/>
          <w:sz w:val="30"/>
          <w:lang w:eastAsia="zh-CN"/>
        </w:rPr>
        <w:t>2.市场竞争格局与项目产品差异化优势</w:t>
      </w:r>
    </w:p>
    <w:p w14:paraId="7582F2AC">
      <w:pPr>
        <w:pageBreakBefore w:val="0"/>
        <w:kinsoku/>
        <w:wordWrap/>
        <w:overflowPunct/>
        <w:topLinePunct w:val="0"/>
        <w:autoSpaceDE/>
        <w:autoSpaceDN/>
        <w:bidi w:val="0"/>
        <w:spacing w:after="0" w:line="578" w:lineRule="exact"/>
        <w:ind w:firstLine="600"/>
        <w:rPr>
          <w:rFonts w:hint="eastAsia" w:ascii="仿宋_GB2312" w:hAnsi="仿宋_GB2312" w:eastAsia="仿宋_GB2312" w:cs="仿宋_GB2312"/>
          <w:sz w:val="30"/>
          <w:lang w:eastAsia="zh-CN"/>
        </w:rPr>
      </w:pPr>
      <w:r>
        <w:rPr>
          <w:rFonts w:hint="eastAsia" w:ascii="仿宋_GB2312" w:hAnsi="仿宋_GB2312" w:eastAsia="仿宋_GB2312" w:cs="仿宋_GB2312"/>
          <w:sz w:val="30"/>
          <w:lang w:eastAsia="zh-CN"/>
        </w:rPr>
        <w:t>当前行业竞品主要分为两类：①外资工业软件巨头产品：西门子、达索等方案落地需全套产线硬件改造，项目造价高、服务费用昂贵，不适配国内自主品牌混线柔性生产；②国内小型服务商：零散单点定制开发，无统一底座与标准化规范，复用率低、项目交付质量参差不齐。</w:t>
      </w:r>
    </w:p>
    <w:p w14:paraId="75B87006">
      <w:pPr>
        <w:pageBreakBefore w:val="0"/>
        <w:kinsoku/>
        <w:wordWrap/>
        <w:overflowPunct/>
        <w:topLinePunct w:val="0"/>
        <w:autoSpaceDE/>
        <w:autoSpaceDN/>
        <w:bidi w:val="0"/>
        <w:spacing w:after="0" w:line="578" w:lineRule="exact"/>
        <w:ind w:firstLine="600"/>
        <w:rPr>
          <w:rFonts w:hint="eastAsia" w:ascii="仿宋_GB2312" w:hAnsi="仿宋_GB2312" w:eastAsia="仿宋_GB2312" w:cs="仿宋_GB2312"/>
          <w:sz w:val="30"/>
          <w:lang w:eastAsia="zh-CN"/>
        </w:rPr>
      </w:pPr>
      <w:r>
        <w:rPr>
          <w:rFonts w:hint="eastAsia" w:ascii="仿宋_GB2312" w:hAnsi="仿宋_GB2312" w:eastAsia="仿宋_GB2312" w:cs="仿宋_GB2312"/>
          <w:sz w:val="30"/>
          <w:lang w:eastAsia="zh-CN"/>
        </w:rPr>
        <w:t>本项目产品以”数据底座+知识与规则库+智能体编排软件+应用场景+评估体系”全链条闭环为差异化优势，精准匹配国内自主车企、中小零部件企业低成本技改需求，在自主品牌细分赛道具备竞争力。</w:t>
      </w:r>
    </w:p>
    <w:p w14:paraId="10868931">
      <w:pPr>
        <w:pageBreakBefore w:val="0"/>
        <w:kinsoku/>
        <w:wordWrap/>
        <w:overflowPunct/>
        <w:topLinePunct w:val="0"/>
        <w:autoSpaceDE/>
        <w:autoSpaceDN/>
        <w:bidi w:val="0"/>
        <w:spacing w:after="0" w:line="578" w:lineRule="exact"/>
        <w:ind w:firstLine="600"/>
        <w:rPr>
          <w:rFonts w:hint="eastAsia" w:ascii="仿宋_GB2312" w:hAnsi="仿宋_GB2312" w:eastAsia="仿宋_GB2312" w:cs="仿宋_GB2312"/>
          <w:sz w:val="30"/>
          <w:lang w:eastAsia="zh-CN"/>
        </w:rPr>
      </w:pPr>
      <w:r>
        <w:rPr>
          <w:rFonts w:hint="eastAsia" w:ascii="仿宋_GB2312" w:hAnsi="仿宋_GB2312" w:eastAsia="仿宋_GB2312" w:cs="仿宋_GB2312"/>
          <w:sz w:val="30"/>
          <w:lang w:eastAsia="zh-CN"/>
        </w:rPr>
        <w:t>3.目标客户分层</w:t>
      </w:r>
    </w:p>
    <w:p w14:paraId="76778AC0">
      <w:pPr>
        <w:pageBreakBefore w:val="0"/>
        <w:numPr>
          <w:ilvl w:val="0"/>
          <w:numId w:val="11"/>
        </w:numPr>
        <w:kinsoku/>
        <w:wordWrap/>
        <w:overflowPunct/>
        <w:topLinePunct w:val="0"/>
        <w:autoSpaceDE/>
        <w:autoSpaceDN/>
        <w:bidi w:val="0"/>
        <w:spacing w:after="0" w:line="578" w:lineRule="exact"/>
        <w:ind w:left="840" w:leftChars="0" w:hanging="420" w:firstLineChars="0"/>
        <w:rPr>
          <w:rFonts w:hint="eastAsia" w:ascii="仿宋_GB2312" w:hAnsi="仿宋_GB2312" w:eastAsia="仿宋_GB2312" w:cs="仿宋_GB2312"/>
          <w:sz w:val="30"/>
          <w:lang w:eastAsia="zh-CN"/>
        </w:rPr>
      </w:pPr>
      <w:r>
        <w:rPr>
          <w:rFonts w:hint="eastAsia" w:ascii="仿宋_GB2312" w:hAnsi="仿宋_GB2312" w:eastAsia="仿宋_GB2312" w:cs="仿宋_GB2312"/>
          <w:sz w:val="30"/>
          <w:lang w:eastAsia="zh-CN"/>
        </w:rPr>
        <w:t>头部整车集团：平台整体采购+全厂区多车间批量落地部署；</w:t>
      </w:r>
    </w:p>
    <w:p w14:paraId="2CEF0CEB">
      <w:pPr>
        <w:pageBreakBefore w:val="0"/>
        <w:numPr>
          <w:ilvl w:val="0"/>
          <w:numId w:val="11"/>
        </w:numPr>
        <w:kinsoku/>
        <w:wordWrap/>
        <w:overflowPunct/>
        <w:topLinePunct w:val="0"/>
        <w:autoSpaceDE/>
        <w:autoSpaceDN/>
        <w:bidi w:val="0"/>
        <w:spacing w:after="0" w:line="578" w:lineRule="exact"/>
        <w:ind w:left="840" w:leftChars="0" w:hanging="420" w:firstLineChars="0"/>
        <w:rPr>
          <w:rFonts w:hint="eastAsia" w:ascii="仿宋_GB2312" w:hAnsi="仿宋_GB2312" w:eastAsia="仿宋_GB2312" w:cs="仿宋_GB2312"/>
          <w:sz w:val="30"/>
          <w:lang w:eastAsia="zh-CN"/>
        </w:rPr>
      </w:pPr>
      <w:r>
        <w:rPr>
          <w:rFonts w:hint="eastAsia" w:ascii="仿宋_GB2312" w:hAnsi="仿宋_GB2312" w:eastAsia="仿宋_GB2312" w:cs="仿宋_GB2312"/>
          <w:sz w:val="30"/>
          <w:lang w:eastAsia="zh-CN"/>
        </w:rPr>
        <w:t>中型零部件配套企业：单工艺智能体按需采购；</w:t>
      </w:r>
    </w:p>
    <w:p w14:paraId="41B56665">
      <w:pPr>
        <w:pageBreakBefore w:val="0"/>
        <w:numPr>
          <w:ilvl w:val="0"/>
          <w:numId w:val="11"/>
        </w:numPr>
        <w:kinsoku/>
        <w:wordWrap/>
        <w:overflowPunct/>
        <w:topLinePunct w:val="0"/>
        <w:autoSpaceDE/>
        <w:autoSpaceDN/>
        <w:bidi w:val="0"/>
        <w:spacing w:after="0" w:line="578" w:lineRule="exact"/>
        <w:ind w:left="840" w:leftChars="0" w:hanging="420" w:firstLineChars="0"/>
        <w:rPr>
          <w:rFonts w:hint="eastAsia" w:ascii="仿宋_GB2312" w:hAnsi="仿宋_GB2312" w:eastAsia="仿宋_GB2312" w:cs="仿宋_GB2312"/>
          <w:sz w:val="30"/>
          <w:lang w:eastAsia="zh-CN"/>
        </w:rPr>
      </w:pPr>
      <w:r>
        <w:rPr>
          <w:rFonts w:hint="eastAsia" w:ascii="仿宋_GB2312" w:hAnsi="仿宋_GB2312" w:eastAsia="仿宋_GB2312" w:cs="仿宋_GB2312"/>
          <w:sz w:val="30"/>
          <w:lang w:eastAsia="zh-CN"/>
        </w:rPr>
        <w:t>行业数字化服务商：底座插件授权采购，基于平台二次开发自有行业产品；</w:t>
      </w:r>
    </w:p>
    <w:p w14:paraId="09C08D04">
      <w:pPr>
        <w:pageBreakBefore w:val="0"/>
        <w:numPr>
          <w:ilvl w:val="0"/>
          <w:numId w:val="11"/>
        </w:numPr>
        <w:kinsoku/>
        <w:wordWrap/>
        <w:overflowPunct/>
        <w:topLinePunct w:val="0"/>
        <w:autoSpaceDE/>
        <w:autoSpaceDN/>
        <w:bidi w:val="0"/>
        <w:spacing w:after="0" w:line="578" w:lineRule="exact"/>
        <w:ind w:left="840" w:leftChars="0" w:hanging="420" w:firstLineChars="0"/>
        <w:rPr>
          <w:rFonts w:hint="eastAsia" w:ascii="仿宋_GB2312" w:hAnsi="仿宋_GB2312" w:eastAsia="仿宋_GB2312" w:cs="仿宋_GB2312"/>
          <w:lang w:eastAsia="zh-CN"/>
        </w:rPr>
      </w:pPr>
      <w:r>
        <w:rPr>
          <w:rFonts w:hint="eastAsia" w:ascii="仿宋_GB2312" w:hAnsi="仿宋_GB2312" w:eastAsia="仿宋_GB2312" w:cs="仿宋_GB2312"/>
          <w:sz w:val="30"/>
          <w:lang w:eastAsia="zh-CN"/>
        </w:rPr>
        <w:t>地方园区、工信主管部门：第三方智能体验证、测评标准咨询服务。</w:t>
      </w:r>
    </w:p>
    <w:p w14:paraId="2725465B">
      <w:pPr>
        <w:pageBreakBefore w:val="0"/>
        <w:widowControl/>
        <w:numPr>
          <w:ilvl w:val="0"/>
          <w:numId w:val="0"/>
        </w:numPr>
        <w:kinsoku/>
        <w:wordWrap/>
        <w:overflowPunct/>
        <w:topLinePunct w:val="0"/>
        <w:autoSpaceDE/>
        <w:autoSpaceDN/>
        <w:bidi w:val="0"/>
        <w:spacing w:line="578" w:lineRule="exact"/>
        <w:jc w:val="left"/>
        <w:outlineLvl w:val="1"/>
        <w:rPr>
          <w:rFonts w:hint="eastAsia" w:ascii="仿宋_GB2312" w:hAnsi="仿宋_GB2312" w:eastAsia="仿宋_GB2312" w:cs="仿宋_GB2312"/>
          <w:b/>
          <w:bCs/>
          <w:sz w:val="30"/>
          <w:szCs w:val="30"/>
          <w:lang w:val="en-US" w:eastAsia="zh-CN"/>
        </w:rPr>
      </w:pPr>
      <w:bookmarkStart w:id="113" w:name="_Toc30294"/>
      <w:bookmarkStart w:id="114" w:name="_Toc25078"/>
      <w:bookmarkStart w:id="115" w:name="_Toc28004"/>
      <w:r>
        <w:rPr>
          <w:rFonts w:hint="eastAsia" w:ascii="仿宋_GB2312" w:hAnsi="仿宋_GB2312" w:eastAsia="仿宋_GB2312" w:cs="仿宋_GB2312"/>
          <w:b/>
          <w:bCs/>
          <w:sz w:val="30"/>
          <w:szCs w:val="30"/>
          <w:lang w:val="en-US" w:eastAsia="zh-CN"/>
        </w:rPr>
        <w:t>9.2预期形成的成果成本分析、销售价格及盈利预测</w:t>
      </w:r>
      <w:bookmarkEnd w:id="113"/>
      <w:bookmarkEnd w:id="114"/>
      <w:bookmarkEnd w:id="115"/>
    </w:p>
    <w:p w14:paraId="6EAE2970">
      <w:pPr>
        <w:pageBreakBefore w:val="0"/>
        <w:kinsoku/>
        <w:wordWrap/>
        <w:overflowPunct/>
        <w:topLinePunct w:val="0"/>
        <w:autoSpaceDE/>
        <w:autoSpaceDN/>
        <w:bidi w:val="0"/>
        <w:spacing w:after="0" w:line="578" w:lineRule="exact"/>
        <w:ind w:firstLine="600"/>
        <w:rPr>
          <w:rFonts w:hint="eastAsia" w:ascii="仿宋_GB2312" w:hAnsi="仿宋_GB2312" w:eastAsia="仿宋_GB2312" w:cs="仿宋_GB2312"/>
          <w:lang w:eastAsia="zh-CN"/>
        </w:rPr>
      </w:pPr>
      <w:r>
        <w:rPr>
          <w:rFonts w:hint="eastAsia" w:ascii="仿宋_GB2312" w:hAnsi="仿宋_GB2312" w:eastAsia="仿宋_GB2312" w:cs="仿宋_GB2312"/>
          <w:sz w:val="30"/>
          <w:lang w:eastAsia="zh-CN"/>
        </w:rPr>
        <w:t>项目成果的成本主要包括研发人力投入、数据治理与标注投入、模型训练与验证投入、平台开发部署投入、现场联调测试投入以及后续运维服务投入。通过形成统一的平台能力、共性数据底座和可复用模型库，可显著降低不同客户和不同场景重复开发的边际成本。</w:t>
      </w:r>
    </w:p>
    <w:p w14:paraId="2A789491">
      <w:pPr>
        <w:pageBreakBefore w:val="0"/>
        <w:kinsoku/>
        <w:wordWrap/>
        <w:overflowPunct/>
        <w:topLinePunct w:val="0"/>
        <w:autoSpaceDE/>
        <w:autoSpaceDN/>
        <w:bidi w:val="0"/>
        <w:spacing w:after="0" w:line="578" w:lineRule="exact"/>
        <w:ind w:firstLine="600"/>
        <w:rPr>
          <w:rFonts w:hint="eastAsia" w:ascii="仿宋_GB2312" w:hAnsi="仿宋_GB2312" w:eastAsia="仿宋_GB2312" w:cs="仿宋_GB2312"/>
          <w:lang w:eastAsia="zh-CN"/>
        </w:rPr>
      </w:pPr>
      <w:r>
        <w:rPr>
          <w:rFonts w:hint="eastAsia" w:ascii="仿宋_GB2312" w:hAnsi="仿宋_GB2312" w:eastAsia="仿宋_GB2312" w:cs="仿宋_GB2312"/>
          <w:sz w:val="30"/>
          <w:lang w:eastAsia="zh-CN"/>
        </w:rPr>
        <w:t>在市场转化阶段，项目成果可采用“平台授权+模型应用+场景实施+运维服务+咨询培训”的组合模式进行销售。对于平台和模型库，可形成标准化产品能力；对于设备维修、质量优化等场景，可结合客户需求形成定制化解决方案。随着模型和平台成熟度提升，后续复制推广成本将逐步下降，盈利能力将持续增强。</w:t>
      </w:r>
    </w:p>
    <w:p w14:paraId="6EE84149">
      <w:pPr>
        <w:pageBreakBefore w:val="0"/>
        <w:kinsoku/>
        <w:wordWrap/>
        <w:overflowPunct/>
        <w:topLinePunct w:val="0"/>
        <w:autoSpaceDE/>
        <w:autoSpaceDN/>
        <w:bidi w:val="0"/>
        <w:spacing w:after="0" w:line="578" w:lineRule="exact"/>
        <w:ind w:firstLine="600"/>
        <w:rPr>
          <w:rFonts w:hint="eastAsia" w:ascii="仿宋_GB2312" w:hAnsi="仿宋_GB2312" w:eastAsia="仿宋_GB2312" w:cs="仿宋_GB2312"/>
          <w:lang w:eastAsia="zh-CN"/>
        </w:rPr>
      </w:pPr>
      <w:r>
        <w:rPr>
          <w:rFonts w:hint="eastAsia" w:ascii="仿宋_GB2312" w:hAnsi="仿宋_GB2312" w:eastAsia="仿宋_GB2312" w:cs="仿宋_GB2312"/>
          <w:sz w:val="30"/>
          <w:lang w:eastAsia="zh-CN"/>
        </w:rPr>
        <w:t>在盈利模式上，项目成果既可以形成平台授权、模型订阅、场景实施、运维优化、咨询培训等常规收入，也可以在提质降本方向延伸形成工艺优化服务、成本优化咨询、系统升级改造和效果评估等增值服务。特别是在汽车制造企业普遍重视降本增效和</w:t>
      </w:r>
      <w:r>
        <w:rPr>
          <w:rFonts w:hint="eastAsia" w:cs="仿宋_GB2312"/>
          <w:sz w:val="30"/>
          <w:lang w:val="en-US" w:eastAsia="zh-CN"/>
        </w:rPr>
        <w:t>精益生产</w:t>
      </w:r>
      <w:r>
        <w:rPr>
          <w:rFonts w:hint="eastAsia" w:ascii="仿宋_GB2312" w:hAnsi="仿宋_GB2312" w:eastAsia="仿宋_GB2312" w:cs="仿宋_GB2312"/>
          <w:sz w:val="30"/>
          <w:lang w:eastAsia="zh-CN"/>
        </w:rPr>
        <w:t>的大背景下，具备可验证节能效果和现场适配能力的智能体应用，具有较强的商业化潜力。</w:t>
      </w:r>
    </w:p>
    <w:p w14:paraId="5F1D79B7">
      <w:pPr>
        <w:pageBreakBefore w:val="0"/>
        <w:kinsoku/>
        <w:wordWrap/>
        <w:overflowPunct/>
        <w:topLinePunct w:val="0"/>
        <w:autoSpaceDE/>
        <w:autoSpaceDN/>
        <w:bidi w:val="0"/>
        <w:spacing w:after="0" w:line="578" w:lineRule="exact"/>
        <w:ind w:firstLine="600"/>
        <w:rPr>
          <w:rFonts w:hint="eastAsia" w:ascii="仿宋_GB2312" w:hAnsi="仿宋_GB2312" w:eastAsia="仿宋_GB2312" w:cs="仿宋_GB2312"/>
          <w:lang w:eastAsia="zh-CN"/>
        </w:rPr>
      </w:pPr>
      <w:r>
        <w:rPr>
          <w:rFonts w:hint="eastAsia" w:ascii="仿宋_GB2312" w:hAnsi="仿宋_GB2312" w:eastAsia="仿宋_GB2312" w:cs="仿宋_GB2312"/>
          <w:sz w:val="30"/>
          <w:lang w:eastAsia="zh-CN"/>
        </w:rPr>
        <w:t>从客户价值角度看，项目成果的商业吸引力在于其既能带来短期可感知的效率与质量改善，也能带来中长期的知识沉淀和平台复用价值。特别是对于点焊、拧紧、涂装等场景，一旦形成稳定应用，后续在同类工位、同类车间或同集团工厂之间复制时，边际实施成本会明显下降。</w:t>
      </w:r>
    </w:p>
    <w:p w14:paraId="45AC5153">
      <w:pPr>
        <w:pageBreakBefore w:val="0"/>
        <w:widowControl/>
        <w:numPr>
          <w:ilvl w:val="0"/>
          <w:numId w:val="0"/>
        </w:numPr>
        <w:kinsoku/>
        <w:wordWrap/>
        <w:overflowPunct/>
        <w:topLinePunct w:val="0"/>
        <w:autoSpaceDE/>
        <w:autoSpaceDN/>
        <w:bidi w:val="0"/>
        <w:spacing w:line="578" w:lineRule="exact"/>
        <w:jc w:val="left"/>
        <w:outlineLvl w:val="1"/>
        <w:rPr>
          <w:rFonts w:hint="eastAsia" w:ascii="仿宋_GB2312" w:hAnsi="仿宋_GB2312" w:eastAsia="仿宋_GB2312" w:cs="仿宋_GB2312"/>
          <w:b/>
          <w:bCs/>
          <w:sz w:val="30"/>
          <w:szCs w:val="30"/>
          <w:lang w:val="en-US" w:eastAsia="zh-CN"/>
        </w:rPr>
      </w:pPr>
      <w:bookmarkStart w:id="116" w:name="_Toc30400"/>
      <w:bookmarkStart w:id="117" w:name="_Toc32439"/>
      <w:bookmarkStart w:id="118" w:name="_Toc11032"/>
      <w:r>
        <w:rPr>
          <w:rFonts w:hint="eastAsia" w:ascii="仿宋_GB2312" w:hAnsi="仿宋_GB2312" w:eastAsia="仿宋_GB2312" w:cs="仿宋_GB2312"/>
          <w:b/>
          <w:bCs/>
          <w:sz w:val="30"/>
          <w:szCs w:val="30"/>
          <w:lang w:val="en-US" w:eastAsia="zh-CN"/>
        </w:rPr>
        <w:t>9.3预期形成的成果的转化方式或应用计划</w:t>
      </w:r>
      <w:bookmarkEnd w:id="116"/>
      <w:bookmarkEnd w:id="117"/>
      <w:bookmarkEnd w:id="118"/>
    </w:p>
    <w:p w14:paraId="7AB6B59F">
      <w:pPr>
        <w:pageBreakBefore w:val="0"/>
        <w:kinsoku/>
        <w:wordWrap/>
        <w:overflowPunct/>
        <w:topLinePunct w:val="0"/>
        <w:autoSpaceDE/>
        <w:autoSpaceDN/>
        <w:bidi w:val="0"/>
        <w:spacing w:after="0" w:line="578" w:lineRule="exact"/>
        <w:ind w:firstLine="600"/>
        <w:rPr>
          <w:rFonts w:hint="eastAsia" w:ascii="仿宋_GB2312" w:hAnsi="仿宋_GB2312" w:eastAsia="仿宋_GB2312" w:cs="仿宋_GB2312"/>
          <w:sz w:val="30"/>
          <w:lang w:eastAsia="zh-CN"/>
        </w:rPr>
      </w:pPr>
      <w:r>
        <w:rPr>
          <w:rFonts w:hint="eastAsia" w:ascii="仿宋_GB2312" w:hAnsi="仿宋_GB2312" w:eastAsia="仿宋_GB2312" w:cs="仿宋_GB2312"/>
          <w:sz w:val="30"/>
          <w:lang w:eastAsia="zh-CN"/>
        </w:rPr>
        <w:t>项目成果将优先在汽车制造典型场景中开展验证和复制推广，形成“科研攻关—中试验证—行业应用—产品化推广”的转化路径。前期以示范应用和场景解决方案为主要落地方式，中期逐步沉淀为平台产品、模型组件和标准服务能力，后期面向整车、零部件、园区和行业管理场景输出综合服务。</w:t>
      </w:r>
    </w:p>
    <w:p w14:paraId="07430756">
      <w:pPr>
        <w:pageBreakBefore w:val="0"/>
        <w:kinsoku/>
        <w:wordWrap/>
        <w:overflowPunct/>
        <w:topLinePunct w:val="0"/>
        <w:autoSpaceDE/>
        <w:autoSpaceDN/>
        <w:bidi w:val="0"/>
        <w:spacing w:after="0" w:line="578" w:lineRule="exact"/>
        <w:ind w:firstLine="600"/>
        <w:rPr>
          <w:rFonts w:hint="eastAsia" w:ascii="仿宋_GB2312" w:hAnsi="仿宋_GB2312" w:eastAsia="仿宋_GB2312" w:cs="仿宋_GB2312"/>
          <w:lang w:eastAsia="zh-CN"/>
        </w:rPr>
      </w:pPr>
      <w:r>
        <w:rPr>
          <w:rFonts w:hint="eastAsia" w:ascii="仿宋_GB2312" w:hAnsi="仿宋_GB2312" w:eastAsia="仿宋_GB2312" w:cs="仿宋_GB2312"/>
          <w:lang w:eastAsia="zh-CN"/>
        </w:rPr>
        <w:t>阶段1：项目研发期标杆落地</w:t>
      </w:r>
    </w:p>
    <w:p w14:paraId="6E2AAD0E">
      <w:pPr>
        <w:pageBreakBefore w:val="0"/>
        <w:kinsoku/>
        <w:wordWrap/>
        <w:overflowPunct/>
        <w:topLinePunct w:val="0"/>
        <w:autoSpaceDE/>
        <w:autoSpaceDN/>
        <w:bidi w:val="0"/>
        <w:spacing w:after="0" w:line="578" w:lineRule="exact"/>
        <w:ind w:firstLine="600"/>
        <w:rPr>
          <w:rFonts w:hint="eastAsia" w:ascii="仿宋_GB2312" w:hAnsi="仿宋_GB2312" w:eastAsia="仿宋_GB2312" w:cs="仿宋_GB2312"/>
          <w:lang w:eastAsia="zh-CN"/>
        </w:rPr>
      </w:pPr>
      <w:r>
        <w:rPr>
          <w:rFonts w:hint="eastAsia" w:ascii="仿宋_GB2312" w:hAnsi="仿宋_GB2312" w:eastAsia="仿宋_GB2312" w:cs="仿宋_GB2312"/>
          <w:lang w:eastAsia="zh-CN"/>
        </w:rPr>
        <w:t>优先在项目合作整车厂完成点焊工艺智能体标杆落地，打造可实地参观的行业示范产线，沉淀标杆落地案例与实测效益数据。</w:t>
      </w:r>
    </w:p>
    <w:p w14:paraId="0C0D33AB">
      <w:pPr>
        <w:pageBreakBefore w:val="0"/>
        <w:kinsoku/>
        <w:wordWrap/>
        <w:overflowPunct/>
        <w:topLinePunct w:val="0"/>
        <w:autoSpaceDE/>
        <w:autoSpaceDN/>
        <w:bidi w:val="0"/>
        <w:spacing w:after="0" w:line="578" w:lineRule="exact"/>
        <w:ind w:firstLine="600"/>
        <w:rPr>
          <w:rFonts w:hint="eastAsia" w:ascii="仿宋_GB2312" w:hAnsi="仿宋_GB2312" w:eastAsia="仿宋_GB2312" w:cs="仿宋_GB2312"/>
          <w:lang w:eastAsia="zh-CN"/>
        </w:rPr>
      </w:pPr>
      <w:r>
        <w:rPr>
          <w:rFonts w:hint="eastAsia" w:ascii="仿宋_GB2312" w:hAnsi="仿宋_GB2312" w:eastAsia="仿宋_GB2312" w:cs="仿宋_GB2312"/>
          <w:lang w:eastAsia="zh-CN"/>
        </w:rPr>
        <w:t>阶段2：产品标准化封装</w:t>
      </w:r>
    </w:p>
    <w:p w14:paraId="60614688">
      <w:pPr>
        <w:pageBreakBefore w:val="0"/>
        <w:kinsoku/>
        <w:wordWrap/>
        <w:overflowPunct/>
        <w:topLinePunct w:val="0"/>
        <w:autoSpaceDE/>
        <w:autoSpaceDN/>
        <w:bidi w:val="0"/>
        <w:spacing w:after="0" w:line="578" w:lineRule="exact"/>
        <w:ind w:firstLine="600"/>
        <w:rPr>
          <w:rFonts w:hint="eastAsia" w:ascii="仿宋_GB2312" w:hAnsi="仿宋_GB2312" w:eastAsia="仿宋_GB2312" w:cs="仿宋_GB2312"/>
          <w:lang w:eastAsia="zh-CN"/>
        </w:rPr>
      </w:pPr>
      <w:r>
        <w:t>基于标杆落地经验优化产品，封装五类标准化产品包：①数据底座工具包；②知识与规则库产品；③智能体编排软件标准版；④点焊工艺智能体应用包；⑤标准化测评服务包</w:t>
      </w:r>
    </w:p>
    <w:p w14:paraId="3BA9578F">
      <w:pPr>
        <w:pageBreakBefore w:val="0"/>
        <w:kinsoku/>
        <w:wordWrap/>
        <w:overflowPunct/>
        <w:topLinePunct w:val="0"/>
        <w:autoSpaceDE/>
        <w:autoSpaceDN/>
        <w:bidi w:val="0"/>
        <w:spacing w:after="0" w:line="578" w:lineRule="exact"/>
        <w:ind w:firstLine="600"/>
        <w:rPr>
          <w:rFonts w:hint="eastAsia" w:ascii="仿宋_GB2312" w:hAnsi="仿宋_GB2312" w:eastAsia="仿宋_GB2312" w:cs="仿宋_GB2312"/>
          <w:lang w:eastAsia="zh-CN"/>
        </w:rPr>
      </w:pPr>
      <w:r>
        <w:rPr>
          <w:rFonts w:hint="eastAsia" w:ascii="仿宋_GB2312" w:hAnsi="仿宋_GB2312" w:eastAsia="仿宋_GB2312" w:cs="仿宋_GB2312"/>
          <w:lang w:eastAsia="zh-CN"/>
        </w:rPr>
        <w:t>阶段3：汽车行业批量市场化推广</w:t>
      </w:r>
    </w:p>
    <w:p w14:paraId="14AF4828">
      <w:pPr>
        <w:pageBreakBefore w:val="0"/>
        <w:kinsoku/>
        <w:wordWrap/>
        <w:overflowPunct/>
        <w:topLinePunct w:val="0"/>
        <w:autoSpaceDE/>
        <w:autoSpaceDN/>
        <w:bidi w:val="0"/>
        <w:spacing w:after="0" w:line="578" w:lineRule="exact"/>
        <w:ind w:firstLine="600"/>
        <w:rPr>
          <w:rFonts w:hint="eastAsia" w:ascii="仿宋_GB2312" w:hAnsi="仿宋_GB2312" w:eastAsia="仿宋_GB2312" w:cs="仿宋_GB2312"/>
          <w:lang w:eastAsia="zh-CN"/>
        </w:rPr>
      </w:pPr>
      <w:r>
        <w:rPr>
          <w:rFonts w:hint="eastAsia" w:ascii="仿宋_GB2312" w:hAnsi="仿宋_GB2312" w:eastAsia="仿宋_GB2312" w:cs="仿宋_GB2312"/>
          <w:lang w:eastAsia="zh-CN"/>
        </w:rPr>
        <w:t>1.整车集团市场：依托原有产学研合作资源，向合作车企集团下属各生产基地批量复制落地；</w:t>
      </w:r>
    </w:p>
    <w:p w14:paraId="5EB746D0">
      <w:pPr>
        <w:pageBreakBefore w:val="0"/>
        <w:kinsoku/>
        <w:wordWrap/>
        <w:overflowPunct/>
        <w:topLinePunct w:val="0"/>
        <w:autoSpaceDE/>
        <w:autoSpaceDN/>
        <w:bidi w:val="0"/>
        <w:spacing w:after="0" w:line="578" w:lineRule="exact"/>
        <w:ind w:firstLine="600"/>
        <w:rPr>
          <w:rFonts w:hint="eastAsia" w:ascii="仿宋_GB2312" w:hAnsi="仿宋_GB2312" w:eastAsia="仿宋_GB2312" w:cs="仿宋_GB2312"/>
          <w:lang w:eastAsia="zh-CN"/>
        </w:rPr>
      </w:pPr>
      <w:r>
        <w:rPr>
          <w:rFonts w:hint="eastAsia" w:ascii="仿宋_GB2312" w:hAnsi="仿宋_GB2312" w:eastAsia="仿宋_GB2312" w:cs="仿宋_GB2312"/>
          <w:lang w:eastAsia="zh-CN"/>
        </w:rPr>
        <w:t>2.零部件配套市场：面向主机厂上下游一二级零部件供应商推广轻量化单工艺智能体产品；</w:t>
      </w:r>
    </w:p>
    <w:p w14:paraId="52486002">
      <w:pPr>
        <w:pageBreakBefore w:val="0"/>
        <w:kinsoku/>
        <w:wordWrap/>
        <w:overflowPunct/>
        <w:topLinePunct w:val="0"/>
        <w:autoSpaceDE/>
        <w:autoSpaceDN/>
        <w:bidi w:val="0"/>
        <w:spacing w:after="0" w:line="578" w:lineRule="exact"/>
        <w:ind w:firstLine="600"/>
        <w:rPr>
          <w:rFonts w:hint="eastAsia" w:ascii="仿宋_GB2312" w:hAnsi="仿宋_GB2312" w:eastAsia="仿宋_GB2312" w:cs="仿宋_GB2312"/>
          <w:lang w:eastAsia="zh-CN"/>
        </w:rPr>
      </w:pPr>
      <w:r>
        <w:rPr>
          <w:rFonts w:hint="eastAsia" w:ascii="仿宋_GB2312" w:hAnsi="仿宋_GB2312" w:eastAsia="仿宋_GB2312" w:cs="仿宋_GB2312"/>
          <w:lang w:eastAsia="zh-CN"/>
        </w:rPr>
        <w:t>3.渠道合作：联合汽车智能制造集成商、工业软件代理商开展渠道合作，开放代理经销权限，快速拓宽市场覆盖面；</w:t>
      </w:r>
    </w:p>
    <w:p w14:paraId="166AF546">
      <w:pPr>
        <w:pageBreakBefore w:val="0"/>
        <w:kinsoku/>
        <w:wordWrap/>
        <w:overflowPunct/>
        <w:topLinePunct w:val="0"/>
        <w:autoSpaceDE/>
        <w:autoSpaceDN/>
        <w:bidi w:val="0"/>
        <w:spacing w:after="0" w:line="578" w:lineRule="exact"/>
        <w:ind w:firstLine="600"/>
        <w:rPr>
          <w:rFonts w:hint="eastAsia" w:ascii="仿宋_GB2312" w:hAnsi="仿宋_GB2312" w:eastAsia="仿宋_GB2312" w:cs="仿宋_GB2312"/>
          <w:lang w:eastAsia="zh-CN"/>
        </w:rPr>
      </w:pPr>
      <w:r>
        <w:rPr>
          <w:rFonts w:hint="eastAsia" w:ascii="仿宋_GB2312" w:hAnsi="仿宋_GB2312" w:eastAsia="仿宋_GB2312" w:cs="仿宋_GB2312"/>
          <w:lang w:eastAsia="zh-CN"/>
        </w:rPr>
        <w:t>量化落地目标：项目结题后三年累计落地合作企业≥10家。</w:t>
      </w:r>
    </w:p>
    <w:p w14:paraId="7291D4A4">
      <w:pPr>
        <w:pageBreakBefore w:val="0"/>
        <w:kinsoku/>
        <w:wordWrap/>
        <w:overflowPunct/>
        <w:topLinePunct w:val="0"/>
        <w:autoSpaceDE/>
        <w:autoSpaceDN/>
        <w:bidi w:val="0"/>
        <w:spacing w:after="0" w:line="578" w:lineRule="exact"/>
        <w:ind w:firstLine="600"/>
        <w:rPr>
          <w:rFonts w:hint="eastAsia" w:ascii="仿宋_GB2312" w:hAnsi="仿宋_GB2312" w:eastAsia="仿宋_GB2312" w:cs="仿宋_GB2312"/>
          <w:lang w:eastAsia="zh-CN"/>
        </w:rPr>
      </w:pPr>
      <w:r>
        <w:rPr>
          <w:rFonts w:hint="eastAsia" w:ascii="仿宋_GB2312" w:hAnsi="仿宋_GB2312" w:eastAsia="仿宋_GB2312" w:cs="仿宋_GB2312"/>
          <w:lang w:eastAsia="zh-CN"/>
        </w:rPr>
        <w:t>阶段4：跨行业技术延伸落地</w:t>
      </w:r>
    </w:p>
    <w:p w14:paraId="19091309">
      <w:pPr>
        <w:pageBreakBefore w:val="0"/>
        <w:kinsoku/>
        <w:wordWrap/>
        <w:overflowPunct/>
        <w:topLinePunct w:val="0"/>
        <w:autoSpaceDE/>
        <w:autoSpaceDN/>
        <w:bidi w:val="0"/>
        <w:spacing w:after="0" w:line="578" w:lineRule="exact"/>
        <w:ind w:firstLine="600"/>
        <w:rPr>
          <w:rFonts w:hint="eastAsia" w:ascii="仿宋_GB2312" w:hAnsi="仿宋_GB2312" w:eastAsia="仿宋_GB2312" w:cs="仿宋_GB2312"/>
          <w:lang w:eastAsia="zh-CN"/>
        </w:rPr>
      </w:pPr>
      <w:r>
        <w:rPr>
          <w:rFonts w:hint="eastAsia" w:ascii="仿宋_GB2312" w:hAnsi="仿宋_GB2312" w:eastAsia="仿宋_GB2312" w:cs="仿宋_GB2312"/>
          <w:lang w:eastAsia="zh-CN"/>
        </w:rPr>
        <w:t>将数据底座、知识与规则库、智能体编排架构技术迁移至弧焊、激光焊等关联焊接工艺，开发适配新工艺的智能体应用。</w:t>
      </w:r>
    </w:p>
    <w:p w14:paraId="1FC63A10">
      <w:pPr>
        <w:pageBreakBefore w:val="0"/>
        <w:kinsoku/>
        <w:wordWrap/>
        <w:overflowPunct/>
        <w:topLinePunct w:val="0"/>
        <w:autoSpaceDE/>
        <w:autoSpaceDN/>
        <w:bidi w:val="0"/>
        <w:spacing w:after="0" w:line="578" w:lineRule="exact"/>
        <w:ind w:firstLine="600"/>
        <w:rPr>
          <w:rFonts w:hint="eastAsia" w:ascii="仿宋_GB2312" w:hAnsi="仿宋_GB2312" w:eastAsia="仿宋_GB2312" w:cs="仿宋_GB2312"/>
          <w:lang w:eastAsia="zh-CN"/>
        </w:rPr>
      </w:pPr>
      <w:r>
        <w:rPr>
          <w:rFonts w:hint="eastAsia" w:ascii="仿宋_GB2312" w:hAnsi="仿宋_GB2312" w:eastAsia="仿宋_GB2312" w:cs="仿宋_GB2312"/>
          <w:lang w:eastAsia="zh-CN"/>
        </w:rPr>
        <w:t>细分成果专项转化路径</w:t>
      </w:r>
    </w:p>
    <w:p w14:paraId="044442B7">
      <w:pPr>
        <w:pageBreakBefore w:val="0"/>
        <w:widowControl/>
        <w:numPr>
          <w:ilvl w:val="0"/>
          <w:numId w:val="0"/>
        </w:numPr>
        <w:kinsoku/>
        <w:wordWrap/>
        <w:overflowPunct/>
        <w:topLinePunct w:val="0"/>
        <w:autoSpaceDE/>
        <w:autoSpaceDN/>
        <w:bidi w:val="0"/>
        <w:spacing w:line="578" w:lineRule="exact"/>
        <w:ind w:firstLine="420" w:firstLineChars="0"/>
        <w:jc w:val="left"/>
        <w:outlineLvl w:val="9"/>
        <w:rPr>
          <w:rFonts w:hint="eastAsia" w:ascii="仿宋_GB2312" w:hAnsi="仿宋_GB2312" w:eastAsia="仿宋_GB2312" w:cs="仿宋_GB2312"/>
          <w:lang w:eastAsia="zh-CN"/>
        </w:rPr>
      </w:pPr>
      <w:bookmarkStart w:id="119" w:name="_Toc10549"/>
      <w:bookmarkStart w:id="120" w:name="_Toc13717"/>
      <w:r>
        <w:rPr>
          <w:rFonts w:hint="eastAsia" w:ascii="仿宋_GB2312" w:hAnsi="仿宋_GB2312" w:eastAsia="仿宋_GB2312" w:cs="仿宋_GB2312"/>
          <w:lang w:eastAsia="zh-CN"/>
        </w:rPr>
        <w:t>1.数据底座成果：标准化封装后对外授权，面向高校科研、AI算法企业、整车研发部门提供商用数据集授权；</w:t>
      </w:r>
    </w:p>
    <w:p w14:paraId="14FE0811">
      <w:pPr>
        <w:pageBreakBefore w:val="0"/>
        <w:widowControl/>
        <w:numPr>
          <w:ilvl w:val="0"/>
          <w:numId w:val="0"/>
        </w:numPr>
        <w:kinsoku/>
        <w:wordWrap/>
        <w:overflowPunct/>
        <w:topLinePunct w:val="0"/>
        <w:autoSpaceDE/>
        <w:autoSpaceDN/>
        <w:bidi w:val="0"/>
        <w:spacing w:line="578" w:lineRule="exact"/>
        <w:ind w:firstLine="420" w:firstLineChars="0"/>
        <w:jc w:val="left"/>
        <w:outlineLvl w:val="9"/>
        <w:rPr>
          <w:rFonts w:hint="eastAsia" w:ascii="仿宋_GB2312" w:hAnsi="仿宋_GB2312" w:eastAsia="仿宋_GB2312" w:cs="仿宋_GB2312"/>
          <w:lang w:eastAsia="zh-CN"/>
        </w:rPr>
      </w:pPr>
      <w:r>
        <w:rPr>
          <w:rFonts w:hint="eastAsia" w:ascii="仿宋_GB2312" w:hAnsi="仿宋_GB2312" w:eastAsia="仿宋_GB2312" w:cs="仿宋_GB2312"/>
          <w:lang w:eastAsia="zh-CN"/>
        </w:rPr>
        <w:t>2.知识与规则库成果：知识图谱与机理模型作为核心资产嵌入智能体产品，提升产品专业壁垒；</w:t>
      </w:r>
    </w:p>
    <w:p w14:paraId="249FD476">
      <w:pPr>
        <w:pageBreakBefore w:val="0"/>
        <w:widowControl/>
        <w:numPr>
          <w:ilvl w:val="0"/>
          <w:numId w:val="0"/>
        </w:numPr>
        <w:kinsoku/>
        <w:wordWrap/>
        <w:overflowPunct/>
        <w:topLinePunct w:val="0"/>
        <w:autoSpaceDE/>
        <w:autoSpaceDN/>
        <w:bidi w:val="0"/>
        <w:spacing w:line="578" w:lineRule="exact"/>
        <w:ind w:firstLine="420" w:firstLineChars="0"/>
        <w:jc w:val="left"/>
        <w:outlineLvl w:val="9"/>
        <w:rPr>
          <w:rFonts w:hint="eastAsia" w:ascii="仿宋_GB2312" w:hAnsi="仿宋_GB2312" w:eastAsia="仿宋_GB2312" w:cs="仿宋_GB2312"/>
          <w:lang w:eastAsia="zh-CN"/>
        </w:rPr>
      </w:pPr>
      <w:r>
        <w:rPr>
          <w:rFonts w:hint="eastAsia" w:ascii="仿宋_GB2312" w:hAnsi="仿宋_GB2312" w:eastAsia="仿宋_GB2312" w:cs="仿宋_GB2312"/>
          <w:lang w:eastAsia="zh-CN"/>
        </w:rPr>
        <w:t>3.编排软件成果：采用永久授权+年度运维服务费商业模式，向行业集成商开放标准化插件开发接口；</w:t>
      </w:r>
    </w:p>
    <w:p w14:paraId="6FABAC1E">
      <w:pPr>
        <w:pageBreakBefore w:val="0"/>
        <w:widowControl/>
        <w:numPr>
          <w:ilvl w:val="0"/>
          <w:numId w:val="0"/>
        </w:numPr>
        <w:kinsoku/>
        <w:wordWrap/>
        <w:overflowPunct/>
        <w:topLinePunct w:val="0"/>
        <w:autoSpaceDE/>
        <w:autoSpaceDN/>
        <w:bidi w:val="0"/>
        <w:spacing w:line="578" w:lineRule="exact"/>
        <w:ind w:firstLine="420" w:firstLineChars="0"/>
        <w:jc w:val="left"/>
        <w:outlineLvl w:val="9"/>
        <w:rPr>
          <w:rFonts w:hint="eastAsia" w:ascii="仿宋_GB2312" w:hAnsi="仿宋_GB2312" w:eastAsia="仿宋_GB2312" w:cs="仿宋_GB2312"/>
          <w:lang w:eastAsia="zh-CN"/>
        </w:rPr>
      </w:pPr>
      <w:r>
        <w:rPr>
          <w:rFonts w:hint="eastAsia" w:ascii="仿宋_GB2312" w:hAnsi="仿宋_GB2312" w:eastAsia="仿宋_GB2312" w:cs="仿宋_GB2312"/>
          <w:lang w:eastAsia="zh-CN"/>
        </w:rPr>
        <w:t>4.评估体系成果：依托标准资质成立第三方测评业务板块，面向全行业智能体产品提供定级验收、第三方检测服务；</w:t>
      </w:r>
    </w:p>
    <w:p w14:paraId="44B381E4">
      <w:pPr>
        <w:pageBreakBefore w:val="0"/>
        <w:widowControl/>
        <w:numPr>
          <w:ilvl w:val="0"/>
          <w:numId w:val="0"/>
        </w:numPr>
        <w:kinsoku/>
        <w:wordWrap/>
        <w:overflowPunct/>
        <w:topLinePunct w:val="0"/>
        <w:autoSpaceDE/>
        <w:autoSpaceDN/>
        <w:bidi w:val="0"/>
        <w:spacing w:line="578" w:lineRule="exact"/>
        <w:ind w:firstLine="420" w:firstLineChars="0"/>
        <w:jc w:val="left"/>
        <w:outlineLvl w:val="9"/>
        <w:rPr>
          <w:rFonts w:hint="eastAsia" w:ascii="仿宋_GB2312" w:hAnsi="仿宋_GB2312" w:eastAsia="仿宋_GB2312" w:cs="仿宋_GB2312"/>
          <w:lang w:eastAsia="zh-CN"/>
        </w:rPr>
      </w:pPr>
      <w:r>
        <w:rPr>
          <w:rFonts w:hint="eastAsia" w:ascii="仿宋_GB2312" w:hAnsi="仿宋_GB2312" w:eastAsia="仿宋_GB2312" w:cs="仿宋_GB2312"/>
          <w:lang w:eastAsia="zh-CN"/>
        </w:rPr>
        <w:t>专利技术成果：对外专利许可、技术入股、定制化技术开发三种模式实现专利变现。</w:t>
      </w:r>
    </w:p>
    <w:p w14:paraId="59992E5F">
      <w:pPr>
        <w:pageBreakBefore w:val="0"/>
        <w:widowControl/>
        <w:numPr>
          <w:ilvl w:val="0"/>
          <w:numId w:val="0"/>
        </w:numPr>
        <w:kinsoku/>
        <w:wordWrap/>
        <w:overflowPunct/>
        <w:topLinePunct w:val="0"/>
        <w:autoSpaceDE/>
        <w:autoSpaceDN/>
        <w:bidi w:val="0"/>
        <w:spacing w:line="578" w:lineRule="exact"/>
        <w:jc w:val="left"/>
        <w:outlineLvl w:val="1"/>
        <w:rPr>
          <w:rFonts w:hint="eastAsia" w:eastAsia="仿宋_GB2312"/>
          <w:b/>
          <w:bCs/>
          <w:sz w:val="30"/>
          <w:szCs w:val="30"/>
          <w:lang w:val="en-US" w:eastAsia="zh-CN"/>
        </w:rPr>
      </w:pPr>
      <w:bookmarkStart w:id="121" w:name="_Toc28057"/>
      <w:r>
        <w:rPr>
          <w:rFonts w:hint="eastAsia" w:eastAsia="仿宋_GB2312"/>
          <w:b/>
          <w:bCs/>
          <w:sz w:val="30"/>
          <w:szCs w:val="30"/>
          <w:lang w:val="en-US" w:eastAsia="zh-CN"/>
        </w:rPr>
        <w:t>9.4近三年预期经济效益指标表</w:t>
      </w:r>
      <w:bookmarkEnd w:id="119"/>
      <w:bookmarkEnd w:id="120"/>
      <w:bookmarkEnd w:id="121"/>
    </w:p>
    <w:p w14:paraId="709CAEED">
      <w:pPr>
        <w:pageBreakBefore w:val="0"/>
        <w:widowControl/>
        <w:numPr>
          <w:ilvl w:val="0"/>
          <w:numId w:val="0"/>
        </w:numPr>
        <w:kinsoku/>
        <w:wordWrap/>
        <w:overflowPunct/>
        <w:topLinePunct w:val="0"/>
        <w:autoSpaceDE/>
        <w:autoSpaceDN/>
        <w:bidi w:val="0"/>
        <w:spacing w:line="578" w:lineRule="exact"/>
        <w:jc w:val="left"/>
        <w:rPr>
          <w:rFonts w:hint="default" w:eastAsia="仿宋_GB2312"/>
          <w:sz w:val="30"/>
          <w:szCs w:val="30"/>
          <w:lang w:val="en-US" w:eastAsia="zh-CN"/>
        </w:rPr>
      </w:pPr>
    </w:p>
    <w:tbl>
      <w:tblPr>
        <w:tblStyle w:val="18"/>
        <w:tblW w:w="9218"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645"/>
        <w:gridCol w:w="8573"/>
      </w:tblGrid>
      <w:tr w14:paraId="35151F1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387" w:hRule="atLeast"/>
          <w:jc w:val="center"/>
        </w:trPr>
        <w:tc>
          <w:tcPr>
            <w:tcW w:w="645" w:type="dxa"/>
            <w:tcBorders>
              <w:bottom w:val="single" w:color="auto" w:sz="4" w:space="0"/>
            </w:tcBorders>
            <w:shd w:val="clear" w:color="auto" w:fill="auto"/>
            <w:vAlign w:val="center"/>
          </w:tcPr>
          <w:p w14:paraId="6CD34723">
            <w:pPr>
              <w:pStyle w:val="14"/>
              <w:pageBreakBefore w:val="0"/>
              <w:kinsoku/>
              <w:wordWrap/>
              <w:overflowPunct/>
              <w:topLinePunct w:val="0"/>
              <w:autoSpaceDE/>
              <w:autoSpaceDN/>
              <w:bidi w:val="0"/>
              <w:spacing w:line="578" w:lineRule="exact"/>
              <w:ind w:left="-85"/>
              <w:jc w:val="center"/>
              <w:rPr>
                <w:rFonts w:hint="default" w:ascii="仿宋_GB2312" w:eastAsia="仿宋_GB2312"/>
                <w:b w:val="0"/>
                <w:sz w:val="21"/>
                <w:szCs w:val="21"/>
                <w:highlight w:val="none"/>
                <w:lang w:val="en-US" w:eastAsia="zh-CN"/>
              </w:rPr>
            </w:pPr>
            <w:r>
              <w:rPr>
                <w:rFonts w:hint="eastAsia" w:ascii="仿宋_GB2312" w:eastAsia="仿宋_GB2312"/>
                <w:b w:val="0"/>
                <w:sz w:val="21"/>
                <w:szCs w:val="21"/>
                <w:highlight w:val="none"/>
                <w:lang w:val="en-US" w:eastAsia="zh-CN"/>
              </w:rPr>
              <w:t>效益</w:t>
            </w:r>
            <w:r>
              <w:rPr>
                <w:rFonts w:hint="eastAsia" w:ascii="仿宋_GB2312" w:eastAsia="仿宋_GB2312"/>
                <w:b w:val="0"/>
                <w:sz w:val="21"/>
                <w:szCs w:val="21"/>
                <w:highlight w:val="none"/>
              </w:rPr>
              <w:t>指标</w:t>
            </w:r>
          </w:p>
        </w:tc>
        <w:tc>
          <w:tcPr>
            <w:tcW w:w="8573" w:type="dxa"/>
            <w:tcBorders>
              <w:bottom w:val="single" w:color="auto" w:sz="4" w:space="0"/>
            </w:tcBorders>
            <w:shd w:val="clear" w:color="auto" w:fill="auto"/>
          </w:tcPr>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9"/>
              <w:gridCol w:w="2150"/>
              <w:gridCol w:w="2335"/>
              <w:gridCol w:w="2658"/>
            </w:tblGrid>
            <w:tr w14:paraId="15192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342" w:type="dxa"/>
                  <w:gridSpan w:val="4"/>
                  <w:shd w:val="clear" w:color="auto" w:fill="F2F2F2"/>
                  <w:vAlign w:val="center"/>
                </w:tcPr>
                <w:p w14:paraId="309C6DB1">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default" w:ascii="楷体" w:hAnsi="楷体" w:eastAsia="楷体"/>
                      <w:b w:val="0"/>
                      <w:bCs/>
                      <w:szCs w:val="21"/>
                      <w:highlight w:val="none"/>
                      <w:lang w:val="en-US" w:eastAsia="zh-CN"/>
                    </w:rPr>
                  </w:pPr>
                  <w:r>
                    <w:rPr>
                      <w:rFonts w:hint="eastAsia" w:ascii="楷体" w:hAnsi="楷体" w:eastAsia="楷体"/>
                      <w:b/>
                      <w:bCs w:val="0"/>
                      <w:szCs w:val="21"/>
                      <w:highlight w:val="none"/>
                      <w:lang w:val="en-US" w:eastAsia="zh-CN"/>
                    </w:rPr>
                    <w:t>预计新增效益指标</w:t>
                  </w:r>
                </w:p>
              </w:tc>
            </w:tr>
            <w:tr w14:paraId="0811C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1199" w:type="dxa"/>
                  <w:shd w:val="clear" w:color="auto" w:fill="F2F2F2"/>
                  <w:vAlign w:val="center"/>
                </w:tcPr>
                <w:p w14:paraId="731F4614">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default" w:ascii="楷体" w:hAnsi="楷体" w:eastAsia="楷体"/>
                      <w:b/>
                      <w:bCs w:val="0"/>
                      <w:szCs w:val="21"/>
                      <w:highlight w:val="none"/>
                      <w:lang w:val="en-US" w:eastAsia="zh-CN"/>
                    </w:rPr>
                  </w:pPr>
                  <w:r>
                    <w:rPr>
                      <w:rFonts w:hint="eastAsia" w:ascii="楷体" w:hAnsi="楷体" w:eastAsia="楷体"/>
                      <w:b/>
                      <w:bCs w:val="0"/>
                      <w:szCs w:val="21"/>
                      <w:highlight w:val="none"/>
                      <w:lang w:val="en-US" w:eastAsia="zh-CN"/>
                    </w:rPr>
                    <w:t>年度</w:t>
                  </w:r>
                </w:p>
              </w:tc>
              <w:tc>
                <w:tcPr>
                  <w:tcW w:w="2150" w:type="dxa"/>
                  <w:shd w:val="clear" w:color="auto" w:fill="F2F2F2"/>
                  <w:vAlign w:val="center"/>
                </w:tcPr>
                <w:p w14:paraId="4CBEF535">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eastAsia" w:ascii="楷体" w:hAnsi="楷体" w:eastAsia="楷体"/>
                      <w:b/>
                      <w:bCs w:val="0"/>
                      <w:szCs w:val="21"/>
                      <w:highlight w:val="none"/>
                      <w:lang w:val="en-US" w:eastAsia="zh-CN"/>
                    </w:rPr>
                  </w:pPr>
                  <w:r>
                    <w:rPr>
                      <w:rFonts w:hint="eastAsia" w:ascii="楷体" w:hAnsi="楷体" w:eastAsia="楷体"/>
                      <w:b/>
                      <w:bCs w:val="0"/>
                      <w:szCs w:val="21"/>
                      <w:highlight w:val="none"/>
                      <w:lang w:val="en-US" w:eastAsia="zh-CN"/>
                    </w:rPr>
                    <w:t>产值</w:t>
                  </w:r>
                </w:p>
              </w:tc>
              <w:tc>
                <w:tcPr>
                  <w:tcW w:w="2335" w:type="dxa"/>
                  <w:shd w:val="clear" w:color="auto" w:fill="F2F2F2"/>
                  <w:vAlign w:val="center"/>
                </w:tcPr>
                <w:p w14:paraId="22ABB59E">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default" w:ascii="楷体" w:hAnsi="楷体" w:eastAsia="楷体"/>
                      <w:b/>
                      <w:bCs w:val="0"/>
                      <w:szCs w:val="21"/>
                      <w:highlight w:val="none"/>
                      <w:lang w:val="en-US" w:eastAsia="zh-CN"/>
                    </w:rPr>
                  </w:pPr>
                  <w:r>
                    <w:rPr>
                      <w:rFonts w:hint="eastAsia" w:ascii="楷体" w:hAnsi="楷体" w:eastAsia="楷体"/>
                      <w:b/>
                      <w:bCs w:val="0"/>
                      <w:szCs w:val="21"/>
                      <w:highlight w:val="none"/>
                      <w:lang w:val="en-US" w:eastAsia="zh-CN"/>
                    </w:rPr>
                    <w:t>营业收入</w:t>
                  </w:r>
                </w:p>
              </w:tc>
              <w:tc>
                <w:tcPr>
                  <w:tcW w:w="2658" w:type="dxa"/>
                  <w:shd w:val="clear" w:color="auto" w:fill="F2F2F2"/>
                  <w:vAlign w:val="center"/>
                </w:tcPr>
                <w:p w14:paraId="1CE671AD">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default" w:ascii="楷体" w:hAnsi="楷体" w:eastAsia="楷体"/>
                      <w:b/>
                      <w:bCs w:val="0"/>
                      <w:szCs w:val="21"/>
                      <w:highlight w:val="none"/>
                      <w:lang w:val="en-US" w:eastAsia="zh-CN"/>
                    </w:rPr>
                  </w:pPr>
                  <w:r>
                    <w:rPr>
                      <w:rFonts w:hint="eastAsia" w:ascii="楷体" w:hAnsi="楷体" w:eastAsia="楷体"/>
                      <w:b/>
                      <w:bCs w:val="0"/>
                      <w:szCs w:val="21"/>
                      <w:highlight w:val="none"/>
                      <w:lang w:val="en-US" w:eastAsia="zh-CN"/>
                    </w:rPr>
                    <w:t>利润</w:t>
                  </w:r>
                </w:p>
              </w:tc>
            </w:tr>
            <w:tr w14:paraId="3CA7E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99" w:type="dxa"/>
                  <w:shd w:val="clear" w:color="auto" w:fill="auto"/>
                  <w:vAlign w:val="center"/>
                </w:tcPr>
                <w:p w14:paraId="2E2D605F">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default" w:ascii="仿宋" w:hAnsi="仿宋" w:eastAsia="仿宋" w:cs="仿宋"/>
                      <w:b/>
                      <w:bCs w:val="0"/>
                      <w:szCs w:val="21"/>
                      <w:highlight w:val="none"/>
                      <w:u w:val="single"/>
                      <w:lang w:val="en-US" w:eastAsia="zh-CN"/>
                    </w:rPr>
                  </w:pPr>
                  <w:r>
                    <w:rPr>
                      <w:rFonts w:hint="eastAsia" w:ascii="仿宋" w:hAnsi="仿宋" w:eastAsia="仿宋" w:cs="仿宋"/>
                      <w:b/>
                      <w:bCs w:val="0"/>
                      <w:szCs w:val="21"/>
                      <w:highlight w:val="none"/>
                      <w:lang w:val="en-US" w:eastAsia="zh-CN"/>
                    </w:rPr>
                    <w:t>20</w:t>
                  </w:r>
                  <w:r>
                    <w:rPr>
                      <w:rFonts w:hint="eastAsia" w:ascii="仿宋" w:hAnsi="仿宋" w:eastAsia="仿宋" w:cs="仿宋"/>
                      <w:b/>
                      <w:bCs w:val="0"/>
                      <w:szCs w:val="21"/>
                      <w:highlight w:val="none"/>
                      <w:u w:val="single"/>
                      <w:lang w:val="en-US" w:eastAsia="zh-CN"/>
                    </w:rPr>
                    <w:t>26</w:t>
                  </w:r>
                </w:p>
              </w:tc>
              <w:tc>
                <w:tcPr>
                  <w:tcW w:w="2150" w:type="dxa"/>
                  <w:shd w:val="clear" w:color="auto" w:fill="auto"/>
                  <w:vAlign w:val="center"/>
                </w:tcPr>
                <w:p w14:paraId="3EFDA277">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eastAsia" w:ascii="楷体" w:hAnsi="楷体" w:eastAsia="楷体"/>
                      <w:b w:val="0"/>
                      <w:bCs/>
                      <w:szCs w:val="21"/>
                      <w:highlight w:val="none"/>
                      <w:lang w:val="en-US" w:eastAsia="zh-CN"/>
                    </w:rPr>
                  </w:pPr>
                  <w:r>
                    <w:rPr>
                      <w:rFonts w:hint="eastAsia" w:ascii="楷体" w:hAnsi="楷体" w:eastAsia="楷体"/>
                      <w:bCs/>
                      <w:szCs w:val="21"/>
                      <w:lang w:val="en-US" w:eastAsia="zh-CN"/>
                    </w:rPr>
                    <w:t>5</w:t>
                  </w:r>
                  <w:r>
                    <w:rPr>
                      <w:rFonts w:hint="eastAsia" w:ascii="楷体" w:hAnsi="楷体" w:eastAsia="楷体"/>
                      <w:bCs/>
                      <w:szCs w:val="21"/>
                    </w:rPr>
                    <w:t>00万元</w:t>
                  </w:r>
                </w:p>
              </w:tc>
              <w:tc>
                <w:tcPr>
                  <w:tcW w:w="2335" w:type="dxa"/>
                  <w:shd w:val="clear" w:color="auto" w:fill="auto"/>
                  <w:vAlign w:val="center"/>
                </w:tcPr>
                <w:p w14:paraId="17282002">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eastAsia" w:ascii="楷体" w:hAnsi="楷体" w:eastAsia="楷体"/>
                      <w:b w:val="0"/>
                      <w:bCs/>
                      <w:szCs w:val="21"/>
                      <w:highlight w:val="none"/>
                      <w:lang w:val="en-US" w:eastAsia="zh-CN"/>
                    </w:rPr>
                  </w:pPr>
                  <w:r>
                    <w:rPr>
                      <w:rFonts w:hint="eastAsia" w:ascii="楷体" w:hAnsi="楷体" w:eastAsia="楷体"/>
                      <w:bCs/>
                      <w:szCs w:val="21"/>
                      <w:lang w:val="en-US" w:eastAsia="zh-CN"/>
                    </w:rPr>
                    <w:t>5</w:t>
                  </w:r>
                  <w:r>
                    <w:rPr>
                      <w:rFonts w:hint="eastAsia" w:ascii="楷体" w:hAnsi="楷体" w:eastAsia="楷体"/>
                      <w:bCs/>
                      <w:szCs w:val="21"/>
                    </w:rPr>
                    <w:t>00万元</w:t>
                  </w:r>
                </w:p>
              </w:tc>
              <w:tc>
                <w:tcPr>
                  <w:tcW w:w="2658" w:type="dxa"/>
                  <w:shd w:val="clear" w:color="auto" w:fill="auto"/>
                  <w:vAlign w:val="center"/>
                </w:tcPr>
                <w:p w14:paraId="7A35A6A1">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eastAsia" w:ascii="楷体" w:hAnsi="楷体" w:eastAsia="楷体"/>
                      <w:b w:val="0"/>
                      <w:bCs/>
                      <w:szCs w:val="21"/>
                      <w:highlight w:val="none"/>
                      <w:lang w:val="en-US" w:eastAsia="zh-CN"/>
                    </w:rPr>
                  </w:pPr>
                  <w:r>
                    <w:rPr>
                      <w:rFonts w:hint="eastAsia" w:ascii="楷体" w:hAnsi="楷体" w:eastAsia="楷体"/>
                      <w:bCs/>
                      <w:szCs w:val="21"/>
                      <w:lang w:val="en-US" w:eastAsia="zh-CN"/>
                    </w:rPr>
                    <w:t>15</w:t>
                  </w:r>
                  <w:r>
                    <w:rPr>
                      <w:rFonts w:hint="eastAsia" w:ascii="楷体" w:hAnsi="楷体" w:eastAsia="楷体"/>
                      <w:bCs/>
                      <w:szCs w:val="21"/>
                    </w:rPr>
                    <w:t>0万元</w:t>
                  </w:r>
                </w:p>
              </w:tc>
            </w:tr>
            <w:tr w14:paraId="18D61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99" w:type="dxa"/>
                  <w:shd w:val="clear" w:color="auto" w:fill="auto"/>
                  <w:vAlign w:val="center"/>
                </w:tcPr>
                <w:p w14:paraId="36159F4F">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default" w:ascii="仿宋" w:hAnsi="仿宋" w:eastAsia="仿宋" w:cs="仿宋"/>
                      <w:b/>
                      <w:bCs w:val="0"/>
                      <w:szCs w:val="21"/>
                      <w:highlight w:val="none"/>
                      <w:lang w:val="en-US" w:eastAsia="zh-CN"/>
                    </w:rPr>
                  </w:pPr>
                  <w:r>
                    <w:rPr>
                      <w:rFonts w:hint="eastAsia" w:ascii="仿宋" w:hAnsi="仿宋" w:eastAsia="仿宋" w:cs="仿宋"/>
                      <w:b/>
                      <w:bCs w:val="0"/>
                      <w:szCs w:val="21"/>
                      <w:highlight w:val="none"/>
                      <w:lang w:val="en-US" w:eastAsia="zh-CN"/>
                    </w:rPr>
                    <w:t>20</w:t>
                  </w:r>
                  <w:r>
                    <w:rPr>
                      <w:rFonts w:hint="eastAsia" w:ascii="仿宋" w:hAnsi="仿宋" w:eastAsia="仿宋" w:cs="仿宋"/>
                      <w:b/>
                      <w:bCs w:val="0"/>
                      <w:szCs w:val="21"/>
                      <w:highlight w:val="none"/>
                      <w:u w:val="single"/>
                      <w:lang w:val="en-US" w:eastAsia="zh-CN"/>
                    </w:rPr>
                    <w:t>27</w:t>
                  </w:r>
                </w:p>
              </w:tc>
              <w:tc>
                <w:tcPr>
                  <w:tcW w:w="2150" w:type="dxa"/>
                  <w:shd w:val="clear" w:color="auto" w:fill="auto"/>
                  <w:vAlign w:val="center"/>
                </w:tcPr>
                <w:p w14:paraId="5BA6F727">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eastAsia" w:ascii="楷体" w:hAnsi="楷体" w:eastAsia="楷体"/>
                      <w:b w:val="0"/>
                      <w:bCs/>
                      <w:szCs w:val="21"/>
                      <w:highlight w:val="none"/>
                      <w:lang w:val="en-US" w:eastAsia="zh-CN"/>
                    </w:rPr>
                  </w:pPr>
                  <w:r>
                    <w:rPr>
                      <w:rFonts w:hint="eastAsia" w:ascii="楷体" w:hAnsi="楷体" w:eastAsia="楷体"/>
                      <w:bCs/>
                      <w:szCs w:val="21"/>
                    </w:rPr>
                    <w:t>1</w:t>
                  </w:r>
                  <w:r>
                    <w:rPr>
                      <w:rFonts w:hint="eastAsia" w:ascii="楷体" w:hAnsi="楷体" w:eastAsia="楷体"/>
                      <w:bCs/>
                      <w:szCs w:val="21"/>
                      <w:lang w:val="en-US" w:eastAsia="zh-CN"/>
                    </w:rPr>
                    <w:t>0</w:t>
                  </w:r>
                  <w:r>
                    <w:rPr>
                      <w:rFonts w:hint="eastAsia" w:ascii="楷体" w:hAnsi="楷体" w:eastAsia="楷体"/>
                      <w:bCs/>
                      <w:szCs w:val="21"/>
                    </w:rPr>
                    <w:t>00万元</w:t>
                  </w:r>
                </w:p>
              </w:tc>
              <w:tc>
                <w:tcPr>
                  <w:tcW w:w="2335" w:type="dxa"/>
                  <w:shd w:val="clear" w:color="auto" w:fill="auto"/>
                  <w:vAlign w:val="center"/>
                </w:tcPr>
                <w:p w14:paraId="795D9AC3">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eastAsia" w:ascii="楷体" w:hAnsi="楷体" w:eastAsia="楷体"/>
                      <w:b w:val="0"/>
                      <w:bCs/>
                      <w:szCs w:val="21"/>
                      <w:highlight w:val="none"/>
                      <w:lang w:val="en-US" w:eastAsia="zh-CN"/>
                    </w:rPr>
                  </w:pPr>
                  <w:r>
                    <w:rPr>
                      <w:rFonts w:hint="eastAsia" w:ascii="楷体" w:hAnsi="楷体" w:eastAsia="楷体"/>
                      <w:bCs/>
                      <w:szCs w:val="21"/>
                    </w:rPr>
                    <w:t>1</w:t>
                  </w:r>
                  <w:r>
                    <w:rPr>
                      <w:rFonts w:hint="eastAsia" w:ascii="楷体" w:hAnsi="楷体" w:eastAsia="楷体"/>
                      <w:bCs/>
                      <w:szCs w:val="21"/>
                      <w:lang w:val="en-US" w:eastAsia="zh-CN"/>
                    </w:rPr>
                    <w:t>0</w:t>
                  </w:r>
                  <w:r>
                    <w:rPr>
                      <w:rFonts w:hint="eastAsia" w:ascii="楷体" w:hAnsi="楷体" w:eastAsia="楷体"/>
                      <w:bCs/>
                      <w:szCs w:val="21"/>
                    </w:rPr>
                    <w:t>00万元</w:t>
                  </w:r>
                </w:p>
              </w:tc>
              <w:tc>
                <w:tcPr>
                  <w:tcW w:w="2658" w:type="dxa"/>
                  <w:shd w:val="clear" w:color="auto" w:fill="auto"/>
                  <w:vAlign w:val="center"/>
                </w:tcPr>
                <w:p w14:paraId="10282005">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eastAsia" w:ascii="楷体" w:hAnsi="楷体" w:eastAsia="楷体"/>
                      <w:b w:val="0"/>
                      <w:bCs/>
                      <w:szCs w:val="21"/>
                      <w:highlight w:val="none"/>
                      <w:lang w:val="en-US" w:eastAsia="zh-CN"/>
                    </w:rPr>
                  </w:pPr>
                  <w:r>
                    <w:rPr>
                      <w:rFonts w:hint="eastAsia" w:ascii="楷体" w:hAnsi="楷体" w:eastAsia="楷体"/>
                      <w:bCs/>
                      <w:szCs w:val="21"/>
                      <w:lang w:val="en-US" w:eastAsia="zh-CN"/>
                    </w:rPr>
                    <w:t>30</w:t>
                  </w:r>
                  <w:r>
                    <w:rPr>
                      <w:rFonts w:hint="eastAsia" w:ascii="楷体" w:hAnsi="楷体" w:eastAsia="楷体"/>
                      <w:bCs/>
                      <w:szCs w:val="21"/>
                    </w:rPr>
                    <w:t>0万元</w:t>
                  </w:r>
                </w:p>
              </w:tc>
            </w:tr>
            <w:tr w14:paraId="2178D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99" w:type="dxa"/>
                  <w:shd w:val="clear" w:color="auto" w:fill="auto"/>
                  <w:vAlign w:val="center"/>
                </w:tcPr>
                <w:p w14:paraId="40118192">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default" w:ascii="仿宋" w:hAnsi="仿宋" w:eastAsia="仿宋" w:cs="仿宋"/>
                      <w:b/>
                      <w:bCs w:val="0"/>
                      <w:szCs w:val="21"/>
                      <w:highlight w:val="none"/>
                      <w:u w:val="single"/>
                      <w:lang w:val="en-US" w:eastAsia="zh-CN"/>
                    </w:rPr>
                  </w:pPr>
                  <w:r>
                    <w:rPr>
                      <w:rFonts w:hint="eastAsia" w:ascii="仿宋" w:hAnsi="仿宋" w:eastAsia="仿宋" w:cs="仿宋"/>
                      <w:b/>
                      <w:bCs w:val="0"/>
                      <w:szCs w:val="21"/>
                      <w:highlight w:val="none"/>
                      <w:lang w:val="en-US" w:eastAsia="zh-CN"/>
                    </w:rPr>
                    <w:t>20</w:t>
                  </w:r>
                  <w:r>
                    <w:rPr>
                      <w:rFonts w:hint="eastAsia" w:ascii="仿宋" w:hAnsi="仿宋" w:eastAsia="仿宋" w:cs="仿宋"/>
                      <w:b/>
                      <w:bCs w:val="0"/>
                      <w:szCs w:val="21"/>
                      <w:highlight w:val="none"/>
                      <w:u w:val="single"/>
                      <w:lang w:val="en-US" w:eastAsia="zh-CN"/>
                    </w:rPr>
                    <w:t>28</w:t>
                  </w:r>
                </w:p>
              </w:tc>
              <w:tc>
                <w:tcPr>
                  <w:tcW w:w="2150" w:type="dxa"/>
                  <w:shd w:val="clear" w:color="auto" w:fill="auto"/>
                  <w:vAlign w:val="center"/>
                </w:tcPr>
                <w:p w14:paraId="7F2B1719">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eastAsia" w:ascii="楷体" w:hAnsi="楷体" w:eastAsia="楷体"/>
                      <w:b w:val="0"/>
                      <w:bCs/>
                      <w:szCs w:val="21"/>
                      <w:highlight w:val="none"/>
                      <w:lang w:val="en-US" w:eastAsia="zh-CN"/>
                    </w:rPr>
                  </w:pPr>
                  <w:r>
                    <w:rPr>
                      <w:rFonts w:hint="eastAsia" w:ascii="楷体" w:hAnsi="楷体" w:eastAsia="楷体"/>
                      <w:b w:val="0"/>
                      <w:bCs/>
                      <w:szCs w:val="21"/>
                      <w:highlight w:val="none"/>
                      <w:lang w:val="en-US" w:eastAsia="zh-CN"/>
                    </w:rPr>
                    <w:t>1500万元</w:t>
                  </w:r>
                </w:p>
              </w:tc>
              <w:tc>
                <w:tcPr>
                  <w:tcW w:w="2335" w:type="dxa"/>
                  <w:shd w:val="clear" w:color="auto" w:fill="auto"/>
                  <w:vAlign w:val="center"/>
                </w:tcPr>
                <w:p w14:paraId="25EFCD15">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eastAsia" w:ascii="楷体" w:hAnsi="楷体" w:eastAsia="楷体"/>
                      <w:b w:val="0"/>
                      <w:bCs/>
                      <w:szCs w:val="21"/>
                      <w:highlight w:val="none"/>
                      <w:lang w:val="en-US" w:eastAsia="zh-CN"/>
                    </w:rPr>
                  </w:pPr>
                  <w:r>
                    <w:rPr>
                      <w:rFonts w:hint="eastAsia" w:ascii="楷体" w:hAnsi="楷体" w:eastAsia="楷体"/>
                      <w:b w:val="0"/>
                      <w:bCs/>
                      <w:szCs w:val="21"/>
                      <w:highlight w:val="none"/>
                      <w:lang w:val="en-US" w:eastAsia="zh-CN"/>
                    </w:rPr>
                    <w:t>1500万元</w:t>
                  </w:r>
                </w:p>
              </w:tc>
              <w:tc>
                <w:tcPr>
                  <w:tcW w:w="2658" w:type="dxa"/>
                  <w:shd w:val="clear" w:color="auto" w:fill="auto"/>
                  <w:vAlign w:val="center"/>
                </w:tcPr>
                <w:p w14:paraId="5771DD41">
                  <w:pPr>
                    <w:keepNext w:val="0"/>
                    <w:keepLines w:val="0"/>
                    <w:pageBreakBefore w:val="0"/>
                    <w:widowControl w:val="0"/>
                    <w:kinsoku/>
                    <w:wordWrap/>
                    <w:overflowPunct/>
                    <w:topLinePunct w:val="0"/>
                    <w:autoSpaceDE/>
                    <w:autoSpaceDN/>
                    <w:bidi w:val="0"/>
                    <w:adjustRightInd w:val="0"/>
                    <w:snapToGrid w:val="0"/>
                    <w:spacing w:line="578" w:lineRule="exact"/>
                    <w:ind w:firstLine="0" w:firstLineChars="0"/>
                    <w:jc w:val="center"/>
                    <w:textAlignment w:val="auto"/>
                    <w:rPr>
                      <w:rFonts w:hint="eastAsia" w:ascii="楷体" w:hAnsi="楷体" w:eastAsia="楷体"/>
                      <w:b w:val="0"/>
                      <w:bCs/>
                      <w:szCs w:val="21"/>
                      <w:highlight w:val="none"/>
                      <w:lang w:val="en-US" w:eastAsia="zh-CN"/>
                    </w:rPr>
                  </w:pPr>
                  <w:r>
                    <w:rPr>
                      <w:rFonts w:hint="eastAsia" w:ascii="楷体" w:hAnsi="楷体" w:eastAsia="楷体"/>
                      <w:b w:val="0"/>
                      <w:bCs/>
                      <w:szCs w:val="21"/>
                      <w:highlight w:val="none"/>
                      <w:lang w:val="en-US" w:eastAsia="zh-CN"/>
                    </w:rPr>
                    <w:t>450万元</w:t>
                  </w:r>
                </w:p>
              </w:tc>
            </w:tr>
          </w:tbl>
          <w:p w14:paraId="4A36E4A0">
            <w:pPr>
              <w:pageBreakBefore w:val="0"/>
              <w:tabs>
                <w:tab w:val="left" w:pos="720"/>
              </w:tabs>
              <w:kinsoku/>
              <w:wordWrap/>
              <w:overflowPunct/>
              <w:topLinePunct w:val="0"/>
              <w:autoSpaceDE/>
              <w:autoSpaceDN/>
              <w:bidi w:val="0"/>
              <w:adjustRightInd w:val="0"/>
              <w:snapToGrid w:val="0"/>
              <w:spacing w:line="578" w:lineRule="exact"/>
              <w:rPr>
                <w:rFonts w:ascii="仿宋_GB2312" w:eastAsia="仿宋_GB2312"/>
                <w:szCs w:val="21"/>
                <w:highlight w:val="none"/>
              </w:rPr>
            </w:pPr>
          </w:p>
        </w:tc>
      </w:tr>
    </w:tbl>
    <w:p w14:paraId="69BC96C0">
      <w:pPr>
        <w:pageBreakBefore w:val="0"/>
        <w:widowControl/>
        <w:numPr>
          <w:ilvl w:val="0"/>
          <w:numId w:val="0"/>
        </w:numPr>
        <w:kinsoku/>
        <w:wordWrap/>
        <w:overflowPunct/>
        <w:topLinePunct w:val="0"/>
        <w:autoSpaceDE/>
        <w:autoSpaceDN/>
        <w:bidi w:val="0"/>
        <w:spacing w:line="578" w:lineRule="exact"/>
        <w:jc w:val="left"/>
        <w:outlineLvl w:val="1"/>
        <w:rPr>
          <w:rFonts w:hint="eastAsia" w:eastAsia="仿宋_GB2312"/>
          <w:b/>
          <w:bCs/>
          <w:sz w:val="30"/>
          <w:szCs w:val="30"/>
          <w:lang w:val="en-US" w:eastAsia="zh-CN"/>
        </w:rPr>
      </w:pPr>
      <w:bookmarkStart w:id="122" w:name="_Toc26861"/>
      <w:bookmarkStart w:id="123" w:name="_Toc6919"/>
      <w:bookmarkStart w:id="124" w:name="_Toc30446"/>
      <w:r>
        <w:rPr>
          <w:rFonts w:hint="eastAsia" w:eastAsia="仿宋_GB2312"/>
          <w:b/>
          <w:bCs/>
          <w:sz w:val="30"/>
          <w:szCs w:val="30"/>
          <w:lang w:val="en-US" w:eastAsia="zh-CN"/>
        </w:rPr>
        <w:t>9.5预期形成的成果所带来的社会效益、应用效果</w:t>
      </w:r>
      <w:bookmarkEnd w:id="122"/>
      <w:bookmarkEnd w:id="123"/>
      <w:bookmarkEnd w:id="124"/>
    </w:p>
    <w:p w14:paraId="75932081">
      <w:pPr>
        <w:pageBreakBefore w:val="0"/>
        <w:kinsoku/>
        <w:wordWrap/>
        <w:overflowPunct/>
        <w:topLinePunct w:val="0"/>
        <w:autoSpaceDE/>
        <w:autoSpaceDN/>
        <w:bidi w:val="0"/>
        <w:spacing w:after="0" w:line="578" w:lineRule="exact"/>
        <w:ind w:firstLine="600"/>
        <w:rPr>
          <w:rFonts w:hint="eastAsia" w:ascii="仿宋_GB2312" w:hAnsi="仿宋_GB2312" w:eastAsia="仿宋_GB2312"/>
          <w:sz w:val="30"/>
          <w:lang w:eastAsia="zh-CN"/>
        </w:rPr>
      </w:pPr>
      <w:r>
        <w:rPr>
          <w:rFonts w:hint="eastAsia" w:ascii="仿宋_GB2312" w:hAnsi="仿宋_GB2312" w:eastAsia="仿宋_GB2312"/>
          <w:sz w:val="30"/>
          <w:lang w:eastAsia="zh-CN"/>
        </w:rPr>
        <w:t>项目成果可有效支撑国家“人工智能+制造”与工业数据筑基行动落地，为离散制造业数据建设提供可复制范式，助力打破汽车行业数据孤岛、推动数据合规流通与价值释放，同时提升我国汽车产业智能化转型能力、构建自主可控的数据技术体系，保障产业链供应链安全，并催生新型数字岗位、促进从业人员数字化技能升级。</w:t>
      </w:r>
    </w:p>
    <w:p w14:paraId="0D1B22DF">
      <w:pPr>
        <w:pageBreakBefore w:val="0"/>
        <w:kinsoku/>
        <w:wordWrap/>
        <w:overflowPunct/>
        <w:topLinePunct w:val="0"/>
        <w:autoSpaceDE/>
        <w:autoSpaceDN/>
        <w:bidi w:val="0"/>
        <w:spacing w:after="0" w:line="578" w:lineRule="exact"/>
        <w:ind w:firstLine="600"/>
        <w:rPr>
          <w:lang w:eastAsia="zh-CN"/>
        </w:rPr>
      </w:pPr>
      <w:r>
        <w:rPr>
          <w:rFonts w:ascii="仿宋_GB2312" w:hAnsi="仿宋_GB2312" w:eastAsia="仿宋_GB2312"/>
          <w:sz w:val="30"/>
          <w:lang w:eastAsia="zh-CN"/>
        </w:rPr>
        <w:t>从企业层面看，本项目有助于</w:t>
      </w:r>
      <w:r>
        <w:rPr>
          <w:rFonts w:hint="eastAsia" w:ascii="仿宋_GB2312" w:hAnsi="仿宋_GB2312" w:eastAsia="仿宋_GB2312"/>
          <w:sz w:val="30"/>
          <w:lang w:eastAsia="zh-CN"/>
        </w:rPr>
        <w:t>可帮助企业降低数据标注成本、缩短AI模型训练周期、提升缺陷检测效率，</w:t>
      </w:r>
      <w:r>
        <w:rPr>
          <w:rFonts w:hint="eastAsia" w:ascii="仿宋_GB2312" w:hAnsi="仿宋_GB2312"/>
          <w:sz w:val="30"/>
          <w:lang w:val="en-US" w:eastAsia="zh-CN"/>
        </w:rPr>
        <w:t>进而</w:t>
      </w:r>
      <w:r>
        <w:rPr>
          <w:rFonts w:ascii="仿宋_GB2312" w:hAnsi="仿宋_GB2312" w:eastAsia="仿宋_GB2312"/>
          <w:sz w:val="30"/>
          <w:lang w:eastAsia="zh-CN"/>
        </w:rPr>
        <w:t>提升设备问题响应效率、生产质量稳定性、工艺参数优化水平能力，推动企业形成以数据和模型为基础的持续改善机制。预期在典型验证对象上实现维修方案组织效率提升50%以上、安灯事件标准化录入效率提升40%以上、关键质量问题提前发现能力提升30%以上。</w:t>
      </w:r>
    </w:p>
    <w:p w14:paraId="65158BF8">
      <w:pPr>
        <w:pageBreakBefore w:val="0"/>
        <w:kinsoku/>
        <w:wordWrap/>
        <w:overflowPunct/>
        <w:topLinePunct w:val="0"/>
        <w:autoSpaceDE/>
        <w:autoSpaceDN/>
        <w:bidi w:val="0"/>
        <w:spacing w:after="0" w:line="578" w:lineRule="exact"/>
        <w:ind w:firstLine="600"/>
        <w:rPr>
          <w:lang w:eastAsia="zh-CN"/>
        </w:rPr>
      </w:pPr>
      <w:r>
        <w:rPr>
          <w:rFonts w:ascii="仿宋_GB2312" w:hAnsi="仿宋_GB2312" w:eastAsia="仿宋_GB2312"/>
          <w:sz w:val="30"/>
          <w:lang w:eastAsia="zh-CN"/>
        </w:rPr>
        <w:t>从行业层面看，本项目将沉淀面向汽车制造过程的智能体规划方法、数据资源体系、平台能力和场景解决方案，为行业推广“人工智能+制造”提供可借鉴的技术路径和实施样板，提升行业整体智能化水平。</w:t>
      </w:r>
    </w:p>
    <w:p w14:paraId="06A78376">
      <w:pPr>
        <w:pageBreakBefore w:val="0"/>
        <w:kinsoku/>
        <w:wordWrap/>
        <w:overflowPunct/>
        <w:topLinePunct w:val="0"/>
        <w:autoSpaceDE/>
        <w:autoSpaceDN/>
        <w:bidi w:val="0"/>
        <w:spacing w:after="0" w:line="578" w:lineRule="exact"/>
        <w:ind w:firstLine="600"/>
        <w:rPr>
          <w:lang w:eastAsia="zh-CN"/>
        </w:rPr>
      </w:pPr>
      <w:r>
        <w:rPr>
          <w:rFonts w:ascii="仿宋_GB2312" w:hAnsi="仿宋_GB2312" w:eastAsia="仿宋_GB2312"/>
          <w:sz w:val="30"/>
          <w:lang w:eastAsia="zh-CN"/>
        </w:rPr>
        <w:t>从社会层面看，本项目有助于促进汽车制造领域工业智能体关键技术自主创新，带动相关软件、数据、算法、咨询和人才培养等产业生态发展，对推进制造业高质量发展和新质生产力培育具有积极意义。</w:t>
      </w:r>
    </w:p>
    <w:p w14:paraId="636AFB97">
      <w:pPr>
        <w:pageBreakBefore w:val="0"/>
        <w:kinsoku/>
        <w:wordWrap/>
        <w:overflowPunct/>
        <w:topLinePunct w:val="0"/>
        <w:autoSpaceDE/>
        <w:autoSpaceDN/>
        <w:bidi w:val="0"/>
        <w:spacing w:after="0" w:line="578" w:lineRule="exact"/>
        <w:ind w:firstLine="600"/>
        <w:rPr>
          <w:lang w:eastAsia="zh-CN"/>
        </w:rPr>
      </w:pPr>
      <w:r>
        <w:rPr>
          <w:rFonts w:ascii="仿宋_GB2312" w:hAnsi="仿宋_GB2312" w:eastAsia="仿宋_GB2312"/>
          <w:sz w:val="30"/>
          <w:lang w:eastAsia="zh-CN"/>
        </w:rPr>
        <w:t>总体而言，本项目的社会效益不仅体现在单个企业效率提升和节能降碳成效上，更体现在推动汽车制造领域形成一套可复制、可评价、可推广的工业智能体研究与应用范式。该范式有助于提升行业对人工智能技术的理性认知和工程应用能力，推动制造业在数字化、智能化和</w:t>
      </w:r>
      <w:r>
        <w:rPr>
          <w:rFonts w:hint="eastAsia"/>
          <w:sz w:val="30"/>
          <w:lang w:val="en-US" w:eastAsia="zh-CN"/>
        </w:rPr>
        <w:t>智慧化</w:t>
      </w:r>
      <w:r>
        <w:rPr>
          <w:rFonts w:ascii="仿宋_GB2312" w:hAnsi="仿宋_GB2312" w:eastAsia="仿宋_GB2312"/>
          <w:sz w:val="30"/>
          <w:lang w:eastAsia="zh-CN"/>
        </w:rPr>
        <w:t>协同发展中实现更加稳健的升级。</w:t>
      </w:r>
    </w:p>
    <w:p w14:paraId="5946C680">
      <w:pPr>
        <w:pageBreakBefore w:val="0"/>
        <w:widowControl/>
        <w:numPr>
          <w:ilvl w:val="0"/>
          <w:numId w:val="1"/>
        </w:numPr>
        <w:kinsoku/>
        <w:wordWrap/>
        <w:overflowPunct/>
        <w:topLinePunct w:val="0"/>
        <w:autoSpaceDE/>
        <w:autoSpaceDN/>
        <w:bidi w:val="0"/>
        <w:spacing w:line="578" w:lineRule="exact"/>
        <w:jc w:val="left"/>
        <w:outlineLvl w:val="0"/>
        <w:rPr>
          <w:rFonts w:hint="eastAsia" w:ascii="黑体" w:hAnsi="宋体" w:eastAsia="黑体" w:cs="黑体"/>
          <w:color w:val="000000" w:themeColor="text1"/>
          <w:kern w:val="0"/>
          <w:sz w:val="32"/>
          <w:szCs w:val="32"/>
          <w:lang w:val="en-US" w:eastAsia="zh-CN" w:bidi="ar"/>
          <w14:textFill>
            <w14:solidFill>
              <w14:schemeClr w14:val="tx1"/>
            </w14:solidFill>
          </w14:textFill>
        </w:rPr>
      </w:pPr>
      <w:bookmarkStart w:id="125" w:name="_Toc32031"/>
      <w:bookmarkStart w:id="126" w:name="_Toc2320"/>
      <w:bookmarkStart w:id="127" w:name="_Toc23892"/>
      <w:r>
        <w:rPr>
          <w:rFonts w:hint="eastAsia" w:ascii="黑体" w:hAnsi="宋体" w:eastAsia="黑体" w:cs="黑体"/>
          <w:color w:val="000000" w:themeColor="text1"/>
          <w:kern w:val="0"/>
          <w:sz w:val="32"/>
          <w:szCs w:val="32"/>
          <w:lang w:val="en-US" w:eastAsia="zh-CN" w:bidi="ar"/>
          <w14:textFill>
            <w14:solidFill>
              <w14:schemeClr w14:val="tx1"/>
            </w14:solidFill>
          </w14:textFill>
        </w:rPr>
        <w:t>研究工作基础及条件</w:t>
      </w:r>
      <w:bookmarkEnd w:id="125"/>
      <w:bookmarkEnd w:id="126"/>
      <w:bookmarkEnd w:id="127"/>
    </w:p>
    <w:p w14:paraId="6A0AEF10">
      <w:pPr>
        <w:pStyle w:val="3"/>
        <w:keepNext/>
        <w:keepLines/>
        <w:pageBreakBefore w:val="0"/>
        <w:widowControl w:val="0"/>
        <w:numPr>
          <w:ilvl w:val="1"/>
          <w:numId w:val="0"/>
        </w:numPr>
        <w:kinsoku/>
        <w:wordWrap/>
        <w:overflowPunct/>
        <w:topLinePunct w:val="0"/>
        <w:autoSpaceDE/>
        <w:autoSpaceDN/>
        <w:bidi w:val="0"/>
        <w:adjustRightInd/>
        <w:snapToGrid/>
        <w:spacing w:before="120" w:after="120" w:line="578" w:lineRule="exact"/>
        <w:ind w:leftChars="0"/>
        <w:textAlignment w:val="auto"/>
        <w:rPr>
          <w:rFonts w:hint="eastAsia"/>
          <w:b w:val="0"/>
          <w:bCs/>
          <w:lang w:val="en-US" w:eastAsia="zh-CN"/>
        </w:rPr>
      </w:pPr>
      <w:bookmarkStart w:id="128" w:name="_Toc19940"/>
      <w:bookmarkStart w:id="129" w:name="_Toc5577"/>
      <w:bookmarkStart w:id="130" w:name="_Toc7443"/>
      <w:bookmarkStart w:id="131" w:name="_Toc1054"/>
      <w:r>
        <w:rPr>
          <w:rFonts w:hint="eastAsia"/>
          <w:b w:val="0"/>
          <w:bCs/>
          <w:lang w:val="en-US" w:eastAsia="zh-CN"/>
        </w:rPr>
        <w:t>10.1现有技术和工作基础</w:t>
      </w:r>
      <w:bookmarkEnd w:id="128"/>
      <w:bookmarkEnd w:id="129"/>
      <w:bookmarkEnd w:id="130"/>
      <w:bookmarkEnd w:id="131"/>
    </w:p>
    <w:p w14:paraId="7634EF31">
      <w:pPr>
        <w:pageBreakBefore w:val="0"/>
        <w:kinsoku/>
        <w:wordWrap/>
        <w:overflowPunct/>
        <w:topLinePunct w:val="0"/>
        <w:autoSpaceDE/>
        <w:autoSpaceDN/>
        <w:bidi w:val="0"/>
        <w:spacing w:line="578" w:lineRule="exact"/>
        <w:outlineLvl w:val="2"/>
        <w:rPr>
          <w:rFonts w:hint="default" w:ascii="仿宋_GB2312" w:hAnsi="仿宋_GB2312" w:eastAsia="仿宋_GB2312" w:cs="仿宋_GB2312"/>
          <w:b/>
          <w:bCs/>
          <w:color w:val="000000" w:themeColor="text1"/>
          <w:kern w:val="2"/>
          <w:sz w:val="30"/>
          <w:szCs w:val="30"/>
          <w:highlight w:val="none"/>
          <w:lang w:val="en-US" w:eastAsia="zh-CN" w:bidi="ar-SA"/>
          <w14:textFill>
            <w14:solidFill>
              <w14:schemeClr w14:val="tx1"/>
            </w14:solidFill>
          </w14:textFill>
        </w:rPr>
      </w:pPr>
      <w:bookmarkStart w:id="132" w:name="_Toc23287"/>
      <w:bookmarkStart w:id="133" w:name="_Toc7740"/>
      <w:r>
        <w:rPr>
          <w:rFonts w:hint="eastAsia"/>
          <w:sz w:val="30"/>
          <w:szCs w:val="30"/>
          <w:highlight w:val="none"/>
          <w:lang w:val="en-US" w:eastAsia="zh-CN"/>
        </w:rPr>
        <w:t>1.</w:t>
      </w:r>
      <w:r>
        <w:rPr>
          <w:rFonts w:hint="eastAsia" w:ascii="仿宋_GB2312" w:hAnsi="仿宋_GB2312" w:cs="仿宋_GB2312"/>
          <w:b/>
          <w:bCs/>
          <w:color w:val="000000" w:themeColor="text1"/>
          <w:kern w:val="2"/>
          <w:sz w:val="30"/>
          <w:szCs w:val="30"/>
          <w:highlight w:val="none"/>
          <w:lang w:val="en-US" w:eastAsia="zh-CN" w:bidi="ar-SA"/>
          <w14:textFill>
            <w14:solidFill>
              <w14:schemeClr w14:val="tx1"/>
            </w14:solidFill>
          </w14:textFill>
        </w:rPr>
        <w:t>数据集研究基础</w:t>
      </w:r>
      <w:bookmarkEnd w:id="132"/>
      <w:bookmarkEnd w:id="133"/>
    </w:p>
    <w:p w14:paraId="35D6D12D">
      <w:pPr>
        <w:pStyle w:val="5"/>
        <w:pageBreakBefore w:val="0"/>
        <w:tabs>
          <w:tab w:val="left" w:pos="567"/>
        </w:tabs>
        <w:kinsoku/>
        <w:wordWrap/>
        <w:overflowPunct/>
        <w:topLinePunct w:val="0"/>
        <w:autoSpaceDE/>
        <w:autoSpaceDN/>
        <w:bidi w:val="0"/>
        <w:spacing w:line="578" w:lineRule="exact"/>
        <w:ind w:firstLine="602" w:firstLineChars="200"/>
        <w:rPr>
          <w:rFonts w:hint="default" w:ascii="Times New Roman" w:hAnsi="Times New Roman" w:eastAsia="仿宋" w:cs="Times New Roman"/>
          <w:kern w:val="2"/>
          <w:sz w:val="30"/>
          <w:szCs w:val="30"/>
          <w:highlight w:val="none"/>
          <w:lang w:val="en-US" w:eastAsia="zh-CN" w:bidi="ar-SA"/>
        </w:rPr>
      </w:pPr>
      <w:r>
        <w:rPr>
          <w:rFonts w:hint="eastAsia" w:ascii="Times New Roman" w:hAnsi="Times New Roman" w:eastAsia="仿宋_GB2312" w:cs="Times New Roman"/>
          <w:b/>
          <w:bCs/>
          <w:color w:val="auto"/>
          <w:kern w:val="2"/>
          <w:sz w:val="30"/>
          <w:szCs w:val="30"/>
          <w:highlight w:val="none"/>
          <w:u w:val="none"/>
          <w:lang w:val="en-US" w:eastAsia="zh-CN" w:bidi="ar-SA"/>
        </w:rPr>
        <w:t>申报“2025年人工智能产业及赋能新型工业化创新任务揭榜挂帅项目”。</w:t>
      </w:r>
      <w:r>
        <w:rPr>
          <w:rFonts w:hint="eastAsia" w:ascii="Times New Roman" w:hAnsi="Times New Roman" w:eastAsia="仿宋_GB2312" w:cs="Times New Roman"/>
          <w:b w:val="0"/>
          <w:bCs w:val="0"/>
          <w:color w:val="auto"/>
          <w:kern w:val="2"/>
          <w:sz w:val="30"/>
          <w:szCs w:val="30"/>
          <w:highlight w:val="none"/>
          <w:u w:val="none"/>
          <w:lang w:val="en-US" w:eastAsia="zh-CN" w:bidi="ar-SA"/>
        </w:rPr>
        <w:t>针对高质量数据集开发技术难点申请工信部揭榜挂帅项目，目前已通过地方工信局初审，完成复评答辩工作。项目主要开发“面向智能网联汽车全生命周期的工业高质量数据集及智能底座”产品。搭建“身份与基因、成长记录、健康与检测”三大底层数据域，打造“供应链风险与履历、软件制造工艺与一致性、质量预测与工艺优化、制造过程-质量、智能感知标定基准、车辆全域通信定位验证、跨域根因分析”七大工业高质量数据集，赋能“供应链-研发-制造-质检-运维”全链路N项工业大模型开发，支持构建可部署、可配置的行业通用智能底座，使每辆智能网联汽车均拥有覆盖全生命周期的“数字公证档案”，为汽车产业高质量发展提供核心数字基础设施</w:t>
      </w:r>
      <w:r>
        <w:rPr>
          <w:rFonts w:hint="eastAsia" w:ascii="Times New Roman" w:hAnsi="Times New Roman" w:cs="Times New Roman"/>
          <w:b w:val="0"/>
          <w:bCs w:val="0"/>
          <w:color w:val="auto"/>
          <w:kern w:val="2"/>
          <w:sz w:val="30"/>
          <w:szCs w:val="30"/>
          <w:highlight w:val="none"/>
          <w:u w:val="none"/>
          <w:lang w:val="en-US" w:eastAsia="zh-CN" w:bidi="ar-SA"/>
        </w:rPr>
        <w:t>，</w:t>
      </w:r>
      <w:r>
        <w:rPr>
          <w:rFonts w:hint="default" w:ascii="Times New Roman" w:hAnsi="Times New Roman" w:eastAsia="仿宋" w:cs="Times New Roman"/>
          <w:kern w:val="2"/>
          <w:sz w:val="30"/>
          <w:szCs w:val="30"/>
          <w:highlight w:val="none"/>
          <w:lang w:val="en-US" w:eastAsia="zh-CN" w:bidi="ar-SA"/>
        </w:rPr>
        <w:t>对本项目的子课题</w:t>
      </w:r>
      <w:r>
        <w:rPr>
          <w:rFonts w:hint="eastAsia" w:ascii="Times New Roman" w:hAnsi="Times New Roman" w:eastAsia="仿宋" w:cs="Times New Roman"/>
          <w:kern w:val="2"/>
          <w:sz w:val="30"/>
          <w:szCs w:val="30"/>
          <w:highlight w:val="none"/>
          <w:lang w:val="en-US" w:eastAsia="zh-CN" w:bidi="ar-SA"/>
        </w:rPr>
        <w:t>2</w:t>
      </w:r>
      <w:r>
        <w:rPr>
          <w:rFonts w:hint="default" w:ascii="Times New Roman" w:hAnsi="Times New Roman" w:eastAsia="仿宋" w:cs="Times New Roman"/>
          <w:kern w:val="2"/>
          <w:sz w:val="30"/>
          <w:szCs w:val="30"/>
          <w:highlight w:val="none"/>
          <w:lang w:val="en-US" w:eastAsia="zh-CN" w:bidi="ar-SA"/>
        </w:rPr>
        <w:t>具有显著的支撑作用。</w:t>
      </w:r>
    </w:p>
    <w:p w14:paraId="7264B02D">
      <w:pPr>
        <w:pageBreakBefore w:val="0"/>
        <w:kinsoku/>
        <w:wordWrap/>
        <w:overflowPunct/>
        <w:topLinePunct w:val="0"/>
        <w:autoSpaceDE/>
        <w:autoSpaceDN/>
        <w:bidi w:val="0"/>
        <w:spacing w:line="578" w:lineRule="exact"/>
        <w:outlineLvl w:val="2"/>
        <w:rPr>
          <w:rFonts w:hint="default"/>
          <w:b/>
          <w:bCs/>
          <w:sz w:val="30"/>
          <w:szCs w:val="30"/>
          <w:lang w:val="en-US" w:eastAsia="zh-CN"/>
        </w:rPr>
      </w:pPr>
      <w:bookmarkStart w:id="134" w:name="_Toc13160"/>
      <w:bookmarkStart w:id="135" w:name="_Toc28150"/>
      <w:bookmarkStart w:id="136" w:name="_Toc3873"/>
      <w:r>
        <w:rPr>
          <w:rFonts w:hint="eastAsia"/>
          <w:b/>
          <w:bCs/>
          <w:sz w:val="30"/>
          <w:szCs w:val="30"/>
          <w:lang w:val="en-US" w:eastAsia="zh-CN"/>
        </w:rPr>
        <w:t>2.工业基础软件开发技术基础</w:t>
      </w:r>
      <w:bookmarkEnd w:id="134"/>
      <w:bookmarkEnd w:id="135"/>
      <w:bookmarkEnd w:id="136"/>
    </w:p>
    <w:p w14:paraId="0DB6D74F">
      <w:pPr>
        <w:pStyle w:val="5"/>
        <w:pageBreakBefore w:val="0"/>
        <w:tabs>
          <w:tab w:val="left" w:pos="567"/>
        </w:tabs>
        <w:kinsoku/>
        <w:wordWrap/>
        <w:overflowPunct/>
        <w:topLinePunct w:val="0"/>
        <w:autoSpaceDE/>
        <w:autoSpaceDN/>
        <w:bidi w:val="0"/>
        <w:spacing w:line="578" w:lineRule="exact"/>
        <w:ind w:firstLine="600" w:firstLineChars="200"/>
        <w:rPr>
          <w:rFonts w:hint="default" w:ascii="Times New Roman" w:hAnsi="Times New Roman" w:eastAsia="仿宋" w:cs="Times New Roman"/>
          <w:kern w:val="2"/>
          <w:sz w:val="30"/>
          <w:szCs w:val="30"/>
          <w:lang w:val="en-US" w:eastAsia="zh-CN" w:bidi="ar-SA"/>
        </w:rPr>
      </w:pPr>
      <w:r>
        <w:rPr>
          <w:rFonts w:hint="default" w:ascii="Times New Roman" w:hAnsi="Times New Roman" w:eastAsia="仿宋" w:cs="Times New Roman"/>
          <w:kern w:val="2"/>
          <w:sz w:val="30"/>
          <w:szCs w:val="30"/>
          <w:lang w:val="en-US" w:eastAsia="zh-CN" w:bidi="ar-SA"/>
        </w:rPr>
        <w:t>本项目团队具备多年的工业软件开发与数据治理实施经验，已经打造了多款成熟并推向市场的产品，包括实验室管理系统（LIMS）、制造执行系统（MES）等。这些系统的规模化应用，使团队积累了处理海量多源异构工业数据（涵盖时序、图像、日志等）的丰富经验，并深入掌握了设备维修、点焊、拧紧等关键场景的数据特征。</w:t>
      </w:r>
      <w:r>
        <w:rPr>
          <w:rFonts w:hint="default" w:ascii="Times New Roman" w:hAnsi="Times New Roman" w:eastAsia="仿宋" w:cs="Times New Roman"/>
          <w:b/>
          <w:bCs/>
          <w:kern w:val="2"/>
          <w:sz w:val="30"/>
          <w:szCs w:val="30"/>
          <w:lang w:val="en-US" w:eastAsia="zh-CN" w:bidi="ar-SA"/>
        </w:rPr>
        <w:t>获得了CMMI5级全球最高等级软件开发能力成熟度认证</w:t>
      </w:r>
      <w:r>
        <w:rPr>
          <w:rFonts w:hint="default" w:ascii="Times New Roman" w:hAnsi="Times New Roman" w:eastAsia="仿宋" w:cs="Times New Roman"/>
          <w:kern w:val="2"/>
          <w:sz w:val="30"/>
          <w:szCs w:val="30"/>
          <w:lang w:val="en-US" w:eastAsia="zh-CN" w:bidi="ar-SA"/>
        </w:rPr>
        <w:t>。雄厚的软件开发基础，对本项目的子课题3、子课题4具有显著的支撑作用。</w:t>
      </w:r>
    </w:p>
    <w:p w14:paraId="33C5A1C0">
      <w:pPr>
        <w:pageBreakBefore w:val="0"/>
        <w:kinsoku/>
        <w:wordWrap/>
        <w:overflowPunct/>
        <w:topLinePunct w:val="0"/>
        <w:autoSpaceDE/>
        <w:autoSpaceDN/>
        <w:bidi w:val="0"/>
        <w:spacing w:line="578" w:lineRule="exact"/>
        <w:outlineLvl w:val="2"/>
        <w:rPr>
          <w:rFonts w:hint="default"/>
          <w:b/>
          <w:bCs/>
          <w:sz w:val="30"/>
          <w:szCs w:val="30"/>
          <w:lang w:val="en-US" w:eastAsia="zh-CN"/>
        </w:rPr>
      </w:pPr>
      <w:bookmarkStart w:id="137" w:name="_Toc24484"/>
      <w:bookmarkStart w:id="138" w:name="_Toc32419"/>
      <w:r>
        <w:rPr>
          <w:rFonts w:hint="eastAsia"/>
          <w:b/>
          <w:bCs/>
          <w:sz w:val="30"/>
          <w:szCs w:val="30"/>
          <w:lang w:val="en-US" w:eastAsia="zh-CN"/>
        </w:rPr>
        <w:t>3.应用效果评估与标准研究基础</w:t>
      </w:r>
      <w:bookmarkEnd w:id="137"/>
      <w:bookmarkEnd w:id="138"/>
    </w:p>
    <w:p w14:paraId="53770160">
      <w:pPr>
        <w:pageBreakBefore w:val="0"/>
        <w:kinsoku/>
        <w:wordWrap/>
        <w:overflowPunct/>
        <w:topLinePunct w:val="0"/>
        <w:autoSpaceDE/>
        <w:autoSpaceDN/>
        <w:bidi w:val="0"/>
        <w:spacing w:after="0" w:line="578" w:lineRule="exact"/>
        <w:ind w:firstLine="420" w:firstLineChars="0"/>
        <w:rPr>
          <w:rFonts w:hint="default"/>
          <w:sz w:val="30"/>
          <w:szCs w:val="30"/>
          <w:lang w:val="en-US" w:eastAsia="zh-CN"/>
        </w:rPr>
      </w:pPr>
      <w:r>
        <w:rPr>
          <w:rFonts w:hint="default"/>
          <w:sz w:val="30"/>
          <w:szCs w:val="30"/>
          <w:lang w:val="en-US" w:eastAsia="zh-CN"/>
        </w:rPr>
        <w:t>本项目团队具备权威的行业标准研制与联合攻关基础。中汽智造与标准院已围绕汽车制造领域智能体质量评估开展了深度的联合研究。中汽智造依托深耕汽车制造全产业链的积淀，精准把握了点焊等核心场景下多源异构数据的应用痛点与产业真实需求，为标准研制提供了扎实的行业底座与场景验证环境；标准院则在国家及行业标准体系构建、数据质量框架设计方面具备绝对的权威话语权，对本项目的子课题5（评估体系构建）具有决定性的支撑作用。</w:t>
      </w:r>
    </w:p>
    <w:p w14:paraId="2AF2F9C3">
      <w:pPr>
        <w:pStyle w:val="3"/>
        <w:keepNext/>
        <w:keepLines/>
        <w:pageBreakBefore w:val="0"/>
        <w:widowControl w:val="0"/>
        <w:numPr>
          <w:ilvl w:val="1"/>
          <w:numId w:val="0"/>
        </w:numPr>
        <w:kinsoku/>
        <w:wordWrap/>
        <w:overflowPunct/>
        <w:topLinePunct w:val="0"/>
        <w:autoSpaceDE/>
        <w:autoSpaceDN/>
        <w:bidi w:val="0"/>
        <w:adjustRightInd/>
        <w:snapToGrid/>
        <w:spacing w:before="120" w:after="120" w:line="578" w:lineRule="exact"/>
        <w:ind w:leftChars="0"/>
        <w:textAlignment w:val="auto"/>
        <w:rPr>
          <w:rFonts w:hint="eastAsia"/>
          <w:b w:val="0"/>
          <w:bCs/>
          <w:lang w:val="en-US" w:eastAsia="zh-CN"/>
        </w:rPr>
      </w:pPr>
      <w:bookmarkStart w:id="139" w:name="_Toc6281"/>
      <w:bookmarkStart w:id="140" w:name="_Toc23902"/>
      <w:bookmarkStart w:id="141" w:name="_Toc17080"/>
      <w:bookmarkStart w:id="142" w:name="_Toc10679"/>
      <w:r>
        <w:rPr>
          <w:rFonts w:hint="eastAsia"/>
          <w:b w:val="0"/>
          <w:bCs/>
          <w:lang w:val="en-US" w:eastAsia="zh-CN"/>
        </w:rPr>
        <w:t>10.2已具备的实施条件、研究团队和产学研情况</w:t>
      </w:r>
      <w:bookmarkEnd w:id="139"/>
      <w:bookmarkEnd w:id="140"/>
      <w:bookmarkEnd w:id="141"/>
      <w:bookmarkEnd w:id="142"/>
    </w:p>
    <w:p w14:paraId="4D1C507E">
      <w:pPr>
        <w:pageBreakBefore w:val="0"/>
        <w:kinsoku/>
        <w:wordWrap/>
        <w:overflowPunct/>
        <w:topLinePunct w:val="0"/>
        <w:autoSpaceDE/>
        <w:autoSpaceDN/>
        <w:bidi w:val="0"/>
        <w:spacing w:line="578" w:lineRule="exact"/>
        <w:outlineLvl w:val="2"/>
        <w:rPr>
          <w:rFonts w:hint="eastAsia" w:ascii="仿宋_GB2312" w:hAnsi="仿宋_GB2312" w:eastAsia="仿宋_GB2312" w:cs="仿宋_GB2312"/>
          <w:b/>
          <w:bCs/>
          <w:sz w:val="30"/>
          <w:szCs w:val="30"/>
          <w:lang w:val="en-US" w:eastAsia="zh-CN"/>
        </w:rPr>
      </w:pPr>
      <w:bookmarkStart w:id="143" w:name="_Toc23099"/>
      <w:bookmarkStart w:id="144" w:name="_Toc7291"/>
      <w:bookmarkStart w:id="145" w:name="_Toc15138"/>
      <w:r>
        <w:rPr>
          <w:rFonts w:hint="eastAsia" w:ascii="仿宋_GB2312" w:hAnsi="仿宋_GB2312" w:cs="仿宋_GB2312"/>
          <w:b/>
          <w:bCs/>
          <w:sz w:val="30"/>
          <w:szCs w:val="30"/>
          <w:lang w:val="en-US" w:eastAsia="zh-CN"/>
        </w:rPr>
        <w:t>1.</w:t>
      </w:r>
      <w:r>
        <w:rPr>
          <w:rFonts w:hint="eastAsia" w:ascii="仿宋_GB2312" w:hAnsi="仿宋_GB2312" w:eastAsia="仿宋_GB2312" w:cs="仿宋_GB2312"/>
          <w:b/>
          <w:bCs/>
          <w:sz w:val="30"/>
          <w:szCs w:val="30"/>
          <w:lang w:val="en-US" w:eastAsia="zh-CN"/>
        </w:rPr>
        <w:t>已具备的实施条件</w:t>
      </w:r>
      <w:bookmarkEnd w:id="143"/>
      <w:bookmarkEnd w:id="144"/>
      <w:bookmarkEnd w:id="145"/>
    </w:p>
    <w:p w14:paraId="13BBB2A4">
      <w:pPr>
        <w:pageBreakBefore w:val="0"/>
        <w:kinsoku/>
        <w:wordWrap/>
        <w:overflowPunct/>
        <w:topLinePunct w:val="0"/>
        <w:autoSpaceDE/>
        <w:autoSpaceDN/>
        <w:bidi w:val="0"/>
        <w:spacing w:line="578" w:lineRule="exact"/>
        <w:ind w:firstLine="600" w:firstLineChars="200"/>
        <w:rPr>
          <w:rFonts w:hint="eastAsia" w:ascii="仿宋_GB2312" w:hAnsi="仿宋_GB2312" w:eastAsia="仿宋_GB2312" w:cs="仿宋_GB2312"/>
          <w:kern w:val="2"/>
          <w:sz w:val="30"/>
          <w:szCs w:val="30"/>
          <w:highlight w:val="none"/>
          <w:lang w:val="en-US" w:eastAsia="zh-CN" w:bidi="ar-SA"/>
        </w:rPr>
      </w:pPr>
      <w:r>
        <w:rPr>
          <w:rFonts w:hint="eastAsia" w:ascii="仿宋_GB2312" w:hAnsi="仿宋_GB2312" w:eastAsia="仿宋_GB2312" w:cs="仿宋_GB2312"/>
          <w:kern w:val="2"/>
          <w:sz w:val="30"/>
          <w:szCs w:val="30"/>
          <w:highlight w:val="none"/>
          <w:lang w:val="en-US" w:eastAsia="zh-CN" w:bidi="ar-SA"/>
        </w:rPr>
        <w:t>基础技术储备：</w:t>
      </w:r>
      <w:r>
        <w:rPr>
          <w:rFonts w:hint="eastAsia" w:ascii="仿宋_GB2312" w:hAnsi="仿宋_GB2312" w:eastAsia="仿宋_GB2312" w:cs="仿宋_GB2312"/>
          <w:sz w:val="30"/>
          <w:szCs w:val="30"/>
          <w:highlight w:val="none"/>
          <w:lang w:val="en-US" w:eastAsia="zh-CN"/>
        </w:rPr>
        <w:t>中汽智造积极响应工信部“工业数据筑基行动”，联合制造、基座、标准、科研、算法五类单位，共同组建“汽车制造高质量数据集建设联合体”。</w:t>
      </w:r>
      <w:r>
        <w:rPr>
          <w:rFonts w:hint="eastAsia" w:ascii="仿宋_GB2312" w:hAnsi="仿宋_GB2312" w:eastAsia="仿宋_GB2312" w:cs="仿宋_GB2312"/>
          <w:b w:val="0"/>
          <w:bCs w:val="0"/>
          <w:color w:val="auto"/>
          <w:kern w:val="2"/>
          <w:sz w:val="30"/>
          <w:szCs w:val="30"/>
          <w:highlight w:val="none"/>
          <w:u w:val="none"/>
          <w:lang w:val="en-US" w:eastAsia="zh-CN" w:bidi="ar-SA"/>
        </w:rPr>
        <w:t>中国汽车技术研究中心有限公司入选国有企业数据资源开发利用试点首批试点牵头单位，中汽智造凭借智能制造能力沉淀，牵头承接试点任务“（三）高质量数据集建设和人工智能行业创新应用”，已在2026年年初获批。</w:t>
      </w:r>
    </w:p>
    <w:p w14:paraId="0F221CEC">
      <w:pPr>
        <w:pStyle w:val="5"/>
        <w:pageBreakBefore w:val="0"/>
        <w:tabs>
          <w:tab w:val="left" w:pos="567"/>
        </w:tabs>
        <w:kinsoku/>
        <w:wordWrap/>
        <w:overflowPunct/>
        <w:topLinePunct w:val="0"/>
        <w:autoSpaceDE/>
        <w:autoSpaceDN/>
        <w:bidi w:val="0"/>
        <w:spacing w:line="578" w:lineRule="exact"/>
        <w:ind w:firstLine="600"/>
        <w:rPr>
          <w:rFonts w:hint="eastAsia" w:ascii="仿宋_GB2312" w:hAnsi="仿宋_GB2312" w:eastAsia="仿宋_GB2312" w:cs="仿宋_GB2312"/>
          <w:kern w:val="2"/>
          <w:sz w:val="30"/>
          <w:szCs w:val="30"/>
          <w:highlight w:val="none"/>
          <w:lang w:val="en-US" w:eastAsia="zh-CN" w:bidi="ar-SA"/>
        </w:rPr>
      </w:pPr>
      <w:r>
        <w:rPr>
          <w:rFonts w:hint="eastAsia" w:ascii="仿宋_GB2312" w:hAnsi="仿宋_GB2312" w:eastAsia="仿宋_GB2312" w:cs="仿宋_GB2312"/>
          <w:kern w:val="2"/>
          <w:sz w:val="30"/>
          <w:szCs w:val="30"/>
          <w:highlight w:val="none"/>
          <w:lang w:val="en-US" w:eastAsia="zh-CN" w:bidi="ar-SA"/>
        </w:rPr>
        <w:t>项目经验储备：本项目团队前期在</w:t>
      </w:r>
      <w:r>
        <w:rPr>
          <w:rFonts w:hint="eastAsia" w:cs="仿宋_GB2312"/>
          <w:kern w:val="2"/>
          <w:sz w:val="30"/>
          <w:szCs w:val="30"/>
          <w:highlight w:val="none"/>
          <w:lang w:val="en-US" w:eastAsia="zh-CN" w:bidi="ar-SA"/>
        </w:rPr>
        <w:t>重庆长安</w:t>
      </w:r>
      <w:r>
        <w:rPr>
          <w:rFonts w:hint="eastAsia" w:ascii="仿宋_GB2312" w:hAnsi="仿宋_GB2312" w:eastAsia="仿宋_GB2312" w:cs="仿宋_GB2312"/>
          <w:kern w:val="2"/>
          <w:sz w:val="30"/>
          <w:szCs w:val="30"/>
          <w:highlight w:val="none"/>
          <w:lang w:val="en-US" w:eastAsia="zh-CN" w:bidi="ar-SA"/>
        </w:rPr>
        <w:t>合作了</w:t>
      </w:r>
      <w:r>
        <w:rPr>
          <w:rFonts w:hint="eastAsia" w:cs="仿宋_GB2312"/>
          <w:kern w:val="2"/>
          <w:sz w:val="30"/>
          <w:szCs w:val="30"/>
          <w:highlight w:val="none"/>
          <w:lang w:val="en-US" w:eastAsia="zh-CN" w:bidi="ar-SA"/>
        </w:rPr>
        <w:t>模型算法</w:t>
      </w:r>
      <w:r>
        <w:rPr>
          <w:rFonts w:hint="eastAsia" w:ascii="仿宋_GB2312" w:hAnsi="仿宋_GB2312" w:eastAsia="仿宋_GB2312" w:cs="仿宋_GB2312"/>
          <w:kern w:val="2"/>
          <w:sz w:val="30"/>
          <w:szCs w:val="30"/>
          <w:highlight w:val="none"/>
          <w:lang w:val="en-US" w:eastAsia="zh-CN" w:bidi="ar-SA"/>
        </w:rPr>
        <w:t>类</w:t>
      </w:r>
      <w:r>
        <w:rPr>
          <w:rFonts w:hint="eastAsia" w:cs="仿宋_GB2312"/>
          <w:kern w:val="2"/>
          <w:sz w:val="30"/>
          <w:szCs w:val="30"/>
          <w:highlight w:val="none"/>
          <w:lang w:val="en-US" w:eastAsia="zh-CN" w:bidi="ar-SA"/>
        </w:rPr>
        <w:t>AI</w:t>
      </w:r>
      <w:r>
        <w:rPr>
          <w:rFonts w:hint="eastAsia" w:ascii="仿宋_GB2312" w:hAnsi="仿宋_GB2312" w:eastAsia="仿宋_GB2312" w:cs="仿宋_GB2312"/>
          <w:kern w:val="2"/>
          <w:sz w:val="30"/>
          <w:szCs w:val="30"/>
          <w:highlight w:val="none"/>
          <w:lang w:val="en-US" w:eastAsia="zh-CN" w:bidi="ar-SA"/>
        </w:rPr>
        <w:t>项目，建立了较好的合作基础，这为后续项目成果在汽车工厂的实际落地验证，提供了必要的保障条件。</w:t>
      </w:r>
    </w:p>
    <w:p w14:paraId="60FDD97C">
      <w:pPr>
        <w:pageBreakBefore w:val="0"/>
        <w:kinsoku/>
        <w:wordWrap/>
        <w:overflowPunct/>
        <w:topLinePunct w:val="0"/>
        <w:autoSpaceDE/>
        <w:autoSpaceDN/>
        <w:bidi w:val="0"/>
        <w:spacing w:line="578" w:lineRule="exact"/>
        <w:rPr>
          <w:rFonts w:hint="eastAsia" w:ascii="仿宋_GB2312" w:hAnsi="仿宋_GB2312" w:eastAsia="仿宋_GB2312" w:cs="仿宋_GB2312"/>
          <w:kern w:val="2"/>
          <w:sz w:val="30"/>
          <w:szCs w:val="30"/>
          <w:highlight w:val="none"/>
          <w:lang w:val="en-US" w:eastAsia="zh-CN" w:bidi="ar-SA"/>
        </w:rPr>
      </w:pPr>
      <w:r>
        <w:rPr>
          <w:rFonts w:hint="eastAsia" w:ascii="仿宋_GB2312" w:hAnsi="仿宋_GB2312" w:eastAsia="仿宋_GB2312" w:cs="仿宋_GB2312"/>
          <w:kern w:val="2"/>
          <w:sz w:val="30"/>
          <w:szCs w:val="30"/>
          <w:highlight w:val="none"/>
          <w:lang w:val="en-US" w:eastAsia="zh-CN" w:bidi="ar-SA"/>
        </w:rPr>
        <w:t>开发资源储备：本项目团队</w:t>
      </w:r>
      <w:r>
        <w:rPr>
          <w:rFonts w:hint="eastAsia" w:cs="仿宋_GB2312"/>
          <w:kern w:val="2"/>
          <w:sz w:val="30"/>
          <w:szCs w:val="30"/>
          <w:highlight w:val="none"/>
          <w:lang w:val="en-US" w:eastAsia="zh-CN" w:bidi="ar-SA"/>
        </w:rPr>
        <w:t>来自中汽智造智造技术研究部、数字业务部等多个部门</w:t>
      </w:r>
      <w:r>
        <w:rPr>
          <w:rFonts w:hint="eastAsia" w:ascii="仿宋_GB2312" w:hAnsi="仿宋_GB2312" w:eastAsia="仿宋_GB2312" w:cs="仿宋_GB2312"/>
          <w:kern w:val="2"/>
          <w:sz w:val="30"/>
          <w:szCs w:val="30"/>
          <w:highlight w:val="none"/>
          <w:lang w:val="en-US" w:eastAsia="zh-CN" w:bidi="ar-SA"/>
        </w:rPr>
        <w:t>，</w:t>
      </w:r>
      <w:r>
        <w:rPr>
          <w:rFonts w:hint="eastAsia" w:cs="仿宋_GB2312"/>
          <w:kern w:val="2"/>
          <w:sz w:val="30"/>
          <w:szCs w:val="30"/>
          <w:highlight w:val="none"/>
          <w:lang w:val="en-US" w:eastAsia="zh-CN" w:bidi="ar-SA"/>
        </w:rPr>
        <w:t>数字业务部</w:t>
      </w:r>
      <w:r>
        <w:rPr>
          <w:rFonts w:hint="eastAsia" w:ascii="仿宋_GB2312" w:hAnsi="仿宋_GB2312" w:eastAsia="仿宋_GB2312" w:cs="仿宋_GB2312"/>
          <w:kern w:val="2"/>
          <w:sz w:val="30"/>
          <w:szCs w:val="30"/>
          <w:highlight w:val="none"/>
          <w:lang w:val="en-US" w:eastAsia="zh-CN" w:bidi="ar-SA"/>
        </w:rPr>
        <w:t>是一支拥有超过50人的业务顾问、系统架构师、软件开发工程师、硬件工程师、项目经理的综合性团队，开发资源充沛。本项目立项成功后，可立即投入优秀的开发资源，保证项目即刻开工、保障科研工时投入。</w:t>
      </w:r>
    </w:p>
    <w:p w14:paraId="57E297F8">
      <w:pPr>
        <w:pStyle w:val="5"/>
        <w:pageBreakBefore w:val="0"/>
        <w:tabs>
          <w:tab w:val="left" w:pos="567"/>
        </w:tabs>
        <w:kinsoku/>
        <w:wordWrap/>
        <w:overflowPunct/>
        <w:topLinePunct w:val="0"/>
        <w:autoSpaceDE/>
        <w:autoSpaceDN/>
        <w:bidi w:val="0"/>
        <w:spacing w:line="578" w:lineRule="exact"/>
        <w:rPr>
          <w:rFonts w:hint="eastAsia" w:ascii="仿宋_GB2312" w:hAnsi="仿宋_GB2312" w:eastAsia="仿宋_GB2312" w:cs="仿宋_GB2312"/>
          <w:sz w:val="30"/>
          <w:szCs w:val="30"/>
          <w:highlight w:val="none"/>
          <w:lang w:val="en-US" w:eastAsia="zh-CN"/>
        </w:rPr>
      </w:pPr>
      <w:r>
        <w:rPr>
          <w:rFonts w:hint="eastAsia" w:ascii="仿宋_GB2312" w:hAnsi="仿宋_GB2312" w:eastAsia="仿宋_GB2312" w:cs="仿宋_GB2312"/>
          <w:kern w:val="2"/>
          <w:sz w:val="30"/>
          <w:szCs w:val="30"/>
          <w:highlight w:val="none"/>
          <w:lang w:val="en-US" w:eastAsia="zh-CN" w:bidi="ar-SA"/>
        </w:rPr>
        <w:t>单位资源支持：</w:t>
      </w:r>
      <w:r>
        <w:rPr>
          <w:rFonts w:hint="eastAsia" w:cs="仿宋_GB2312"/>
          <w:kern w:val="2"/>
          <w:sz w:val="30"/>
          <w:szCs w:val="30"/>
          <w:highlight w:val="none"/>
          <w:lang w:val="en-US" w:eastAsia="zh-CN" w:bidi="ar-SA"/>
        </w:rPr>
        <w:t>本项目团队联合中央研究院与标准与，</w:t>
      </w:r>
      <w:r>
        <w:rPr>
          <w:rFonts w:hint="eastAsia" w:ascii="仿宋_GB2312" w:hAnsi="仿宋_GB2312" w:eastAsia="仿宋_GB2312" w:cs="仿宋_GB2312"/>
          <w:kern w:val="2"/>
          <w:sz w:val="30"/>
          <w:szCs w:val="30"/>
          <w:highlight w:val="none"/>
          <w:lang w:val="en-US" w:eastAsia="zh-CN" w:bidi="ar-SA"/>
        </w:rPr>
        <w:t>汽车</w:t>
      </w:r>
      <w:r>
        <w:rPr>
          <w:rFonts w:hint="eastAsia" w:cs="仿宋_GB2312"/>
          <w:kern w:val="2"/>
          <w:sz w:val="30"/>
          <w:szCs w:val="30"/>
          <w:highlight w:val="none"/>
          <w:lang w:val="en-US" w:eastAsia="zh-CN" w:bidi="ar-SA"/>
        </w:rPr>
        <w:t>本次</w:t>
      </w:r>
      <w:r>
        <w:rPr>
          <w:rFonts w:hint="eastAsia" w:ascii="仿宋_GB2312" w:hAnsi="仿宋_GB2312" w:eastAsia="仿宋_GB2312" w:cs="仿宋_GB2312"/>
          <w:kern w:val="2"/>
          <w:sz w:val="30"/>
          <w:szCs w:val="30"/>
          <w:highlight w:val="none"/>
          <w:lang w:val="en-US" w:eastAsia="zh-CN" w:bidi="ar-SA"/>
        </w:rPr>
        <w:t>项目与中汽智造在咨询规划、工艺设计、土建公用、信息化系统开发、智能装备等专业板块均有所涉及，是</w:t>
      </w:r>
      <w:r>
        <w:rPr>
          <w:rFonts w:hint="eastAsia" w:cs="仿宋_GB2312"/>
          <w:kern w:val="2"/>
          <w:sz w:val="30"/>
          <w:szCs w:val="30"/>
          <w:highlight w:val="none"/>
          <w:lang w:val="en-US" w:eastAsia="zh-CN" w:bidi="ar-SA"/>
        </w:rPr>
        <w:t>中汽智造转型</w:t>
      </w:r>
      <w:r>
        <w:rPr>
          <w:rFonts w:hint="eastAsia" w:ascii="仿宋_GB2312" w:hAnsi="仿宋_GB2312" w:eastAsia="仿宋_GB2312" w:cs="仿宋_GB2312"/>
          <w:kern w:val="2"/>
          <w:sz w:val="30"/>
          <w:szCs w:val="30"/>
          <w:highlight w:val="none"/>
          <w:lang w:val="en-US" w:eastAsia="zh-CN" w:bidi="ar-SA"/>
        </w:rPr>
        <w:t>重点发力的业务方向</w:t>
      </w:r>
      <w:r>
        <w:rPr>
          <w:rFonts w:hint="eastAsia" w:cs="仿宋_GB2312"/>
          <w:kern w:val="2"/>
          <w:sz w:val="30"/>
          <w:szCs w:val="30"/>
          <w:highlight w:val="none"/>
          <w:lang w:val="en-US" w:eastAsia="zh-CN" w:bidi="ar-SA"/>
        </w:rPr>
        <w:t>；中央研究院在焊接工艺技术具备多年的研究基础；标准与在测评标准方面具备专业技术知识与资源。各</w:t>
      </w:r>
      <w:r>
        <w:rPr>
          <w:rFonts w:hint="eastAsia" w:ascii="仿宋_GB2312" w:hAnsi="仿宋_GB2312" w:eastAsia="仿宋_GB2312" w:cs="仿宋_GB2312"/>
          <w:kern w:val="2"/>
          <w:sz w:val="30"/>
          <w:szCs w:val="30"/>
          <w:highlight w:val="none"/>
          <w:lang w:val="en-US" w:eastAsia="zh-CN" w:bidi="ar-SA"/>
        </w:rPr>
        <w:t>单位资源配置充分，可尽全力有效调配资源供应，保障项目顺利推进和成果输出。</w:t>
      </w:r>
    </w:p>
    <w:p w14:paraId="53470DB7">
      <w:pPr>
        <w:pageBreakBefore w:val="0"/>
        <w:kinsoku/>
        <w:wordWrap/>
        <w:overflowPunct/>
        <w:topLinePunct w:val="0"/>
        <w:autoSpaceDE/>
        <w:autoSpaceDN/>
        <w:bidi w:val="0"/>
        <w:spacing w:line="578" w:lineRule="exact"/>
        <w:outlineLvl w:val="2"/>
        <w:rPr>
          <w:rFonts w:hint="eastAsia" w:ascii="仿宋_GB2312" w:hAnsi="仿宋_GB2312" w:cs="仿宋_GB2312"/>
          <w:b/>
          <w:bCs/>
          <w:sz w:val="30"/>
          <w:szCs w:val="30"/>
          <w:lang w:val="en-US" w:eastAsia="zh-CN"/>
        </w:rPr>
      </w:pPr>
      <w:bookmarkStart w:id="146" w:name="_Toc19828"/>
      <w:bookmarkStart w:id="147" w:name="_Toc12425"/>
      <w:bookmarkStart w:id="148" w:name="_Toc4258"/>
      <w:r>
        <w:rPr>
          <w:rFonts w:hint="eastAsia" w:ascii="仿宋_GB2312" w:hAnsi="仿宋_GB2312" w:cs="仿宋_GB2312"/>
          <w:b/>
          <w:bCs/>
          <w:sz w:val="30"/>
          <w:szCs w:val="30"/>
          <w:lang w:val="en-US" w:eastAsia="zh-CN"/>
        </w:rPr>
        <w:t>2.研究团队</w:t>
      </w:r>
      <w:bookmarkEnd w:id="146"/>
      <w:bookmarkEnd w:id="147"/>
      <w:bookmarkEnd w:id="148"/>
    </w:p>
    <w:p w14:paraId="2D76F817">
      <w:pPr>
        <w:pageBreakBefore w:val="0"/>
        <w:kinsoku/>
        <w:wordWrap/>
        <w:overflowPunct/>
        <w:topLinePunct w:val="0"/>
        <w:autoSpaceDE/>
        <w:autoSpaceDN/>
        <w:bidi w:val="0"/>
        <w:spacing w:line="578" w:lineRule="exact"/>
        <w:ind w:firstLine="600" w:firstLineChars="200"/>
        <w:rPr>
          <w:rFonts w:hint="eastAsia" w:ascii="仿宋_GB2312" w:hAnsi="仿宋_GB2312" w:eastAsia="仿宋_GB2312" w:cs="仿宋_GB2312"/>
          <w:kern w:val="2"/>
          <w:sz w:val="30"/>
          <w:szCs w:val="30"/>
          <w:highlight w:val="none"/>
          <w:lang w:val="en-US" w:eastAsia="zh-CN" w:bidi="ar-SA"/>
        </w:rPr>
      </w:pPr>
      <w:r>
        <w:rPr>
          <w:rFonts w:hint="eastAsia" w:ascii="仿宋_GB2312" w:hAnsi="仿宋_GB2312" w:eastAsia="仿宋_GB2312" w:cs="仿宋_GB2312"/>
          <w:kern w:val="2"/>
          <w:sz w:val="30"/>
          <w:szCs w:val="30"/>
          <w:highlight w:val="none"/>
          <w:lang w:val="en-US" w:eastAsia="zh-CN" w:bidi="ar-SA"/>
        </w:rPr>
        <w:t>本项目研究团队是一支具备”前沿算法创新—底层工程架构—行业标准引领”全栈能力的复合型高水平科研攻坚队伍。团队规模结构合理、专业交叉互补。本项目计划配置20余人的核心攻坚团队，分解为业务顾问、架构师、算法工程师、软件开发工程师、智能体开发工程师、测试工程师、标准工程师等角色。关键骨干角色遴选不少于8年汽车行业数字化从业经验的资深工程师，对局部关键技术突破申请外协资源共同攻关。团队整体年龄平均不大于35周岁，骨干带新人的年龄结构配置合理。</w:t>
      </w:r>
    </w:p>
    <w:p w14:paraId="67695155">
      <w:pPr>
        <w:pageBreakBefore w:val="0"/>
        <w:kinsoku/>
        <w:wordWrap/>
        <w:overflowPunct/>
        <w:topLinePunct w:val="0"/>
        <w:autoSpaceDE/>
        <w:autoSpaceDN/>
        <w:bidi w:val="0"/>
        <w:spacing w:line="578" w:lineRule="exact"/>
        <w:outlineLvl w:val="2"/>
        <w:rPr>
          <w:rFonts w:hint="eastAsia" w:ascii="仿宋_GB2312" w:hAnsi="仿宋_GB2312" w:cs="仿宋_GB2312"/>
          <w:b/>
          <w:bCs/>
          <w:sz w:val="30"/>
          <w:szCs w:val="30"/>
          <w:lang w:val="en-US" w:eastAsia="zh-CN"/>
        </w:rPr>
      </w:pPr>
      <w:bookmarkStart w:id="149" w:name="_Toc4749"/>
      <w:bookmarkStart w:id="150" w:name="_Toc9997"/>
      <w:bookmarkStart w:id="151" w:name="_Toc28107"/>
      <w:r>
        <w:rPr>
          <w:rFonts w:hint="eastAsia" w:ascii="仿宋_GB2312" w:hAnsi="仿宋_GB2312" w:cs="仿宋_GB2312"/>
          <w:b/>
          <w:bCs/>
          <w:sz w:val="30"/>
          <w:szCs w:val="30"/>
          <w:lang w:val="en-US" w:eastAsia="zh-CN"/>
        </w:rPr>
        <w:t>3.产学研合作</w:t>
      </w:r>
      <w:bookmarkEnd w:id="149"/>
      <w:bookmarkEnd w:id="150"/>
      <w:bookmarkEnd w:id="151"/>
    </w:p>
    <w:p w14:paraId="736886F7">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578" w:lineRule="exact"/>
        <w:ind w:firstLine="600" w:firstLineChars="200"/>
        <w:textAlignment w:val="auto"/>
        <w:rPr>
          <w:rFonts w:hint="eastAsia" w:ascii="仿宋_GB2312" w:hAnsi="仿宋_GB2312" w:eastAsia="仿宋_GB2312" w:cs="仿宋_GB2312"/>
          <w:kern w:val="2"/>
          <w:sz w:val="30"/>
          <w:szCs w:val="30"/>
          <w:highlight w:val="none"/>
          <w:lang w:val="en-US" w:eastAsia="zh-CN" w:bidi="ar-SA"/>
        </w:rPr>
      </w:pPr>
      <w:r>
        <w:rPr>
          <w:rFonts w:hint="eastAsia" w:ascii="仿宋_GB2312" w:hAnsi="仿宋_GB2312" w:eastAsia="仿宋_GB2312" w:cs="仿宋_GB2312"/>
          <w:kern w:val="2"/>
          <w:sz w:val="30"/>
          <w:szCs w:val="30"/>
          <w:highlight w:val="none"/>
          <w:lang w:val="en-US" w:eastAsia="zh-CN" w:bidi="ar-SA"/>
        </w:rPr>
        <w:t>产：联合中国一汽、中国长安以用带产，以产促用，既是汽车整车的制造企业，也是汽车生产制造工程的建设集成者，从其需求出发，通过自有信息技术和制造技术专业团队，支撑汽车制造行业工业智能体的工厂实际部署。</w:t>
      </w:r>
    </w:p>
    <w:p w14:paraId="3317023A">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578" w:lineRule="exact"/>
        <w:ind w:firstLine="600" w:firstLineChars="200"/>
        <w:textAlignment w:val="auto"/>
        <w:rPr>
          <w:rFonts w:hint="eastAsia" w:ascii="仿宋_GB2312" w:hAnsi="仿宋_GB2312" w:eastAsia="仿宋_GB2312" w:cs="仿宋_GB2312"/>
          <w:kern w:val="2"/>
          <w:sz w:val="30"/>
          <w:szCs w:val="30"/>
          <w:highlight w:val="none"/>
          <w:lang w:val="en-US" w:eastAsia="zh-CN" w:bidi="ar-SA"/>
        </w:rPr>
      </w:pPr>
      <w:r>
        <w:rPr>
          <w:rFonts w:hint="eastAsia" w:ascii="仿宋_GB2312" w:hAnsi="仿宋_GB2312" w:eastAsia="仿宋_GB2312" w:cs="仿宋_GB2312"/>
          <w:kern w:val="2"/>
          <w:sz w:val="30"/>
          <w:szCs w:val="30"/>
          <w:highlight w:val="none"/>
          <w:lang w:val="en-US" w:eastAsia="zh-CN" w:bidi="ar-SA"/>
        </w:rPr>
        <w:t>学：河北工业大学、天津大学、重庆大学等相关研究团队以学助研助产，在理论层面给予指导、在关键技术层面给予技术支持。</w:t>
      </w:r>
    </w:p>
    <w:p w14:paraId="3D95CF7F">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578" w:lineRule="exact"/>
        <w:ind w:firstLine="600" w:firstLineChars="200"/>
        <w:textAlignment w:val="auto"/>
        <w:rPr>
          <w:rFonts w:hint="eastAsia" w:ascii="仿宋_GB2312" w:hAnsi="仿宋_GB2312" w:eastAsia="仿宋_GB2312" w:cs="仿宋_GB2312"/>
          <w:kern w:val="2"/>
          <w:sz w:val="30"/>
          <w:szCs w:val="30"/>
          <w:highlight w:val="none"/>
          <w:lang w:val="en-US" w:eastAsia="zh-CN" w:bidi="ar-SA"/>
        </w:rPr>
      </w:pPr>
      <w:r>
        <w:rPr>
          <w:rFonts w:hint="eastAsia" w:ascii="仿宋_GB2312" w:hAnsi="仿宋_GB2312" w:eastAsia="仿宋_GB2312" w:cs="仿宋_GB2312"/>
          <w:kern w:val="2"/>
          <w:sz w:val="30"/>
          <w:szCs w:val="30"/>
          <w:highlight w:val="none"/>
          <w:lang w:val="en-US" w:eastAsia="zh-CN" w:bidi="ar-SA"/>
        </w:rPr>
        <w:t>研：本项目团队，以研促产，是打造汽车制造行业工业智能体核心技术路线的关键支撑。</w:t>
      </w:r>
    </w:p>
    <w:p w14:paraId="495465C7">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578" w:lineRule="exact"/>
        <w:ind w:firstLine="600" w:firstLineChars="200"/>
        <w:textAlignment w:val="auto"/>
        <w:rPr>
          <w:rFonts w:hint="eastAsia" w:ascii="仿宋_GB2312" w:hAnsi="仿宋_GB2312" w:eastAsia="仿宋_GB2312" w:cs="仿宋_GB2312"/>
          <w:b/>
          <w:bCs/>
          <w:sz w:val="30"/>
          <w:szCs w:val="30"/>
          <w:lang w:val="en-US" w:eastAsia="zh-CN"/>
        </w:rPr>
      </w:pPr>
      <w:r>
        <w:rPr>
          <w:rFonts w:hint="eastAsia" w:ascii="仿宋_GB2312" w:hAnsi="仿宋_GB2312" w:eastAsia="仿宋_GB2312" w:cs="仿宋_GB2312"/>
          <w:kern w:val="2"/>
          <w:sz w:val="30"/>
          <w:szCs w:val="30"/>
          <w:highlight w:val="none"/>
          <w:lang w:val="en-US" w:eastAsia="zh-CN" w:bidi="ar-SA"/>
        </w:rPr>
        <w:t>上述产学研的合作基础，奠定了项目团队“产、学、研、用”不同角色目标统一高效协同的合作模型。</w:t>
      </w:r>
    </w:p>
    <w:p w14:paraId="5F4192BA">
      <w:pPr>
        <w:pageBreakBefore w:val="0"/>
        <w:widowControl/>
        <w:kinsoku/>
        <w:wordWrap/>
        <w:overflowPunct/>
        <w:topLinePunct w:val="0"/>
        <w:autoSpaceDE/>
        <w:autoSpaceDN/>
        <w:bidi w:val="0"/>
        <w:spacing w:line="578" w:lineRule="exact"/>
        <w:jc w:val="left"/>
        <w:outlineLvl w:val="1"/>
        <w:rPr>
          <w:rFonts w:hint="eastAsia" w:eastAsia="仿宋_GB2312"/>
          <w:b/>
          <w:bCs/>
          <w:sz w:val="30"/>
          <w:szCs w:val="30"/>
          <w:lang w:val="en-US" w:eastAsia="zh-CN"/>
        </w:rPr>
      </w:pPr>
      <w:bookmarkStart w:id="152" w:name="_Toc20451"/>
      <w:bookmarkStart w:id="153" w:name="_Toc13508"/>
      <w:bookmarkStart w:id="154" w:name="_Toc3202"/>
      <w:r>
        <w:rPr>
          <w:rFonts w:hint="eastAsia" w:eastAsia="仿宋_GB2312"/>
          <w:b/>
          <w:bCs/>
          <w:sz w:val="30"/>
          <w:szCs w:val="30"/>
          <w:lang w:val="en-US" w:eastAsia="zh-CN"/>
        </w:rPr>
        <w:t>10.3支撑项目开展所将持续投入的资源情况</w:t>
      </w:r>
      <w:bookmarkEnd w:id="152"/>
      <w:bookmarkEnd w:id="153"/>
      <w:bookmarkEnd w:id="154"/>
    </w:p>
    <w:p w14:paraId="4566F200">
      <w:pPr>
        <w:pageBreakBefore w:val="0"/>
        <w:kinsoku/>
        <w:wordWrap/>
        <w:overflowPunct/>
        <w:topLinePunct w:val="0"/>
        <w:autoSpaceDE/>
        <w:autoSpaceDN/>
        <w:bidi w:val="0"/>
        <w:spacing w:after="0" w:line="578" w:lineRule="exact"/>
        <w:ind w:firstLine="600"/>
        <w:rPr>
          <w:lang w:eastAsia="zh-CN"/>
        </w:rPr>
      </w:pPr>
      <w:r>
        <w:rPr>
          <w:rFonts w:ascii="仿宋_GB2312" w:hAnsi="仿宋_GB2312" w:eastAsia="仿宋_GB2312"/>
          <w:sz w:val="30"/>
          <w:lang w:eastAsia="zh-CN"/>
        </w:rPr>
        <w:t>（1）人力资源投入。项目将持续配置业务、算法、平台、实施和管理等核心骨干力量，保障关键任务有人负责、重点节点有人把控、成果输出有人承接。</w:t>
      </w:r>
    </w:p>
    <w:p w14:paraId="195EC1F8">
      <w:pPr>
        <w:pageBreakBefore w:val="0"/>
        <w:kinsoku/>
        <w:wordWrap/>
        <w:overflowPunct/>
        <w:topLinePunct w:val="0"/>
        <w:autoSpaceDE/>
        <w:autoSpaceDN/>
        <w:bidi w:val="0"/>
        <w:spacing w:after="0" w:line="578" w:lineRule="exact"/>
        <w:ind w:firstLine="600"/>
        <w:rPr>
          <w:lang w:eastAsia="zh-CN"/>
        </w:rPr>
      </w:pPr>
      <w:r>
        <w:rPr>
          <w:rFonts w:ascii="仿宋_GB2312" w:hAnsi="仿宋_GB2312" w:eastAsia="仿宋_GB2312"/>
          <w:sz w:val="30"/>
          <w:lang w:eastAsia="zh-CN"/>
        </w:rPr>
        <w:t>（2）数据与场景资源投入。围绕设备维修、现场安灯、生产质量、核心工艺和能碳优化等方向，持续投入场景调研、数据治理、知识整理和验证资源，为模型优化和智能体迭代提供长期支撑。</w:t>
      </w:r>
    </w:p>
    <w:p w14:paraId="63440402">
      <w:pPr>
        <w:pageBreakBefore w:val="0"/>
        <w:kinsoku/>
        <w:wordWrap/>
        <w:overflowPunct/>
        <w:topLinePunct w:val="0"/>
        <w:autoSpaceDE/>
        <w:autoSpaceDN/>
        <w:bidi w:val="0"/>
        <w:spacing w:after="0" w:line="578" w:lineRule="exact"/>
        <w:ind w:firstLine="600"/>
        <w:rPr>
          <w:lang w:eastAsia="zh-CN"/>
        </w:rPr>
      </w:pPr>
      <w:r>
        <w:rPr>
          <w:rFonts w:ascii="仿宋_GB2312" w:hAnsi="仿宋_GB2312" w:eastAsia="仿宋_GB2312"/>
          <w:sz w:val="30"/>
          <w:lang w:eastAsia="zh-CN"/>
        </w:rPr>
        <w:t>（3）技术与制度资源投入。持续投入研发环境、测试环境、算力资源、项目管理制度和成果转化机制，保障项目能够按照既定节奏推进，并实现成果沉淀与应用推广。</w:t>
      </w:r>
    </w:p>
    <w:p w14:paraId="1336A9BE">
      <w:pPr>
        <w:pageBreakBefore w:val="0"/>
        <w:kinsoku/>
        <w:wordWrap/>
        <w:overflowPunct/>
        <w:topLinePunct w:val="0"/>
        <w:autoSpaceDE/>
        <w:autoSpaceDN/>
        <w:bidi w:val="0"/>
        <w:spacing w:after="0" w:line="578" w:lineRule="exact"/>
        <w:ind w:firstLine="600"/>
        <w:rPr>
          <w:rFonts w:ascii="仿宋_GB2312" w:hAnsi="仿宋_GB2312" w:eastAsia="仿宋_GB2312"/>
          <w:sz w:val="30"/>
          <w:lang w:eastAsia="zh-CN"/>
        </w:rPr>
      </w:pPr>
      <w:r>
        <w:rPr>
          <w:rFonts w:ascii="仿宋_GB2312" w:hAnsi="仿宋_GB2312" w:eastAsia="仿宋_GB2312"/>
          <w:sz w:val="30"/>
          <w:lang w:eastAsia="zh-CN"/>
        </w:rPr>
        <w:t>后续持续投入的资源，不仅包括人力、算力和现场支持资源，还包括既有代码资产、平台资产、数据资产和实施经验资产</w:t>
      </w:r>
    </w:p>
    <w:p w14:paraId="6DDE073A">
      <w:pPr>
        <w:pageBreakBefore w:val="0"/>
        <w:kinsoku/>
        <w:wordWrap/>
        <w:overflowPunct/>
        <w:topLinePunct w:val="0"/>
        <w:autoSpaceDE/>
        <w:autoSpaceDN/>
        <w:bidi w:val="0"/>
        <w:spacing w:after="0" w:line="578" w:lineRule="exact"/>
        <w:ind w:firstLine="600"/>
        <w:rPr>
          <w:rFonts w:eastAsia="仿宋_GB2312" w:asciiTheme="minorAscii" w:hAnsiTheme="minorAscii" w:cstheme="minorBidi"/>
          <w:kern w:val="2"/>
          <w:sz w:val="30"/>
          <w:szCs w:val="24"/>
          <w:lang w:val="en-US" w:eastAsia="zh-CN" w:bidi="ar-SA"/>
        </w:rPr>
      </w:pPr>
      <w:r>
        <w:rPr>
          <w:rFonts w:ascii="仿宋_GB2312" w:hAnsi="仿宋_GB2312" w:eastAsia="仿宋_GB2312"/>
          <w:sz w:val="30"/>
          <w:lang w:eastAsia="zh-CN"/>
        </w:rPr>
        <w:t>资源投入方面，项目还将根据不同阶段重点任务动态配置：前期更多投入在需求调研、数据梳理和方法设计，中期更多投入在模型迭代、平台联调和试点验证，后期更多投入在评估固化、成果申报和推广复制。这种分阶段资源组织方式有助于提高项目执行效率，避免平均用力带来的资源浪费。</w:t>
      </w:r>
    </w:p>
    <w:p w14:paraId="739C8341">
      <w:pPr>
        <w:pageBreakBefore w:val="0"/>
        <w:widowControl/>
        <w:numPr>
          <w:ilvl w:val="0"/>
          <w:numId w:val="1"/>
        </w:numPr>
        <w:kinsoku/>
        <w:wordWrap/>
        <w:overflowPunct/>
        <w:topLinePunct w:val="0"/>
        <w:autoSpaceDE/>
        <w:autoSpaceDN/>
        <w:bidi w:val="0"/>
        <w:spacing w:line="578" w:lineRule="exact"/>
        <w:jc w:val="left"/>
        <w:outlineLvl w:val="0"/>
        <w:rPr>
          <w:rFonts w:hint="eastAsia" w:ascii="黑体" w:hAnsi="宋体" w:eastAsia="黑体" w:cs="黑体"/>
          <w:color w:val="000000" w:themeColor="text1"/>
          <w:kern w:val="0"/>
          <w:sz w:val="32"/>
          <w:szCs w:val="32"/>
          <w:lang w:val="en-US" w:eastAsia="zh-CN" w:bidi="ar"/>
          <w14:textFill>
            <w14:solidFill>
              <w14:schemeClr w14:val="tx1"/>
            </w14:solidFill>
          </w14:textFill>
        </w:rPr>
      </w:pPr>
      <w:bookmarkStart w:id="155" w:name="_Toc30515"/>
      <w:bookmarkStart w:id="156" w:name="_Toc15236"/>
      <w:bookmarkStart w:id="157" w:name="_Toc24630"/>
      <w:r>
        <w:rPr>
          <w:rFonts w:hint="eastAsia" w:ascii="黑体" w:hAnsi="宋体" w:eastAsia="黑体" w:cs="黑体"/>
          <w:color w:val="000000" w:themeColor="text1"/>
          <w:kern w:val="0"/>
          <w:sz w:val="32"/>
          <w:szCs w:val="32"/>
          <w:lang w:val="en-US" w:eastAsia="zh-CN" w:bidi="ar"/>
          <w14:textFill>
            <w14:solidFill>
              <w14:schemeClr w14:val="tx1"/>
            </w14:solidFill>
          </w14:textFill>
        </w:rPr>
        <w:t>项目负责人及团队简介</w:t>
      </w:r>
      <w:bookmarkEnd w:id="155"/>
      <w:bookmarkEnd w:id="156"/>
      <w:bookmarkEnd w:id="157"/>
    </w:p>
    <w:p w14:paraId="4D7F6B9D">
      <w:pPr>
        <w:pageBreakBefore w:val="0"/>
        <w:widowControl/>
        <w:kinsoku/>
        <w:wordWrap/>
        <w:overflowPunct/>
        <w:topLinePunct w:val="0"/>
        <w:autoSpaceDE/>
        <w:autoSpaceDN/>
        <w:bidi w:val="0"/>
        <w:spacing w:line="578" w:lineRule="exact"/>
        <w:ind w:firstLine="602" w:firstLineChars="200"/>
        <w:jc w:val="left"/>
        <w:outlineLvl w:val="1"/>
        <w:rPr>
          <w:rFonts w:hint="eastAsia" w:ascii="仿宋_GB2312" w:hAnsi="仿宋_GB2312" w:eastAsia="仿宋_GB2312" w:cs="仿宋_GB2312"/>
          <w:b/>
          <w:bCs/>
          <w:sz w:val="30"/>
          <w:szCs w:val="30"/>
          <w:lang w:val="en-US" w:eastAsia="zh-CN"/>
        </w:rPr>
      </w:pPr>
      <w:bookmarkStart w:id="158" w:name="_Toc5053"/>
      <w:bookmarkStart w:id="159" w:name="_Toc25888"/>
      <w:bookmarkStart w:id="160" w:name="_Toc7739"/>
      <w:r>
        <w:rPr>
          <w:rFonts w:hint="eastAsia" w:ascii="仿宋_GB2312" w:hAnsi="仿宋_GB2312" w:eastAsia="仿宋_GB2312" w:cs="仿宋_GB2312"/>
          <w:b/>
          <w:bCs/>
          <w:sz w:val="30"/>
          <w:szCs w:val="30"/>
          <w:lang w:val="en-US" w:eastAsia="zh-CN"/>
        </w:rPr>
        <w:t>11.1项目负责人简介</w:t>
      </w:r>
      <w:bookmarkEnd w:id="158"/>
      <w:bookmarkEnd w:id="159"/>
      <w:bookmarkEnd w:id="160"/>
    </w:p>
    <w:p w14:paraId="1AF693E9">
      <w:pPr>
        <w:pageBreakBefore w:val="0"/>
        <w:widowControl/>
        <w:kinsoku/>
        <w:wordWrap/>
        <w:overflowPunct/>
        <w:topLinePunct w:val="0"/>
        <w:autoSpaceDE/>
        <w:autoSpaceDN/>
        <w:bidi w:val="0"/>
        <w:spacing w:line="578" w:lineRule="exact"/>
        <w:ind w:firstLine="600" w:firstLineChars="200"/>
        <w:jc w:val="left"/>
        <w:rPr>
          <w:rFonts w:hint="eastAsia" w:ascii="仿宋_GB2312" w:hAnsi="仿宋_GB2312" w:eastAsia="仿宋_GB2312" w:cs="仿宋_GB2312"/>
          <w:sz w:val="30"/>
          <w:szCs w:val="30"/>
          <w:lang w:val="en-US" w:eastAsia="zh-CN"/>
        </w:rPr>
      </w:pPr>
      <w:r>
        <w:rPr>
          <w:rFonts w:hint="eastAsia" w:ascii="仿宋_GB2312" w:hAnsi="仿宋_GB2312" w:eastAsia="仿宋_GB2312" w:cs="仿宋_GB2312"/>
          <w:sz w:val="30"/>
          <w:szCs w:val="30"/>
          <w:lang w:val="en-US" w:eastAsia="zh-CN"/>
        </w:rPr>
        <w:t>本项目负责人马凤辰，女，1994年，研究生学历，硕士学位，中级工程师，主要从事汽车智能制造与工业智能体相关研究工作。</w:t>
      </w:r>
    </w:p>
    <w:p w14:paraId="065D5C51">
      <w:pPr>
        <w:pageBreakBefore w:val="0"/>
        <w:widowControl/>
        <w:kinsoku/>
        <w:wordWrap/>
        <w:overflowPunct/>
        <w:topLinePunct w:val="0"/>
        <w:autoSpaceDE/>
        <w:autoSpaceDN/>
        <w:bidi w:val="0"/>
        <w:spacing w:line="578" w:lineRule="exact"/>
        <w:ind w:firstLine="600" w:firstLineChars="200"/>
        <w:jc w:val="left"/>
        <w:rPr>
          <w:rFonts w:hint="eastAsia" w:ascii="仿宋_GB2312" w:hAnsi="仿宋_GB2312" w:eastAsia="仿宋_GB2312" w:cs="仿宋_GB2312"/>
          <w:sz w:val="30"/>
          <w:szCs w:val="30"/>
          <w:lang w:val="en-US" w:eastAsia="zh-CN"/>
        </w:rPr>
      </w:pPr>
      <w:r>
        <w:rPr>
          <w:rFonts w:hint="eastAsia" w:ascii="仿宋_GB2312" w:hAnsi="仿宋_GB2312" w:eastAsia="仿宋_GB2312" w:cs="仿宋_GB2312"/>
          <w:sz w:val="30"/>
          <w:szCs w:val="30"/>
          <w:lang w:val="en-US" w:eastAsia="zh-CN"/>
        </w:rPr>
        <w:t>近年来，先后获得2025年度中汽智造“杰出个人奖”荣誉称号、2024年度中汽中心“先进工作者”荣誉称号、2024年中汽中心“优秀共产党员”荣誉称号、2024年度中汽中心设计院“业绩之星”荣誉称号、2023年中汽中心设计院党总支“党员先锋岗”荣誉称号、2022-2025中汽中心科技人才“青年科技骨干”荣誉称号、2021年度“中汽中⼼青年科技创新⼤赛”决赛三等奖、2021年中汽中心设计院劳动技能大赛二等奖等奖项。</w:t>
      </w:r>
    </w:p>
    <w:p w14:paraId="152852B7">
      <w:pPr>
        <w:pageBreakBefore w:val="0"/>
        <w:widowControl/>
        <w:kinsoku/>
        <w:wordWrap/>
        <w:overflowPunct/>
        <w:topLinePunct w:val="0"/>
        <w:autoSpaceDE/>
        <w:autoSpaceDN/>
        <w:bidi w:val="0"/>
        <w:spacing w:line="578" w:lineRule="exact"/>
        <w:ind w:firstLine="600" w:firstLineChars="200"/>
        <w:jc w:val="left"/>
        <w:rPr>
          <w:rFonts w:hint="eastAsia" w:ascii="仿宋_GB2312" w:hAnsi="仿宋_GB2312" w:eastAsia="仿宋_GB2312" w:cs="仿宋_GB2312"/>
          <w:color w:val="000000" w:themeColor="text1"/>
          <w:sz w:val="30"/>
          <w:szCs w:val="30"/>
          <w:lang w:val="en-US" w:eastAsia="zh-CN"/>
          <w14:textFill>
            <w14:solidFill>
              <w14:schemeClr w14:val="tx1"/>
            </w14:solidFill>
          </w14:textFill>
        </w:rPr>
      </w:pPr>
      <w:r>
        <w:rPr>
          <w:rFonts w:hint="eastAsia" w:ascii="仿宋_GB2312" w:hAnsi="仿宋_GB2312" w:eastAsia="仿宋_GB2312" w:cs="仿宋_GB2312"/>
          <w:color w:val="000000" w:themeColor="text1"/>
          <w:sz w:val="30"/>
          <w:szCs w:val="30"/>
          <w:lang w:val="en-US" w:eastAsia="zh-CN"/>
          <w14:textFill>
            <w14:solidFill>
              <w14:schemeClr w14:val="tx1"/>
            </w14:solidFill>
          </w14:textFill>
        </w:rPr>
        <w:t>近年来，参与省部级以上专项/课题1项，参与中心级课题3项，参与院所级课题2项。发表学术论文5篇，授权发明专利2项，计算机软件著作权10余项，获得中心科技进步二等奖。近年参与的主要科研项目：天津科技局课题科技领军重大专项《汽车工业数字孪生关键技术研发及产业化》，中心重点课题《智能制造示范场景与工业互联网示范场景研究》《智能制造中试平台构建与典型应用场景验证研究》，中心指南课题《汽车制造工业互联与敏捷管控关键技术研究及开发》，院自立课题《汽车工业数字孪生关键技术研究》《汽车制造物流智能调度关键技术及平台研究》等。</w:t>
      </w:r>
    </w:p>
    <w:p w14:paraId="162B3A30">
      <w:pPr>
        <w:pageBreakBefore w:val="0"/>
        <w:widowControl/>
        <w:kinsoku/>
        <w:wordWrap/>
        <w:overflowPunct/>
        <w:topLinePunct w:val="0"/>
        <w:autoSpaceDE/>
        <w:autoSpaceDN/>
        <w:bidi w:val="0"/>
        <w:spacing w:line="578" w:lineRule="exact"/>
        <w:ind w:firstLine="602" w:firstLineChars="200"/>
        <w:jc w:val="left"/>
        <w:outlineLvl w:val="1"/>
        <w:rPr>
          <w:rFonts w:hint="eastAsia" w:ascii="仿宋_GB2312" w:hAnsi="仿宋_GB2312" w:eastAsia="仿宋_GB2312" w:cs="仿宋_GB2312"/>
          <w:b/>
          <w:bCs/>
          <w:sz w:val="30"/>
          <w:szCs w:val="30"/>
          <w:highlight w:val="none"/>
          <w:lang w:val="en-US" w:eastAsia="zh-CN"/>
        </w:rPr>
      </w:pPr>
      <w:bookmarkStart w:id="161" w:name="_Toc16553"/>
      <w:bookmarkStart w:id="162" w:name="_Toc13660"/>
      <w:bookmarkStart w:id="163" w:name="_Toc31683"/>
      <w:r>
        <w:rPr>
          <w:rFonts w:hint="eastAsia" w:ascii="仿宋_GB2312" w:hAnsi="仿宋_GB2312" w:eastAsia="仿宋_GB2312" w:cs="仿宋_GB2312"/>
          <w:b/>
          <w:bCs/>
          <w:sz w:val="30"/>
          <w:szCs w:val="30"/>
          <w:highlight w:val="none"/>
          <w:lang w:val="en-US" w:eastAsia="zh-CN"/>
        </w:rPr>
        <w:t>11.2团队简介</w:t>
      </w:r>
      <w:bookmarkEnd w:id="161"/>
      <w:bookmarkEnd w:id="162"/>
      <w:bookmarkEnd w:id="163"/>
    </w:p>
    <w:p w14:paraId="251AE412">
      <w:pPr>
        <w:pageBreakBefore w:val="0"/>
        <w:kinsoku/>
        <w:wordWrap/>
        <w:overflowPunct/>
        <w:topLinePunct w:val="0"/>
        <w:autoSpaceDE/>
        <w:autoSpaceDN/>
        <w:bidi w:val="0"/>
        <w:spacing w:after="0" w:line="578" w:lineRule="exact"/>
        <w:ind w:firstLine="600"/>
        <w:rPr>
          <w:rFonts w:hint="eastAsia" w:ascii="仿宋_GB2312" w:hAnsi="仿宋_GB2312" w:eastAsia="仿宋_GB2312" w:cs="仿宋_GB2312"/>
          <w:sz w:val="30"/>
          <w:lang w:eastAsia="zh-CN"/>
        </w:rPr>
      </w:pPr>
      <w:r>
        <w:rPr>
          <w:rFonts w:hint="eastAsia" w:ascii="仿宋_GB2312" w:hAnsi="仿宋_GB2312" w:eastAsia="仿宋_GB2312" w:cs="仿宋_GB2312"/>
          <w:sz w:val="30"/>
          <w:lang w:eastAsia="zh-CN"/>
        </w:rPr>
        <w:t>项目团队由技术方案、技术开发、</w:t>
      </w:r>
      <w:r>
        <w:rPr>
          <w:rFonts w:hint="eastAsia" w:ascii="仿宋_GB2312" w:hAnsi="仿宋_GB2312" w:cs="仿宋_GB2312"/>
          <w:sz w:val="30"/>
          <w:lang w:val="en-US" w:eastAsia="zh-CN"/>
        </w:rPr>
        <w:t>模型开发、</w:t>
      </w:r>
      <w:r>
        <w:rPr>
          <w:rFonts w:hint="eastAsia" w:ascii="仿宋_GB2312" w:hAnsi="仿宋_GB2312" w:eastAsia="仿宋_GB2312" w:cs="仿宋_GB2312"/>
          <w:sz w:val="30"/>
          <w:lang w:eastAsia="zh-CN"/>
        </w:rPr>
        <w:t>项目测试、成果转化和科研助理等人员组成，形成结构合理、分工明确、协同高效的组织体系。各成员在工业智能体、汽车制造数字化、数据治理、模型训练等领域具备丰富经验，确保项目从技术研发到成果转化的全流程高效推进。</w:t>
      </w:r>
    </w:p>
    <w:p w14:paraId="331DB3F7">
      <w:pPr>
        <w:pageBreakBefore w:val="0"/>
        <w:kinsoku/>
        <w:wordWrap/>
        <w:overflowPunct/>
        <w:topLinePunct w:val="0"/>
        <w:autoSpaceDE/>
        <w:autoSpaceDN/>
        <w:bidi w:val="0"/>
        <w:spacing w:after="0" w:line="578" w:lineRule="exact"/>
        <w:ind w:firstLine="600"/>
        <w:rPr>
          <w:rFonts w:hint="eastAsia" w:ascii="仿宋_GB2312" w:hAnsi="仿宋_GB2312" w:eastAsia="仿宋_GB2312" w:cs="仿宋_GB2312"/>
          <w:lang w:eastAsia="zh-CN"/>
        </w:rPr>
      </w:pPr>
      <w:r>
        <w:rPr>
          <w:rFonts w:hint="eastAsia" w:ascii="仿宋_GB2312" w:hAnsi="仿宋_GB2312" w:eastAsia="仿宋_GB2312" w:cs="仿宋_GB2312"/>
          <w:sz w:val="30"/>
          <w:lang w:eastAsia="zh-CN"/>
        </w:rPr>
        <w:t>其中，成果转化负责人由</w:t>
      </w:r>
      <w:r>
        <w:rPr>
          <w:rFonts w:hint="eastAsia" w:ascii="仿宋_GB2312" w:hAnsi="仿宋_GB2312" w:eastAsia="仿宋_GB2312" w:cs="仿宋_GB2312"/>
          <w:sz w:val="30"/>
          <w:lang w:val="en-US" w:eastAsia="zh-CN"/>
        </w:rPr>
        <w:t>门峰</w:t>
      </w:r>
      <w:r>
        <w:rPr>
          <w:rFonts w:hint="eastAsia" w:ascii="仿宋_GB2312" w:hAnsi="仿宋_GB2312" w:eastAsia="仿宋_GB2312" w:cs="仿宋_GB2312"/>
          <w:sz w:val="30"/>
          <w:lang w:eastAsia="zh-CN"/>
        </w:rPr>
        <w:t>担任，其长期从事汽车制造智能化解决方案的产业化推广工作，具备深厚的行业资源整合能力与市场洞察力，负责项目的成果转化策略制定、技术推广应用及产业化对接，推动研究成果从实验室走向市场，实现技术价值与商业价值的双向转化。科研助理由</w:t>
      </w:r>
      <w:r>
        <w:rPr>
          <w:rFonts w:hint="eastAsia" w:ascii="仿宋_GB2312" w:hAnsi="仿宋_GB2312" w:eastAsia="仿宋_GB2312" w:cs="仿宋_GB2312"/>
          <w:sz w:val="30"/>
          <w:lang w:val="en-US" w:eastAsia="zh-CN"/>
        </w:rPr>
        <w:t>吴芳</w:t>
      </w:r>
      <w:r>
        <w:rPr>
          <w:rFonts w:hint="eastAsia" w:ascii="仿宋_GB2312" w:hAnsi="仿宋_GB2312" w:eastAsia="仿宋_GB2312" w:cs="仿宋_GB2312"/>
          <w:sz w:val="30"/>
          <w:lang w:eastAsia="zh-CN"/>
        </w:rPr>
        <w:t>担任，专注于项目过程管理、资料沉淀与跨部门协调，负责项目进度跟踪、文档整理、会议组织及资源协调，确保项目执行规范、资料完整，为项目顺利实施提供坚实的行政与科研支持。</w:t>
      </w:r>
    </w:p>
    <w:p w14:paraId="7A48B22E">
      <w:pPr>
        <w:pageBreakBefore w:val="0"/>
        <w:widowControl/>
        <w:numPr>
          <w:ilvl w:val="0"/>
          <w:numId w:val="1"/>
        </w:numPr>
        <w:kinsoku/>
        <w:wordWrap/>
        <w:overflowPunct/>
        <w:topLinePunct w:val="0"/>
        <w:autoSpaceDE/>
        <w:autoSpaceDN/>
        <w:bidi w:val="0"/>
        <w:spacing w:line="578" w:lineRule="exact"/>
        <w:jc w:val="left"/>
        <w:outlineLvl w:val="0"/>
        <w:rPr>
          <w:rFonts w:hint="eastAsia" w:ascii="黑体" w:hAnsi="宋体" w:eastAsia="黑体" w:cs="黑体"/>
          <w:color w:val="000000" w:themeColor="text1"/>
          <w:kern w:val="0"/>
          <w:sz w:val="32"/>
          <w:szCs w:val="32"/>
          <w:lang w:val="en-US" w:eastAsia="zh-CN" w:bidi="ar"/>
          <w14:textFill>
            <w14:solidFill>
              <w14:schemeClr w14:val="tx1"/>
            </w14:solidFill>
          </w14:textFill>
        </w:rPr>
      </w:pPr>
      <w:bookmarkStart w:id="164" w:name="_Toc7867"/>
      <w:bookmarkStart w:id="165" w:name="_Toc12071"/>
      <w:bookmarkStart w:id="166" w:name="_Toc24198"/>
      <w:r>
        <w:rPr>
          <w:rFonts w:hint="eastAsia" w:ascii="黑体" w:hAnsi="宋体" w:eastAsia="黑体" w:cs="黑体"/>
          <w:color w:val="000000" w:themeColor="text1"/>
          <w:kern w:val="0"/>
          <w:sz w:val="32"/>
          <w:szCs w:val="32"/>
          <w:lang w:val="en-US" w:eastAsia="zh-CN" w:bidi="ar"/>
          <w14:textFill>
            <w14:solidFill>
              <w14:schemeClr w14:val="tx1"/>
            </w14:solidFill>
          </w14:textFill>
        </w:rPr>
        <w:t>风险分析</w:t>
      </w:r>
      <w:bookmarkEnd w:id="164"/>
      <w:bookmarkEnd w:id="165"/>
      <w:bookmarkEnd w:id="166"/>
    </w:p>
    <w:p w14:paraId="186D1FCF">
      <w:pPr>
        <w:pStyle w:val="31"/>
        <w:rPr>
          <w:rFonts w:hint="eastAsia" w:eastAsia="仿宋_GB2312"/>
          <w:strike w:val="0"/>
          <w:dstrike w:val="0"/>
          <w:sz w:val="30"/>
          <w:szCs w:val="30"/>
          <w:highlight w:val="none"/>
          <w:lang w:val="en-US" w:eastAsia="zh-CN"/>
        </w:rPr>
      </w:pPr>
      <w:r>
        <w:rPr>
          <w:rFonts w:hint="eastAsia" w:eastAsia="仿宋_GB2312"/>
          <w:strike w:val="0"/>
          <w:dstrike w:val="0"/>
          <w:sz w:val="30"/>
          <w:szCs w:val="30"/>
          <w:highlight w:val="none"/>
          <w:lang w:val="en-US" w:eastAsia="zh-CN"/>
        </w:rPr>
        <w:t>（1）在技术上，</w:t>
      </w:r>
      <w:r>
        <w:t>本项目涉及的工业智能体关键技术均为应用基础研究领域的前沿课题，技术攻关难度较大。例如，多源异构数据融合需解决多模态数据的对齐与统一表征问题，知识图谱构建需破解非结构化知识的自动抽取与动态迭代难题，大小模型协同编排需实现任务分解与调度的智能化，质量判断需实现规则推理与模型判断的有机融合。针对上述风险，本项目研究团队长期从事汽车制造现场的数据采集、业务流程设计、工业软件部署等服务，积累了丰富的现场实施与客户服务经验，在技术攻关和场景适配中具备较强基础。同时，对局部关键技术突破申请外协资源共同攻关，保证技术路线的可行性。</w:t>
      </w:r>
    </w:p>
    <w:p w14:paraId="7FE010BE">
      <w:pPr>
        <w:pageBreakBefore w:val="0"/>
        <w:widowControl/>
        <w:kinsoku/>
        <w:wordWrap/>
        <w:overflowPunct/>
        <w:topLinePunct w:val="0"/>
        <w:autoSpaceDE/>
        <w:autoSpaceDN/>
        <w:bidi w:val="0"/>
        <w:spacing w:line="578" w:lineRule="exact"/>
        <w:ind w:firstLine="600" w:firstLineChars="200"/>
        <w:jc w:val="left"/>
      </w:pPr>
      <w:r>
        <w:rPr>
          <w:rFonts w:hint="eastAsia" w:eastAsia="仿宋_GB2312"/>
          <w:strike w:val="0"/>
          <w:dstrike w:val="0"/>
          <w:sz w:val="30"/>
          <w:szCs w:val="30"/>
          <w:highlight w:val="none"/>
          <w:lang w:val="en-US" w:eastAsia="zh-CN"/>
        </w:rPr>
        <w:t>（2）在</w:t>
      </w:r>
      <w:r>
        <w:rPr>
          <w:rFonts w:hint="eastAsia"/>
          <w:strike w:val="0"/>
          <w:dstrike w:val="0"/>
          <w:sz w:val="30"/>
          <w:szCs w:val="30"/>
          <w:highlight w:val="none"/>
          <w:lang w:val="en-US" w:eastAsia="zh-CN"/>
        </w:rPr>
        <w:t>项目进度</w:t>
      </w:r>
      <w:r>
        <w:rPr>
          <w:rFonts w:hint="eastAsia" w:eastAsia="仿宋_GB2312"/>
          <w:strike w:val="0"/>
          <w:dstrike w:val="0"/>
          <w:sz w:val="30"/>
          <w:szCs w:val="30"/>
          <w:highlight w:val="none"/>
          <w:lang w:val="en-US" w:eastAsia="zh-CN"/>
        </w:rPr>
        <w:t>上，</w:t>
      </w:r>
      <w:r>
        <w:t>项目各子课题间存在严格的上下游依赖关系，某一阶段延期可能影响后续阶段推进。针对此风险，项目将采取以下措施：一是制定详细的里程碑节点与交付物清单，实行月度跟踪与季度考核；二是在关键路径上预留缓冲时间；三是对技术难度较大的环节提前启动预研，降低技术不确定性对进度的影响。</w:t>
      </w:r>
    </w:p>
    <w:p w14:paraId="4267FA5E">
      <w:pPr>
        <w:pageBreakBefore w:val="0"/>
        <w:widowControl/>
        <w:kinsoku/>
        <w:wordWrap/>
        <w:overflowPunct/>
        <w:topLinePunct w:val="0"/>
        <w:autoSpaceDE/>
        <w:autoSpaceDN/>
        <w:bidi w:val="0"/>
        <w:spacing w:line="578" w:lineRule="exact"/>
        <w:ind w:firstLine="600" w:firstLineChars="200"/>
        <w:jc w:val="left"/>
        <w:rPr>
          <w:rFonts w:hint="eastAsia" w:eastAsia="仿宋_GB2312"/>
          <w:strike w:val="0"/>
          <w:dstrike w:val="0"/>
          <w:sz w:val="30"/>
          <w:szCs w:val="30"/>
          <w:highlight w:val="none"/>
          <w:lang w:val="en-US" w:eastAsia="zh-CN"/>
        </w:rPr>
      </w:pPr>
      <w:r>
        <w:rPr>
          <w:rFonts w:hint="eastAsia" w:eastAsia="仿宋_GB2312"/>
          <w:strike w:val="0"/>
          <w:dstrike w:val="0"/>
          <w:sz w:val="30"/>
          <w:szCs w:val="30"/>
          <w:highlight w:val="none"/>
          <w:lang w:val="en-US" w:eastAsia="zh-CN"/>
        </w:rPr>
        <w:t>（3）</w:t>
      </w:r>
      <w:r>
        <w:rPr>
          <w:rFonts w:hint="eastAsia"/>
          <w:strike w:val="0"/>
          <w:dstrike w:val="0"/>
          <w:sz w:val="30"/>
          <w:szCs w:val="30"/>
          <w:highlight w:val="none"/>
          <w:lang w:val="en-US" w:eastAsia="zh-CN"/>
        </w:rPr>
        <w:t>在</w:t>
      </w:r>
      <w:r>
        <w:rPr>
          <w:rFonts w:hint="eastAsia" w:eastAsia="仿宋_GB2312"/>
          <w:strike w:val="0"/>
          <w:dstrike w:val="0"/>
          <w:sz w:val="30"/>
          <w:szCs w:val="30"/>
          <w:highlight w:val="none"/>
          <w:lang w:val="en-US" w:eastAsia="zh-CN"/>
        </w:rPr>
        <w:t>团队组织</w:t>
      </w:r>
      <w:r>
        <w:rPr>
          <w:rFonts w:hint="eastAsia"/>
          <w:strike w:val="0"/>
          <w:dstrike w:val="0"/>
          <w:sz w:val="30"/>
          <w:szCs w:val="30"/>
          <w:highlight w:val="none"/>
          <w:lang w:val="en-US" w:eastAsia="zh-CN"/>
        </w:rPr>
        <w:t>上，</w:t>
      </w:r>
      <w:r>
        <w:rPr>
          <w:rFonts w:hint="eastAsia" w:eastAsia="仿宋_GB2312"/>
          <w:strike w:val="0"/>
          <w:dstrike w:val="0"/>
          <w:sz w:val="30"/>
          <w:szCs w:val="30"/>
          <w:highlight w:val="none"/>
          <w:lang w:val="en-US" w:eastAsia="zh-CN"/>
        </w:rPr>
        <w:t>本课题研究团队由中汽智造与</w:t>
      </w:r>
      <w:r>
        <w:rPr>
          <w:rFonts w:hint="eastAsia"/>
          <w:strike w:val="0"/>
          <w:dstrike w:val="0"/>
          <w:sz w:val="30"/>
          <w:szCs w:val="30"/>
          <w:highlight w:val="none"/>
          <w:lang w:val="en-US" w:eastAsia="zh-CN"/>
        </w:rPr>
        <w:t>中央研究院与</w:t>
      </w:r>
      <w:r>
        <w:rPr>
          <w:rFonts w:hint="eastAsia" w:eastAsia="仿宋_GB2312"/>
          <w:strike w:val="0"/>
          <w:dstrike w:val="0"/>
          <w:sz w:val="30"/>
          <w:szCs w:val="30"/>
          <w:highlight w:val="none"/>
          <w:lang w:val="en-US" w:eastAsia="zh-CN"/>
        </w:rPr>
        <w:t>标准院联合组建，项目组成员涵盖子课题负责人、技术方案设计、技术开发、项目测试、成果转化及科研助理等角色，结构合理、分工明确。团队成员具有丰富的工业智能体课题研究成果及工业互联网平台建设经验，与国内外多家汽车行业企业建立了长期合作关系，为本课题提供了宽阔的信息渠道和专家资源。同时，团队融合产学研力量，为课题研究奠定了良好的协同基础。</w:t>
      </w:r>
    </w:p>
    <w:p w14:paraId="13860118">
      <w:pPr>
        <w:pStyle w:val="31"/>
      </w:pPr>
      <w:r>
        <w:rPr>
          <w:rFonts w:hint="eastAsia" w:eastAsia="仿宋_GB2312"/>
          <w:strike w:val="0"/>
          <w:dstrike w:val="0"/>
          <w:sz w:val="30"/>
          <w:szCs w:val="30"/>
          <w:highlight w:val="none"/>
          <w:lang w:val="en-US" w:eastAsia="zh-CN"/>
        </w:rPr>
        <w:t>（4）在</w:t>
      </w:r>
      <w:r>
        <w:rPr>
          <w:rFonts w:hint="eastAsia"/>
          <w:strike w:val="0"/>
          <w:dstrike w:val="0"/>
          <w:sz w:val="30"/>
          <w:szCs w:val="30"/>
          <w:highlight w:val="none"/>
          <w:lang w:val="en-US" w:eastAsia="zh-CN"/>
        </w:rPr>
        <w:t>数据安全上，</w:t>
      </w:r>
      <w:r>
        <w:t>项目涉及产线生产数据与企业工艺知识，存在数据泄露与知识产权外溢风险。针对此风险，项目将严格执行数据脱敏、分级分类管理、访问权限控制等安全措施，确保数据在采集、存储、使用全流程中的安全合规。</w:t>
      </w:r>
    </w:p>
    <w:p w14:paraId="6EE729FB">
      <w:pPr>
        <w:pageBreakBefore w:val="0"/>
        <w:widowControl/>
        <w:kinsoku/>
        <w:wordWrap/>
        <w:overflowPunct/>
        <w:topLinePunct w:val="0"/>
        <w:autoSpaceDE/>
        <w:autoSpaceDN/>
        <w:bidi w:val="0"/>
        <w:spacing w:line="578" w:lineRule="exact"/>
        <w:ind w:firstLine="600" w:firstLineChars="200"/>
        <w:jc w:val="left"/>
        <w:rPr>
          <w:rFonts w:hint="default" w:eastAsia="仿宋_GB2312"/>
          <w:strike w:val="0"/>
          <w:dstrike w:val="0"/>
          <w:sz w:val="30"/>
          <w:szCs w:val="30"/>
          <w:highlight w:val="none"/>
          <w:lang w:val="en-US" w:eastAsia="zh-CN"/>
        </w:rPr>
      </w:pPr>
      <w:r>
        <w:rPr>
          <w:rFonts w:hint="eastAsia" w:eastAsia="仿宋_GB2312"/>
          <w:strike w:val="0"/>
          <w:dstrike w:val="0"/>
          <w:sz w:val="30"/>
          <w:szCs w:val="30"/>
          <w:highlight w:val="none"/>
          <w:lang w:val="en-US" w:eastAsia="zh-CN"/>
        </w:rPr>
        <w:t>综上分析，本课题研究风险较低，具备良好的技术、团队、市场与政策支撑。</w:t>
      </w:r>
    </w:p>
    <w:p w14:paraId="639D0D9B">
      <w:pPr>
        <w:pageBreakBefore w:val="0"/>
        <w:kinsoku/>
        <w:wordWrap/>
        <w:overflowPunct/>
        <w:topLinePunct w:val="0"/>
        <w:autoSpaceDE/>
        <w:autoSpaceDN/>
        <w:bidi w:val="0"/>
        <w:adjustRightInd w:val="0"/>
        <w:snapToGrid w:val="0"/>
        <w:spacing w:before="156" w:beforeLines="50" w:after="156" w:afterLines="50" w:line="578" w:lineRule="exact"/>
        <w:ind w:right="-774" w:rightChars="-242"/>
        <w:rPr>
          <w:rFonts w:hint="eastAsia" w:eastAsia="仿宋_GB2312"/>
          <w:b/>
          <w:sz w:val="21"/>
          <w:szCs w:val="21"/>
          <w:highlight w:val="none"/>
        </w:rPr>
        <w:sectPr>
          <w:pgSz w:w="11906" w:h="16838"/>
          <w:pgMar w:top="1440" w:right="1800" w:bottom="1440" w:left="1800" w:header="851" w:footer="992" w:gutter="0"/>
          <w:cols w:space="425" w:num="1"/>
          <w:docGrid w:type="lines" w:linePitch="312" w:charSpace="0"/>
        </w:sectPr>
      </w:pPr>
    </w:p>
    <w:p w14:paraId="590B29A3">
      <w:pPr>
        <w:pageBreakBefore w:val="0"/>
        <w:kinsoku/>
        <w:wordWrap/>
        <w:overflowPunct/>
        <w:topLinePunct w:val="0"/>
        <w:autoSpaceDE/>
        <w:autoSpaceDN/>
        <w:bidi w:val="0"/>
        <w:spacing w:line="578" w:lineRule="exact"/>
        <w:jc w:val="both"/>
        <w:outlineLvl w:val="0"/>
        <w:rPr>
          <w:rFonts w:hint="eastAsia" w:ascii="宋体" w:hAnsi="宋体" w:eastAsiaTheme="minorEastAsia"/>
          <w:b/>
          <w:sz w:val="28"/>
          <w:szCs w:val="24"/>
          <w:lang w:val="en-US" w:eastAsia="zh-CN"/>
        </w:rPr>
      </w:pPr>
      <w:bookmarkStart w:id="167" w:name="_Toc7197"/>
      <w:bookmarkStart w:id="168" w:name="_Toc462"/>
      <w:bookmarkStart w:id="169" w:name="_Toc18522"/>
      <w:r>
        <w:rPr>
          <w:rFonts w:hint="eastAsia" w:ascii="宋体" w:hAnsi="宋体"/>
          <w:b/>
          <w:sz w:val="28"/>
          <w:szCs w:val="24"/>
          <w:lang w:val="en-US" w:eastAsia="zh-CN"/>
        </w:rPr>
        <w:t>附表：</w:t>
      </w:r>
      <w:bookmarkEnd w:id="167"/>
      <w:bookmarkEnd w:id="168"/>
      <w:bookmarkEnd w:id="169"/>
    </w:p>
    <w:p w14:paraId="1797F4EF">
      <w:pPr>
        <w:pageBreakBefore w:val="0"/>
        <w:kinsoku/>
        <w:wordWrap/>
        <w:overflowPunct/>
        <w:topLinePunct w:val="0"/>
        <w:autoSpaceDE/>
        <w:autoSpaceDN/>
        <w:bidi w:val="0"/>
        <w:spacing w:line="578" w:lineRule="exact"/>
        <w:jc w:val="center"/>
        <w:outlineLvl w:val="0"/>
        <w:rPr>
          <w:rFonts w:hint="eastAsia" w:ascii="宋体" w:hAnsi="宋体" w:eastAsiaTheme="minorEastAsia"/>
          <w:b/>
          <w:sz w:val="28"/>
          <w:szCs w:val="24"/>
          <w:lang w:eastAsia="zh-CN"/>
        </w:rPr>
      </w:pPr>
      <w:bookmarkStart w:id="170" w:name="_Toc19180"/>
      <w:bookmarkStart w:id="171" w:name="_Toc2849"/>
      <w:bookmarkStart w:id="172" w:name="_Toc5499"/>
      <w:r>
        <w:rPr>
          <w:rFonts w:hint="eastAsia" w:ascii="宋体" w:hAnsi="宋体"/>
          <w:b/>
          <w:sz w:val="28"/>
          <w:szCs w:val="24"/>
          <w:lang w:val="en-US" w:eastAsia="zh-CN"/>
        </w:rPr>
        <w:t>项目</w:t>
      </w:r>
      <w:r>
        <w:rPr>
          <w:rFonts w:hint="eastAsia" w:ascii="宋体" w:hAnsi="宋体"/>
          <w:b/>
          <w:sz w:val="28"/>
          <w:szCs w:val="24"/>
        </w:rPr>
        <w:t>目标、预期成果与考核指标表</w:t>
      </w:r>
      <w:bookmarkEnd w:id="170"/>
      <w:bookmarkEnd w:id="171"/>
      <w:bookmarkEnd w:id="172"/>
    </w:p>
    <w:tbl>
      <w:tblPr>
        <w:tblStyle w:val="19"/>
        <w:tblW w:w="4999" w:type="pct"/>
        <w:tblInd w:w="0" w:type="dxa"/>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Layout w:type="autofit"/>
        <w:tblCellMar>
          <w:top w:w="0" w:type="dxa"/>
          <w:left w:w="108" w:type="dxa"/>
          <w:bottom w:w="0" w:type="dxa"/>
          <w:right w:w="108" w:type="dxa"/>
        </w:tblCellMar>
      </w:tblPr>
      <w:tblGrid>
        <w:gridCol w:w="1097"/>
        <w:gridCol w:w="717"/>
        <w:gridCol w:w="1948"/>
        <w:gridCol w:w="1525"/>
        <w:gridCol w:w="1914"/>
        <w:gridCol w:w="4395"/>
        <w:gridCol w:w="2575"/>
      </w:tblGrid>
      <w:tr w14:paraId="30E29C01">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87" w:type="pct"/>
            <w:vMerge w:val="restart"/>
            <w:tcBorders>
              <w:top w:val="single" w:color="000000" w:sz="12" w:space="0"/>
              <w:left w:val="single" w:color="000000" w:sz="12" w:space="0"/>
              <w:bottom w:val="single" w:color="auto" w:sz="4" w:space="0"/>
              <w:right w:val="single" w:color="auto" w:sz="4" w:space="0"/>
            </w:tcBorders>
            <w:shd w:val="clear" w:color="auto" w:fill="auto"/>
            <w:vAlign w:val="center"/>
          </w:tcPr>
          <w:p w14:paraId="2B32F6D4">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r>
              <w:rPr>
                <w:rFonts w:hint="eastAsia"/>
              </w:rPr>
              <w:t>项目成果及考核</w:t>
            </w:r>
          </w:p>
        </w:tc>
        <w:tc>
          <w:tcPr>
            <w:tcW w:w="1478" w:type="pct"/>
            <w:gridSpan w:val="3"/>
            <w:tcBorders>
              <w:top w:val="single" w:color="000000" w:sz="12" w:space="0"/>
              <w:left w:val="nil"/>
              <w:bottom w:val="single" w:color="auto" w:sz="4" w:space="0"/>
              <w:right w:val="single" w:color="auto" w:sz="4" w:space="0"/>
            </w:tcBorders>
            <w:shd w:val="clear" w:color="auto" w:fill="auto"/>
            <w:vAlign w:val="center"/>
          </w:tcPr>
          <w:p w14:paraId="18C39794">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r>
              <w:rPr>
                <w:rFonts w:hint="eastAsia"/>
              </w:rPr>
              <w:t>预期成果</w:t>
            </w:r>
          </w:p>
        </w:tc>
        <w:tc>
          <w:tcPr>
            <w:tcW w:w="2225" w:type="pct"/>
            <w:gridSpan w:val="2"/>
            <w:tcBorders>
              <w:top w:val="single" w:color="000000" w:sz="12" w:space="0"/>
              <w:left w:val="nil"/>
              <w:bottom w:val="single" w:color="auto" w:sz="4" w:space="0"/>
              <w:right w:val="single" w:color="auto" w:sz="4" w:space="0"/>
            </w:tcBorders>
            <w:shd w:val="clear" w:color="auto" w:fill="auto"/>
            <w:vAlign w:val="center"/>
          </w:tcPr>
          <w:p w14:paraId="02D54D81">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r>
              <w:rPr>
                <w:rFonts w:hint="eastAsia"/>
              </w:rPr>
              <w:t>考核指标</w:t>
            </w:r>
          </w:p>
        </w:tc>
        <w:tc>
          <w:tcPr>
            <w:tcW w:w="908" w:type="pct"/>
            <w:vMerge w:val="restart"/>
            <w:tcBorders>
              <w:top w:val="single" w:color="000000" w:sz="12" w:space="0"/>
              <w:left w:val="nil"/>
              <w:bottom w:val="single" w:color="auto" w:sz="4" w:space="0"/>
              <w:right w:val="single" w:color="000000" w:sz="12" w:space="0"/>
            </w:tcBorders>
            <w:shd w:val="clear" w:color="auto" w:fill="auto"/>
            <w:vAlign w:val="center"/>
          </w:tcPr>
          <w:p w14:paraId="5E628F0D">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r>
              <w:rPr>
                <w:rFonts w:hint="eastAsia"/>
              </w:rPr>
              <w:t>考核方式（方法）及评价手段</w:t>
            </w:r>
          </w:p>
        </w:tc>
      </w:tr>
      <w:tr w14:paraId="391B8ECA">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387" w:type="pct"/>
            <w:vMerge w:val="continue"/>
            <w:tcBorders>
              <w:top w:val="single" w:color="000000" w:sz="12" w:space="0"/>
              <w:left w:val="single" w:color="000000" w:sz="12" w:space="0"/>
              <w:bottom w:val="single" w:color="auto" w:sz="4" w:space="0"/>
              <w:right w:val="single" w:color="auto" w:sz="4" w:space="0"/>
            </w:tcBorders>
            <w:shd w:val="clear" w:color="auto" w:fill="auto"/>
            <w:vAlign w:val="center"/>
          </w:tcPr>
          <w:p w14:paraId="411AB3A1">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p>
        </w:tc>
        <w:tc>
          <w:tcPr>
            <w:tcW w:w="940" w:type="pct"/>
            <w:gridSpan w:val="2"/>
            <w:tcBorders>
              <w:top w:val="single" w:color="auto" w:sz="4" w:space="0"/>
              <w:left w:val="nil"/>
              <w:bottom w:val="single" w:color="auto" w:sz="4" w:space="0"/>
              <w:right w:val="single" w:color="auto" w:sz="4" w:space="0"/>
            </w:tcBorders>
            <w:shd w:val="clear" w:color="auto" w:fill="auto"/>
            <w:vAlign w:val="center"/>
          </w:tcPr>
          <w:p w14:paraId="31EF902B">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r>
              <w:rPr>
                <w:rFonts w:hint="eastAsia"/>
              </w:rPr>
              <w:t>预期成果名称</w:t>
            </w:r>
          </w:p>
        </w:tc>
        <w:tc>
          <w:tcPr>
            <w:tcW w:w="538" w:type="pct"/>
            <w:tcBorders>
              <w:top w:val="single" w:color="auto" w:sz="4" w:space="0"/>
              <w:left w:val="nil"/>
              <w:bottom w:val="single" w:color="auto" w:sz="4" w:space="0"/>
              <w:right w:val="single" w:color="auto" w:sz="4" w:space="0"/>
            </w:tcBorders>
            <w:shd w:val="clear" w:color="auto" w:fill="auto"/>
            <w:vAlign w:val="center"/>
          </w:tcPr>
          <w:p w14:paraId="3824A969">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r>
              <w:rPr>
                <w:rFonts w:hint="eastAsia"/>
              </w:rPr>
              <w:t>预期成果类型</w:t>
            </w:r>
          </w:p>
        </w:tc>
        <w:tc>
          <w:tcPr>
            <w:tcW w:w="675" w:type="pct"/>
            <w:tcBorders>
              <w:top w:val="single" w:color="auto" w:sz="4" w:space="0"/>
              <w:left w:val="nil"/>
              <w:bottom w:val="single" w:color="auto" w:sz="4" w:space="0"/>
              <w:right w:val="single" w:color="auto" w:sz="4" w:space="0"/>
            </w:tcBorders>
            <w:shd w:val="clear" w:color="auto" w:fill="auto"/>
            <w:vAlign w:val="center"/>
          </w:tcPr>
          <w:p w14:paraId="6F80AB2C">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r>
              <w:rPr>
                <w:rFonts w:hint="eastAsia"/>
              </w:rPr>
              <w:t>指标名称</w:t>
            </w:r>
          </w:p>
        </w:tc>
        <w:tc>
          <w:tcPr>
            <w:tcW w:w="1549" w:type="pct"/>
            <w:tcBorders>
              <w:top w:val="single" w:color="auto" w:sz="4" w:space="0"/>
              <w:left w:val="nil"/>
              <w:bottom w:val="single" w:color="auto" w:sz="4" w:space="0"/>
              <w:right w:val="single" w:color="auto" w:sz="4" w:space="0"/>
            </w:tcBorders>
            <w:shd w:val="clear" w:color="auto" w:fill="auto"/>
            <w:vAlign w:val="center"/>
          </w:tcPr>
          <w:p w14:paraId="303F541E">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r>
              <w:rPr>
                <w:rFonts w:hint="eastAsia"/>
              </w:rPr>
              <w:t>完成时指标值/状态</w:t>
            </w:r>
          </w:p>
        </w:tc>
        <w:tc>
          <w:tcPr>
            <w:tcW w:w="908" w:type="pct"/>
            <w:vMerge w:val="continue"/>
            <w:tcBorders>
              <w:top w:val="single" w:color="000000" w:sz="12" w:space="0"/>
              <w:left w:val="nil"/>
              <w:bottom w:val="single" w:color="auto" w:sz="4" w:space="0"/>
              <w:right w:val="single" w:color="000000" w:sz="12" w:space="0"/>
            </w:tcBorders>
            <w:shd w:val="clear" w:color="auto" w:fill="auto"/>
            <w:vAlign w:val="center"/>
          </w:tcPr>
          <w:p w14:paraId="1CA4CA35">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p>
        </w:tc>
      </w:tr>
      <w:tr w14:paraId="4D0FD7B3">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1745" w:hRule="atLeast"/>
        </w:trPr>
        <w:tc>
          <w:tcPr>
            <w:tcW w:w="387" w:type="pct"/>
            <w:vMerge w:val="continue"/>
            <w:tcBorders>
              <w:top w:val="single" w:color="000000" w:sz="12" w:space="0"/>
              <w:left w:val="single" w:color="000000" w:sz="12" w:space="0"/>
              <w:bottom w:val="single" w:color="auto" w:sz="12" w:space="0"/>
              <w:right w:val="single" w:color="auto" w:sz="4" w:space="0"/>
            </w:tcBorders>
            <w:shd w:val="clear" w:color="auto" w:fill="auto"/>
            <w:vAlign w:val="center"/>
          </w:tcPr>
          <w:p w14:paraId="28AD478F">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p>
        </w:tc>
        <w:tc>
          <w:tcPr>
            <w:tcW w:w="253" w:type="pct"/>
            <w:tcBorders>
              <w:top w:val="single" w:color="auto" w:sz="4" w:space="0"/>
              <w:left w:val="nil"/>
              <w:bottom w:val="single" w:color="auto" w:sz="12" w:space="0"/>
              <w:right w:val="single" w:color="auto" w:sz="4" w:space="0"/>
            </w:tcBorders>
            <w:shd w:val="clear" w:color="auto" w:fill="auto"/>
            <w:vAlign w:val="center"/>
          </w:tcPr>
          <w:p w14:paraId="61DB1D1B">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lang w:val="en-US" w:eastAsia="zh-CN"/>
              </w:rPr>
            </w:pPr>
            <w:r>
              <w:rPr>
                <w:rFonts w:hint="eastAsia"/>
                <w:lang w:val="en-US" w:eastAsia="zh-CN"/>
              </w:rPr>
              <w:t>1</w:t>
            </w:r>
          </w:p>
        </w:tc>
        <w:tc>
          <w:tcPr>
            <w:tcW w:w="686" w:type="pct"/>
            <w:tcBorders>
              <w:top w:val="single" w:color="auto" w:sz="4" w:space="0"/>
              <w:left w:val="nil"/>
              <w:bottom w:val="single" w:color="auto" w:sz="12" w:space="0"/>
              <w:right w:val="single" w:color="auto" w:sz="4" w:space="0"/>
            </w:tcBorders>
            <w:shd w:val="clear" w:color="auto" w:fill="auto"/>
            <w:vAlign w:val="top"/>
          </w:tcPr>
          <w:p w14:paraId="7FB046CD">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lang w:val="en-US" w:eastAsia="zh-CN"/>
              </w:rPr>
            </w:pPr>
            <w:r>
              <w:rPr>
                <w:rFonts w:hint="eastAsia"/>
                <w:lang w:val="en-US" w:eastAsia="zh-CN"/>
              </w:rPr>
              <w:t>汽车焊接制造工艺智能体数据底座</w:t>
            </w:r>
          </w:p>
        </w:tc>
        <w:tc>
          <w:tcPr>
            <w:tcW w:w="538" w:type="pct"/>
            <w:tcBorders>
              <w:top w:val="single" w:color="auto" w:sz="4" w:space="0"/>
              <w:left w:val="nil"/>
              <w:bottom w:val="single" w:color="auto" w:sz="12" w:space="0"/>
              <w:right w:val="single" w:color="auto" w:sz="4" w:space="0"/>
            </w:tcBorders>
            <w:shd w:val="clear" w:color="auto" w:fill="auto"/>
            <w:vAlign w:val="top"/>
          </w:tcPr>
          <w:p w14:paraId="26210CDC">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default"/>
                <w:lang w:val="en-US" w:eastAsia="zh-CN"/>
              </w:rPr>
            </w:pPr>
            <w:r>
              <w:rPr>
                <w:rFonts w:hint="eastAsia"/>
                <w:lang w:val="en-US" w:eastAsia="zh-CN"/>
              </w:rPr>
              <w:t>数据库软件</w:t>
            </w:r>
          </w:p>
        </w:tc>
        <w:tc>
          <w:tcPr>
            <w:tcW w:w="675" w:type="pct"/>
            <w:tcBorders>
              <w:top w:val="single" w:color="auto" w:sz="4" w:space="0"/>
              <w:left w:val="nil"/>
              <w:bottom w:val="single" w:color="auto" w:sz="12" w:space="0"/>
              <w:right w:val="single" w:color="auto" w:sz="4" w:space="0"/>
            </w:tcBorders>
            <w:shd w:val="clear" w:color="auto" w:fill="auto"/>
            <w:vAlign w:val="top"/>
          </w:tcPr>
          <w:p w14:paraId="080FEE6B">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lang w:val="en-US" w:eastAsia="zh-CN"/>
              </w:rPr>
            </w:pPr>
            <w:r>
              <w:rPr>
                <w:rFonts w:hint="eastAsia"/>
                <w:lang w:val="en-US" w:eastAsia="zh-CN"/>
              </w:rPr>
              <w:t>汽车焊接制造工艺智能体数据底座</w:t>
            </w:r>
          </w:p>
        </w:tc>
        <w:tc>
          <w:tcPr>
            <w:tcW w:w="1549" w:type="pct"/>
            <w:tcBorders>
              <w:top w:val="single" w:color="auto" w:sz="4" w:space="0"/>
              <w:left w:val="nil"/>
              <w:bottom w:val="single" w:color="auto" w:sz="12" w:space="0"/>
              <w:right w:val="single" w:color="auto" w:sz="4" w:space="0"/>
            </w:tcBorders>
            <w:shd w:val="clear" w:color="auto" w:fill="auto"/>
            <w:vAlign w:val="top"/>
          </w:tcPr>
          <w:p w14:paraId="6F221CF5">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lang w:val="en-US" w:eastAsia="en-US"/>
              </w:rPr>
            </w:pPr>
            <w:r>
              <w:rPr>
                <w:rFonts w:hint="eastAsia"/>
                <w:lang w:val="en-US" w:eastAsia="zh-CN"/>
              </w:rPr>
              <w:t>形成包括7大类的焊接制造工艺高质量数据集，包括产品数据、位置空间数据、设备数据、工艺规划数据、材料数据、实时采集数据、质量测评数据，数据库量级达到100万条以上。</w:t>
            </w:r>
          </w:p>
        </w:tc>
        <w:tc>
          <w:tcPr>
            <w:tcW w:w="908" w:type="pct"/>
            <w:tcBorders>
              <w:top w:val="single" w:color="auto" w:sz="4" w:space="0"/>
              <w:left w:val="nil"/>
              <w:bottom w:val="single" w:color="auto" w:sz="12" w:space="0"/>
              <w:right w:val="single" w:color="000000" w:sz="12" w:space="0"/>
            </w:tcBorders>
            <w:shd w:val="clear" w:color="auto" w:fill="auto"/>
            <w:vAlign w:val="top"/>
          </w:tcPr>
          <w:p w14:paraId="1A1ABAD4">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default"/>
                <w:lang w:val="en-US" w:eastAsia="zh-CN"/>
              </w:rPr>
            </w:pPr>
            <w:r>
              <w:rPr>
                <w:rFonts w:hint="eastAsia"/>
                <w:lang w:val="en-US" w:eastAsia="zh-CN"/>
              </w:rPr>
              <w:t>第三方验证报告1份，形成专家论证意见</w:t>
            </w:r>
          </w:p>
        </w:tc>
      </w:tr>
      <w:tr w14:paraId="5D2942E2">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3849" w:hRule="atLeast"/>
        </w:trPr>
        <w:tc>
          <w:tcPr>
            <w:tcW w:w="387" w:type="pct"/>
            <w:vMerge w:val="continue"/>
            <w:tcBorders>
              <w:top w:val="single" w:color="000000" w:sz="12" w:space="0"/>
              <w:left w:val="single" w:color="000000" w:sz="12" w:space="0"/>
              <w:bottom w:val="single" w:color="auto" w:sz="12" w:space="0"/>
              <w:right w:val="single" w:color="auto" w:sz="4" w:space="0"/>
            </w:tcBorders>
            <w:shd w:val="clear" w:color="auto" w:fill="auto"/>
            <w:vAlign w:val="center"/>
          </w:tcPr>
          <w:p w14:paraId="32F3416C">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p>
        </w:tc>
        <w:tc>
          <w:tcPr>
            <w:tcW w:w="253" w:type="pct"/>
            <w:tcBorders>
              <w:top w:val="single" w:color="auto" w:sz="4" w:space="0"/>
              <w:left w:val="nil"/>
              <w:bottom w:val="single" w:color="auto" w:sz="12" w:space="0"/>
              <w:right w:val="single" w:color="auto" w:sz="4" w:space="0"/>
            </w:tcBorders>
            <w:shd w:val="clear" w:color="auto" w:fill="auto"/>
            <w:vAlign w:val="center"/>
          </w:tcPr>
          <w:p w14:paraId="51EAC8B4">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default"/>
                <w:lang w:val="en-US" w:eastAsia="zh-CN"/>
              </w:rPr>
            </w:pPr>
            <w:r>
              <w:rPr>
                <w:rFonts w:hint="eastAsia"/>
                <w:lang w:val="en-US" w:eastAsia="zh-CN"/>
              </w:rPr>
              <w:t>2</w:t>
            </w:r>
          </w:p>
        </w:tc>
        <w:tc>
          <w:tcPr>
            <w:tcW w:w="686" w:type="pct"/>
            <w:tcBorders>
              <w:top w:val="single" w:color="auto" w:sz="4" w:space="0"/>
              <w:left w:val="nil"/>
              <w:bottom w:val="single" w:color="auto" w:sz="12" w:space="0"/>
              <w:right w:val="single" w:color="auto" w:sz="4" w:space="0"/>
            </w:tcBorders>
            <w:shd w:val="clear" w:color="auto" w:fill="auto"/>
            <w:vAlign w:val="top"/>
          </w:tcPr>
          <w:p w14:paraId="1C26E789">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lang w:val="en-US" w:eastAsia="zh-CN"/>
              </w:rPr>
            </w:pPr>
            <w:r>
              <w:rPr>
                <w:rFonts w:hint="eastAsia"/>
                <w:lang w:val="en-US" w:eastAsia="zh-CN"/>
              </w:rPr>
              <w:t>汽车焊接制造工艺知识与规则库</w:t>
            </w:r>
          </w:p>
        </w:tc>
        <w:tc>
          <w:tcPr>
            <w:tcW w:w="538" w:type="pct"/>
            <w:tcBorders>
              <w:top w:val="single" w:color="auto" w:sz="4" w:space="0"/>
              <w:left w:val="nil"/>
              <w:bottom w:val="single" w:color="auto" w:sz="12" w:space="0"/>
              <w:right w:val="single" w:color="auto" w:sz="4" w:space="0"/>
            </w:tcBorders>
            <w:shd w:val="clear" w:color="auto" w:fill="auto"/>
            <w:vAlign w:val="top"/>
          </w:tcPr>
          <w:p w14:paraId="47C4572F">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lang w:val="en-US" w:eastAsia="zh-CN"/>
              </w:rPr>
            </w:pPr>
            <w:r>
              <w:rPr>
                <w:rFonts w:hint="eastAsia"/>
                <w:lang w:val="en-US" w:eastAsia="zh-CN"/>
              </w:rPr>
              <w:t>新技术</w:t>
            </w:r>
          </w:p>
        </w:tc>
        <w:tc>
          <w:tcPr>
            <w:tcW w:w="675" w:type="pct"/>
            <w:tcBorders>
              <w:top w:val="single" w:color="auto" w:sz="4" w:space="0"/>
              <w:left w:val="nil"/>
              <w:bottom w:val="single" w:color="auto" w:sz="12" w:space="0"/>
              <w:right w:val="single" w:color="auto" w:sz="4" w:space="0"/>
            </w:tcBorders>
            <w:shd w:val="clear" w:color="auto" w:fill="auto"/>
            <w:vAlign w:val="top"/>
          </w:tcPr>
          <w:p w14:paraId="6659FFDE">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lang w:val="en-US" w:eastAsia="zh-CN"/>
              </w:rPr>
            </w:pPr>
            <w:r>
              <w:rPr>
                <w:rFonts w:hint="eastAsia"/>
                <w:lang w:val="en-US" w:eastAsia="zh-CN"/>
              </w:rPr>
              <w:t>汽车焊接制造工艺知识与规则库</w:t>
            </w:r>
          </w:p>
        </w:tc>
        <w:tc>
          <w:tcPr>
            <w:tcW w:w="1549" w:type="pct"/>
            <w:tcBorders>
              <w:top w:val="single" w:color="auto" w:sz="4" w:space="0"/>
              <w:left w:val="nil"/>
              <w:bottom w:val="single" w:color="auto" w:sz="12" w:space="0"/>
              <w:right w:val="single" w:color="auto" w:sz="4" w:space="0"/>
            </w:tcBorders>
            <w:shd w:val="clear" w:color="auto" w:fill="auto"/>
            <w:vAlign w:val="top"/>
          </w:tcPr>
          <w:p w14:paraId="61841FAD">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lang w:val="en-US" w:eastAsia="zh-CN"/>
              </w:rPr>
            </w:pPr>
            <w:r>
              <w:rPr>
                <w:rFonts w:hint="eastAsia"/>
                <w:lang w:val="en-US" w:eastAsia="zh-CN"/>
              </w:rPr>
              <w:t>（1）完成多模态多源异构数据融合的数据处理加工技术，建立数据技术库，形成《数据融合技术》研究报告1份；（2）完成知识图谱技术，构建包含工艺标准、专家经验等不少于5个知识库，形成《知识图谱技术》研究报告1份；（3）完成机理模型技术，构建涵盖点焊热传导、熔核形成与生长等不少于5个机理模型的模型库，形成《机理模型技术》研究报告1份；并在典型场景中运用。</w:t>
            </w:r>
          </w:p>
        </w:tc>
        <w:tc>
          <w:tcPr>
            <w:tcW w:w="908" w:type="pct"/>
            <w:tcBorders>
              <w:top w:val="single" w:color="auto" w:sz="4" w:space="0"/>
              <w:left w:val="nil"/>
              <w:bottom w:val="single" w:color="auto" w:sz="12" w:space="0"/>
              <w:right w:val="single" w:color="000000" w:sz="12" w:space="0"/>
            </w:tcBorders>
            <w:shd w:val="clear" w:color="auto" w:fill="auto"/>
            <w:vAlign w:val="top"/>
          </w:tcPr>
          <w:p w14:paraId="0C364627">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default"/>
                <w:lang w:val="en-US" w:eastAsia="zh-CN"/>
              </w:rPr>
            </w:pPr>
            <w:r>
              <w:rPr>
                <w:rFonts w:hint="eastAsia"/>
                <w:lang w:val="en-US" w:eastAsia="zh-CN"/>
              </w:rPr>
              <w:t>第三方验证报告1份，形成专家论证意见</w:t>
            </w:r>
          </w:p>
        </w:tc>
      </w:tr>
      <w:tr w14:paraId="758ABFD3">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1880" w:hRule="atLeast"/>
        </w:trPr>
        <w:tc>
          <w:tcPr>
            <w:tcW w:w="387" w:type="pct"/>
            <w:vMerge w:val="continue"/>
            <w:tcBorders>
              <w:top w:val="single" w:color="000000" w:sz="12" w:space="0"/>
              <w:left w:val="single" w:color="000000" w:sz="12" w:space="0"/>
              <w:bottom w:val="single" w:color="auto" w:sz="12" w:space="0"/>
              <w:right w:val="single" w:color="auto" w:sz="4" w:space="0"/>
            </w:tcBorders>
            <w:shd w:val="clear" w:color="auto" w:fill="auto"/>
            <w:vAlign w:val="center"/>
          </w:tcPr>
          <w:p w14:paraId="112F2C1B">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p>
        </w:tc>
        <w:tc>
          <w:tcPr>
            <w:tcW w:w="253" w:type="pct"/>
            <w:tcBorders>
              <w:top w:val="single" w:color="auto" w:sz="4" w:space="0"/>
              <w:left w:val="nil"/>
              <w:bottom w:val="single" w:color="auto" w:sz="12" w:space="0"/>
              <w:right w:val="single" w:color="auto" w:sz="4" w:space="0"/>
            </w:tcBorders>
            <w:shd w:val="clear" w:color="auto" w:fill="auto"/>
            <w:vAlign w:val="center"/>
          </w:tcPr>
          <w:p w14:paraId="45018DB3">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lang w:val="en-US" w:eastAsia="zh-CN"/>
              </w:rPr>
            </w:pPr>
            <w:r>
              <w:rPr>
                <w:rFonts w:hint="eastAsia"/>
                <w:lang w:val="en-US" w:eastAsia="zh-CN"/>
              </w:rPr>
              <w:t>3</w:t>
            </w:r>
          </w:p>
        </w:tc>
        <w:tc>
          <w:tcPr>
            <w:tcW w:w="686" w:type="pct"/>
            <w:tcBorders>
              <w:top w:val="single" w:color="auto" w:sz="4" w:space="0"/>
              <w:left w:val="nil"/>
              <w:bottom w:val="single" w:color="auto" w:sz="12" w:space="0"/>
              <w:right w:val="single" w:color="auto" w:sz="4" w:space="0"/>
            </w:tcBorders>
            <w:shd w:val="clear" w:color="auto" w:fill="auto"/>
            <w:vAlign w:val="center"/>
          </w:tcPr>
          <w:p w14:paraId="4FE324E9">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lang w:val="en-US" w:eastAsia="zh-CN"/>
              </w:rPr>
            </w:pPr>
            <w:r>
              <w:rPr>
                <w:rFonts w:hint="eastAsia"/>
              </w:rPr>
              <w:t>汽车</w:t>
            </w:r>
            <w:r>
              <w:rPr>
                <w:rFonts w:hint="eastAsia"/>
                <w:lang w:val="en-US" w:eastAsia="zh-CN"/>
              </w:rPr>
              <w:t>焊接</w:t>
            </w:r>
            <w:r>
              <w:rPr>
                <w:rFonts w:hint="eastAsia"/>
              </w:rPr>
              <w:t>制造工艺智能体</w:t>
            </w:r>
            <w:r>
              <w:rPr>
                <w:rFonts w:hint="eastAsia"/>
                <w:lang w:val="en-US" w:eastAsia="zh-CN"/>
              </w:rPr>
              <w:t>编排</w:t>
            </w:r>
            <w:r>
              <w:rPr>
                <w:rFonts w:hint="eastAsia"/>
              </w:rPr>
              <w:t>软件</w:t>
            </w:r>
            <w:r>
              <w:rPr>
                <w:rFonts w:hint="eastAsia"/>
                <w:lang w:val="en-US" w:eastAsia="zh-CN"/>
              </w:rPr>
              <w:t>产品</w:t>
            </w:r>
          </w:p>
        </w:tc>
        <w:tc>
          <w:tcPr>
            <w:tcW w:w="538" w:type="pct"/>
            <w:tcBorders>
              <w:top w:val="single" w:color="auto" w:sz="4" w:space="0"/>
              <w:left w:val="nil"/>
              <w:bottom w:val="single" w:color="auto" w:sz="12" w:space="0"/>
              <w:right w:val="single" w:color="auto" w:sz="4" w:space="0"/>
            </w:tcBorders>
            <w:shd w:val="clear" w:color="auto" w:fill="auto"/>
            <w:vAlign w:val="center"/>
          </w:tcPr>
          <w:p w14:paraId="0B7F4F25">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r>
              <w:rPr>
                <w:rFonts w:hint="eastAsia"/>
              </w:rPr>
              <w:t>数据库软件</w:t>
            </w:r>
          </w:p>
        </w:tc>
        <w:tc>
          <w:tcPr>
            <w:tcW w:w="675" w:type="pct"/>
            <w:tcBorders>
              <w:top w:val="single" w:color="auto" w:sz="4" w:space="0"/>
              <w:left w:val="nil"/>
              <w:bottom w:val="single" w:color="auto" w:sz="12" w:space="0"/>
              <w:right w:val="single" w:color="auto" w:sz="4" w:space="0"/>
            </w:tcBorders>
            <w:shd w:val="clear" w:color="auto" w:fill="auto"/>
            <w:vAlign w:val="center"/>
          </w:tcPr>
          <w:p w14:paraId="3BB6A199">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r>
              <w:rPr>
                <w:rFonts w:hint="eastAsia"/>
              </w:rPr>
              <w:t>汽车</w:t>
            </w:r>
            <w:r>
              <w:rPr>
                <w:rFonts w:hint="eastAsia"/>
                <w:lang w:val="en-US" w:eastAsia="zh-CN"/>
              </w:rPr>
              <w:t>焊接</w:t>
            </w:r>
            <w:r>
              <w:rPr>
                <w:rFonts w:hint="eastAsia"/>
              </w:rPr>
              <w:t>制造工艺智能体</w:t>
            </w:r>
            <w:r>
              <w:rPr>
                <w:rFonts w:hint="eastAsia"/>
                <w:lang w:val="en-US" w:eastAsia="zh-CN"/>
              </w:rPr>
              <w:t>编排</w:t>
            </w:r>
            <w:r>
              <w:rPr>
                <w:rFonts w:hint="eastAsia"/>
              </w:rPr>
              <w:t>软件</w:t>
            </w:r>
            <w:r>
              <w:rPr>
                <w:rFonts w:hint="eastAsia"/>
                <w:lang w:val="en-US" w:eastAsia="zh-CN"/>
              </w:rPr>
              <w:t>产品</w:t>
            </w:r>
          </w:p>
        </w:tc>
        <w:tc>
          <w:tcPr>
            <w:tcW w:w="1549" w:type="pct"/>
            <w:tcBorders>
              <w:top w:val="single" w:color="auto" w:sz="4" w:space="0"/>
              <w:left w:val="nil"/>
              <w:bottom w:val="single" w:color="auto" w:sz="12" w:space="0"/>
              <w:right w:val="single" w:color="auto" w:sz="4" w:space="0"/>
            </w:tcBorders>
            <w:shd w:val="clear" w:color="auto" w:fill="auto"/>
            <w:vAlign w:val="center"/>
          </w:tcPr>
          <w:p w14:paraId="1078B2A4">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r>
              <w:rPr>
                <w:rFonts w:hint="eastAsia"/>
                <w:lang w:val="en-US" w:eastAsia="zh-CN"/>
              </w:rPr>
              <w:t>1套专用工具软件。完成汽车焊接制造工艺智能体编排软件产品。具备实现自动化建模、模型训练、工作流编排、多智能体协同、向量数据库、RAG知识库的6类大小模型协同能力。形成《</w:t>
            </w:r>
            <w:r>
              <w:rPr>
                <w:rFonts w:hint="eastAsia"/>
              </w:rPr>
              <w:t>汽车</w:t>
            </w:r>
            <w:r>
              <w:rPr>
                <w:rFonts w:hint="eastAsia"/>
                <w:lang w:val="en-US" w:eastAsia="zh-CN"/>
              </w:rPr>
              <w:t>焊接</w:t>
            </w:r>
            <w:r>
              <w:rPr>
                <w:rFonts w:hint="eastAsia"/>
              </w:rPr>
              <w:t>制造工艺智能体</w:t>
            </w:r>
            <w:r>
              <w:rPr>
                <w:rFonts w:hint="eastAsia"/>
                <w:lang w:val="en-US" w:eastAsia="zh-CN"/>
              </w:rPr>
              <w:t>编排</w:t>
            </w:r>
            <w:r>
              <w:rPr>
                <w:rFonts w:hint="eastAsia"/>
              </w:rPr>
              <w:t>软件</w:t>
            </w:r>
            <w:r>
              <w:rPr>
                <w:rFonts w:hint="eastAsia"/>
                <w:lang w:val="en-US" w:eastAsia="zh-CN"/>
              </w:rPr>
              <w:t>产品详细设计报告》1份</w:t>
            </w:r>
          </w:p>
        </w:tc>
        <w:tc>
          <w:tcPr>
            <w:tcW w:w="908" w:type="pct"/>
            <w:tcBorders>
              <w:top w:val="single" w:color="auto" w:sz="4" w:space="0"/>
              <w:left w:val="nil"/>
              <w:bottom w:val="single" w:color="auto" w:sz="12" w:space="0"/>
              <w:right w:val="single" w:color="000000" w:sz="12" w:space="0"/>
            </w:tcBorders>
            <w:shd w:val="clear" w:color="auto" w:fill="auto"/>
            <w:vAlign w:val="center"/>
          </w:tcPr>
          <w:p w14:paraId="1754A007">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default"/>
                <w:lang w:val="en-US" w:eastAsia="zh-CN"/>
              </w:rPr>
            </w:pPr>
            <w:r>
              <w:rPr>
                <w:rFonts w:hint="eastAsia"/>
                <w:lang w:val="en-US" w:eastAsia="zh-CN"/>
              </w:rPr>
              <w:t>第三方功能测评报告1份</w:t>
            </w:r>
          </w:p>
        </w:tc>
      </w:tr>
      <w:tr w14:paraId="242A9829">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87" w:type="pct"/>
            <w:vMerge w:val="continue"/>
            <w:tcBorders>
              <w:top w:val="single" w:color="000000" w:sz="12" w:space="0"/>
              <w:left w:val="single" w:color="000000" w:sz="12" w:space="0"/>
              <w:bottom w:val="single" w:color="auto" w:sz="12" w:space="0"/>
              <w:right w:val="single" w:color="auto" w:sz="4" w:space="0"/>
            </w:tcBorders>
            <w:shd w:val="clear" w:color="auto" w:fill="auto"/>
            <w:vAlign w:val="center"/>
          </w:tcPr>
          <w:p w14:paraId="6A6CEC7C">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p>
        </w:tc>
        <w:tc>
          <w:tcPr>
            <w:tcW w:w="253" w:type="pct"/>
            <w:tcBorders>
              <w:top w:val="single" w:color="auto" w:sz="4" w:space="0"/>
              <w:left w:val="nil"/>
              <w:bottom w:val="single" w:color="auto" w:sz="12" w:space="0"/>
              <w:right w:val="single" w:color="auto" w:sz="4" w:space="0"/>
            </w:tcBorders>
            <w:shd w:val="clear" w:color="auto" w:fill="auto"/>
            <w:vAlign w:val="center"/>
          </w:tcPr>
          <w:p w14:paraId="51564497">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r>
              <w:rPr>
                <w:rFonts w:hint="eastAsia"/>
              </w:rPr>
              <w:t>5</w:t>
            </w:r>
          </w:p>
        </w:tc>
        <w:tc>
          <w:tcPr>
            <w:tcW w:w="686" w:type="pct"/>
            <w:tcBorders>
              <w:top w:val="single" w:color="auto" w:sz="4" w:space="0"/>
              <w:left w:val="nil"/>
              <w:bottom w:val="single" w:color="auto" w:sz="12" w:space="0"/>
              <w:right w:val="single" w:color="auto" w:sz="4" w:space="0"/>
            </w:tcBorders>
            <w:shd w:val="clear" w:color="auto" w:fill="auto"/>
            <w:vAlign w:val="center"/>
          </w:tcPr>
          <w:p w14:paraId="59AC1C85">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default"/>
                <w:lang w:val="en-US" w:eastAsia="zh-CN"/>
              </w:rPr>
            </w:pPr>
            <w:r>
              <w:rPr>
                <w:rFonts w:hint="eastAsia"/>
              </w:rPr>
              <w:t>点焊</w:t>
            </w:r>
            <w:r>
              <w:rPr>
                <w:rFonts w:hint="eastAsia"/>
                <w:lang w:val="en-US" w:eastAsia="zh-CN"/>
              </w:rPr>
              <w:t>工艺</w:t>
            </w:r>
            <w:r>
              <w:rPr>
                <w:rFonts w:hint="eastAsia"/>
              </w:rPr>
              <w:t>智能体</w:t>
            </w:r>
            <w:r>
              <w:rPr>
                <w:rFonts w:hint="eastAsia"/>
                <w:lang w:val="en-US" w:eastAsia="zh-CN"/>
              </w:rPr>
              <w:t>应用场景解决方案</w:t>
            </w:r>
          </w:p>
        </w:tc>
        <w:tc>
          <w:tcPr>
            <w:tcW w:w="538" w:type="pct"/>
            <w:tcBorders>
              <w:top w:val="single" w:color="auto" w:sz="4" w:space="0"/>
              <w:left w:val="nil"/>
              <w:bottom w:val="single" w:color="auto" w:sz="12" w:space="0"/>
              <w:right w:val="single" w:color="auto" w:sz="4" w:space="0"/>
            </w:tcBorders>
            <w:shd w:val="clear" w:color="auto" w:fill="auto"/>
            <w:vAlign w:val="center"/>
          </w:tcPr>
          <w:p w14:paraId="5A401EA2">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default"/>
                <w:lang w:val="en-US" w:eastAsia="zh-CN"/>
              </w:rPr>
            </w:pPr>
            <w:r>
              <w:rPr>
                <w:rFonts w:hint="eastAsia"/>
                <w:lang w:val="en-US" w:eastAsia="zh-CN"/>
              </w:rPr>
              <w:t>应用解决方案</w:t>
            </w:r>
          </w:p>
        </w:tc>
        <w:tc>
          <w:tcPr>
            <w:tcW w:w="675" w:type="pct"/>
            <w:tcBorders>
              <w:top w:val="single" w:color="auto" w:sz="4" w:space="0"/>
              <w:left w:val="nil"/>
              <w:bottom w:val="single" w:color="auto" w:sz="12" w:space="0"/>
              <w:right w:val="single" w:color="auto" w:sz="4" w:space="0"/>
            </w:tcBorders>
            <w:shd w:val="clear" w:color="auto" w:fill="auto"/>
            <w:vAlign w:val="center"/>
          </w:tcPr>
          <w:p w14:paraId="1424183E">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r>
              <w:rPr>
                <w:rFonts w:hint="eastAsia"/>
              </w:rPr>
              <w:t>点焊</w:t>
            </w:r>
            <w:r>
              <w:rPr>
                <w:rFonts w:hint="eastAsia"/>
                <w:lang w:val="en-US" w:eastAsia="zh-CN"/>
              </w:rPr>
              <w:t>工艺</w:t>
            </w:r>
            <w:r>
              <w:rPr>
                <w:rFonts w:hint="eastAsia"/>
              </w:rPr>
              <w:t>智能体</w:t>
            </w:r>
            <w:r>
              <w:rPr>
                <w:rFonts w:hint="eastAsia"/>
                <w:lang w:val="en-US" w:eastAsia="zh-CN"/>
              </w:rPr>
              <w:t>应用场景解决方案</w:t>
            </w:r>
          </w:p>
        </w:tc>
        <w:tc>
          <w:tcPr>
            <w:tcW w:w="1549" w:type="pct"/>
            <w:tcBorders>
              <w:top w:val="single" w:color="auto" w:sz="4" w:space="0"/>
              <w:left w:val="nil"/>
              <w:bottom w:val="single" w:color="auto" w:sz="12" w:space="0"/>
              <w:right w:val="single" w:color="auto" w:sz="4" w:space="0"/>
            </w:tcBorders>
            <w:shd w:val="clear" w:color="auto" w:fill="auto"/>
            <w:vAlign w:val="center"/>
          </w:tcPr>
          <w:p w14:paraId="68693976">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default"/>
                <w:lang w:val="en-US" w:eastAsia="zh-CN"/>
              </w:rPr>
            </w:pPr>
            <w:r>
              <w:rPr>
                <w:rFonts w:hint="eastAsia"/>
                <w:lang w:val="en-US" w:eastAsia="zh-CN"/>
              </w:rPr>
              <w:t>4个</w:t>
            </w:r>
            <w:r>
              <w:rPr>
                <w:rFonts w:hint="eastAsia"/>
              </w:rPr>
              <w:t>点焊</w:t>
            </w:r>
            <w:r>
              <w:rPr>
                <w:rFonts w:hint="eastAsia"/>
                <w:lang w:val="en-US" w:eastAsia="zh-CN"/>
              </w:rPr>
              <w:t>工艺</w:t>
            </w:r>
            <w:r>
              <w:rPr>
                <w:rFonts w:hint="eastAsia"/>
              </w:rPr>
              <w:t>智能体</w:t>
            </w:r>
            <w:r>
              <w:rPr>
                <w:rFonts w:hint="eastAsia"/>
                <w:lang w:val="en-US" w:eastAsia="zh-CN"/>
              </w:rPr>
              <w:t>典型场景应用.1.</w:t>
            </w:r>
            <w:r>
              <w:rPr>
                <w:rFonts w:hint="eastAsia"/>
              </w:rPr>
              <w:t>工艺知识问答</w:t>
            </w:r>
            <w:r>
              <w:rPr>
                <w:rFonts w:hint="eastAsia"/>
                <w:lang w:eastAsia="zh-CN"/>
              </w:rPr>
              <w:t>：</w:t>
            </w:r>
            <w:r>
              <w:rPr>
                <w:rFonts w:hint="eastAsia"/>
                <w:lang w:val="en-US" w:eastAsia="zh-CN"/>
              </w:rPr>
              <w:t>匹配</w:t>
            </w:r>
            <w:r>
              <w:rPr>
                <w:rFonts w:hint="eastAsia"/>
              </w:rPr>
              <w:t>准确率不低于96%（</w:t>
            </w:r>
            <w:r>
              <w:rPr>
                <w:rFonts w:hint="eastAsia"/>
                <w:lang w:val="en-US" w:eastAsia="zh-CN"/>
              </w:rPr>
              <w:t>准确率=</w:t>
            </w:r>
            <w:r>
              <w:rPr>
                <w:rFonts w:hint="eastAsia"/>
              </w:rPr>
              <w:t>正确</w:t>
            </w:r>
            <w:r>
              <w:rPr>
                <w:rFonts w:hint="eastAsia"/>
                <w:lang w:val="en-US" w:eastAsia="zh-CN"/>
              </w:rPr>
              <w:t>问答次数</w:t>
            </w:r>
            <w:r>
              <w:rPr>
                <w:rFonts w:hint="eastAsia"/>
              </w:rPr>
              <w:t>/总</w:t>
            </w:r>
            <w:r>
              <w:rPr>
                <w:rFonts w:hint="eastAsia"/>
                <w:lang w:val="en-US" w:eastAsia="zh-CN"/>
              </w:rPr>
              <w:t>测试问答次数*100%，测试数据不少于200次</w:t>
            </w:r>
            <w:r>
              <w:rPr>
                <w:rFonts w:hint="eastAsia"/>
              </w:rPr>
              <w:t>）</w:t>
            </w:r>
            <w:r>
              <w:rPr>
                <w:rFonts w:hint="eastAsia"/>
                <w:lang w:val="en-US" w:eastAsia="zh-CN"/>
              </w:rPr>
              <w:t>;2.</w:t>
            </w:r>
            <w:r>
              <w:rPr>
                <w:rFonts w:hint="eastAsia"/>
              </w:rPr>
              <w:t>钢-钢典型材料组合质量</w:t>
            </w:r>
            <w:r>
              <w:rPr>
                <w:rFonts w:hint="eastAsia"/>
                <w:lang w:val="en-US" w:eastAsia="zh-CN"/>
              </w:rPr>
              <w:t>判断，</w:t>
            </w:r>
            <w:r>
              <w:rPr>
                <w:rFonts w:hint="eastAsia"/>
              </w:rPr>
              <w:t>缺陷检出率不低于95%</w:t>
            </w:r>
            <w:r>
              <w:rPr>
                <w:rFonts w:hint="eastAsia"/>
                <w:lang w:eastAsia="zh-CN"/>
              </w:rPr>
              <w:t>（</w:t>
            </w:r>
            <w:r>
              <w:rPr>
                <w:rFonts w:hint="eastAsia"/>
                <w:lang w:val="en-US" w:eastAsia="zh-CN"/>
              </w:rPr>
              <w:t>缺陷检出率=成功识别出的缺陷数量/总缺陷数量*100%，测试数据不少于10000个焊点</w:t>
            </w:r>
            <w:r>
              <w:rPr>
                <w:rFonts w:hint="eastAsia"/>
                <w:lang w:eastAsia="zh-CN"/>
              </w:rPr>
              <w:t>）</w:t>
            </w:r>
            <w:r>
              <w:rPr>
                <w:rFonts w:hint="eastAsia"/>
                <w:lang w:val="en-US" w:eastAsia="zh-CN"/>
              </w:rPr>
              <w:t>;3.</w:t>
            </w:r>
            <w:r>
              <w:rPr>
                <w:rFonts w:hint="eastAsia"/>
              </w:rPr>
              <w:t>工艺</w:t>
            </w:r>
            <w:r>
              <w:rPr>
                <w:rFonts w:hint="eastAsia"/>
                <w:lang w:val="en-US" w:eastAsia="zh-CN"/>
              </w:rPr>
              <w:t>参数</w:t>
            </w:r>
            <w:r>
              <w:rPr>
                <w:rFonts w:hint="eastAsia"/>
              </w:rPr>
              <w:t>推荐</w:t>
            </w:r>
            <w:r>
              <w:rPr>
                <w:rFonts w:hint="eastAsia"/>
                <w:lang w:eastAsia="zh-CN"/>
              </w:rPr>
              <w:t>：</w:t>
            </w:r>
            <w:r>
              <w:rPr>
                <w:rFonts w:hint="eastAsia"/>
                <w:lang w:val="en-US" w:eastAsia="zh-CN"/>
              </w:rPr>
              <w:t>输出《点焊工艺参数组合报告》1份；4.工艺方案生成：输出《点焊工艺方案生成报告》1份。</w:t>
            </w:r>
          </w:p>
        </w:tc>
        <w:tc>
          <w:tcPr>
            <w:tcW w:w="908" w:type="pct"/>
            <w:tcBorders>
              <w:top w:val="single" w:color="auto" w:sz="4" w:space="0"/>
              <w:left w:val="nil"/>
              <w:bottom w:val="single" w:color="auto" w:sz="12" w:space="0"/>
              <w:right w:val="single" w:color="000000" w:sz="12" w:space="0"/>
            </w:tcBorders>
            <w:shd w:val="clear" w:color="auto" w:fill="auto"/>
            <w:vAlign w:val="center"/>
          </w:tcPr>
          <w:p w14:paraId="7EADBD6E">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default"/>
                <w:lang w:val="en-US" w:eastAsia="zh-CN"/>
              </w:rPr>
            </w:pPr>
            <w:r>
              <w:rPr>
                <w:rFonts w:hint="eastAsia"/>
                <w:lang w:val="en-US" w:eastAsia="zh-CN"/>
              </w:rPr>
              <w:t>第三方验证报告份，形成专家论证意见</w:t>
            </w:r>
          </w:p>
        </w:tc>
      </w:tr>
      <w:tr w14:paraId="36D3C593">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1048" w:hRule="atLeast"/>
        </w:trPr>
        <w:tc>
          <w:tcPr>
            <w:tcW w:w="387" w:type="pct"/>
            <w:vMerge w:val="continue"/>
            <w:tcBorders>
              <w:top w:val="single" w:color="000000" w:sz="12" w:space="0"/>
              <w:left w:val="single" w:color="000000" w:sz="12" w:space="0"/>
              <w:bottom w:val="single" w:color="auto" w:sz="12" w:space="0"/>
              <w:right w:val="single" w:color="auto" w:sz="4" w:space="0"/>
            </w:tcBorders>
            <w:shd w:val="clear" w:color="auto" w:fill="auto"/>
            <w:vAlign w:val="center"/>
          </w:tcPr>
          <w:p w14:paraId="44A2062C">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p>
        </w:tc>
        <w:tc>
          <w:tcPr>
            <w:tcW w:w="253" w:type="pct"/>
            <w:tcBorders>
              <w:top w:val="single" w:color="auto" w:sz="4" w:space="0"/>
              <w:left w:val="nil"/>
              <w:bottom w:val="single" w:color="auto" w:sz="12" w:space="0"/>
              <w:right w:val="single" w:color="auto" w:sz="4" w:space="0"/>
            </w:tcBorders>
            <w:shd w:val="clear" w:color="auto" w:fill="auto"/>
            <w:vAlign w:val="center"/>
          </w:tcPr>
          <w:p w14:paraId="301E251D">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lang w:val="en-US" w:eastAsia="zh-CN"/>
              </w:rPr>
            </w:pPr>
            <w:r>
              <w:rPr>
                <w:rFonts w:hint="eastAsia"/>
                <w:lang w:val="en-US" w:eastAsia="zh-CN"/>
              </w:rPr>
              <w:t>6</w:t>
            </w:r>
          </w:p>
        </w:tc>
        <w:tc>
          <w:tcPr>
            <w:tcW w:w="686" w:type="pct"/>
            <w:tcBorders>
              <w:top w:val="single" w:color="auto" w:sz="4" w:space="0"/>
              <w:left w:val="nil"/>
              <w:bottom w:val="single" w:color="auto" w:sz="12" w:space="0"/>
              <w:right w:val="single" w:color="auto" w:sz="4" w:space="0"/>
            </w:tcBorders>
            <w:shd w:val="clear" w:color="auto" w:fill="auto"/>
            <w:vAlign w:val="center"/>
          </w:tcPr>
          <w:p w14:paraId="4485D7C7">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r>
              <w:rPr>
                <w:rFonts w:hint="eastAsia"/>
              </w:rPr>
              <w:t>汽车</w:t>
            </w:r>
            <w:r>
              <w:rPr>
                <w:rFonts w:hint="eastAsia"/>
                <w:lang w:val="en-US" w:eastAsia="zh-CN"/>
              </w:rPr>
              <w:t>焊接</w:t>
            </w:r>
            <w:r>
              <w:rPr>
                <w:rFonts w:hint="eastAsia"/>
              </w:rPr>
              <w:t>制造工艺智能体</w:t>
            </w:r>
            <w:r>
              <w:rPr>
                <w:rFonts w:hint="default"/>
              </w:rPr>
              <w:t>应用效果评估体系</w:t>
            </w:r>
          </w:p>
        </w:tc>
        <w:tc>
          <w:tcPr>
            <w:tcW w:w="538" w:type="pct"/>
            <w:tcBorders>
              <w:top w:val="single" w:color="auto" w:sz="4" w:space="0"/>
              <w:left w:val="nil"/>
              <w:bottom w:val="single" w:color="auto" w:sz="12" w:space="0"/>
              <w:right w:val="single" w:color="auto" w:sz="4" w:space="0"/>
            </w:tcBorders>
            <w:shd w:val="clear" w:color="auto" w:fill="auto"/>
            <w:vAlign w:val="center"/>
          </w:tcPr>
          <w:p w14:paraId="3C35AE51">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lang w:val="en-US" w:eastAsia="zh-CN"/>
              </w:rPr>
            </w:pPr>
            <w:r>
              <w:rPr>
                <w:rFonts w:hint="eastAsia"/>
                <w:lang w:val="en-US" w:eastAsia="zh-CN"/>
              </w:rPr>
              <w:t>新技术</w:t>
            </w:r>
          </w:p>
        </w:tc>
        <w:tc>
          <w:tcPr>
            <w:tcW w:w="675" w:type="pct"/>
            <w:tcBorders>
              <w:top w:val="single" w:color="auto" w:sz="4" w:space="0"/>
              <w:left w:val="nil"/>
              <w:bottom w:val="single" w:color="auto" w:sz="12" w:space="0"/>
              <w:right w:val="single" w:color="auto" w:sz="4" w:space="0"/>
            </w:tcBorders>
            <w:shd w:val="clear" w:color="auto" w:fill="auto"/>
            <w:vAlign w:val="center"/>
          </w:tcPr>
          <w:p w14:paraId="30957DFA">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r>
              <w:rPr>
                <w:rFonts w:hint="eastAsia"/>
              </w:rPr>
              <w:t>汽车</w:t>
            </w:r>
            <w:r>
              <w:rPr>
                <w:rFonts w:hint="eastAsia"/>
                <w:lang w:val="en-US" w:eastAsia="zh-CN"/>
              </w:rPr>
              <w:t>焊接</w:t>
            </w:r>
            <w:r>
              <w:rPr>
                <w:rFonts w:hint="eastAsia"/>
              </w:rPr>
              <w:t>制造工艺智能体</w:t>
            </w:r>
            <w:r>
              <w:rPr>
                <w:rFonts w:hint="default"/>
              </w:rPr>
              <w:t>应用效果评估体系</w:t>
            </w:r>
          </w:p>
        </w:tc>
        <w:tc>
          <w:tcPr>
            <w:tcW w:w="1549" w:type="pct"/>
            <w:tcBorders>
              <w:top w:val="single" w:color="auto" w:sz="4" w:space="0"/>
              <w:left w:val="nil"/>
              <w:bottom w:val="single" w:color="auto" w:sz="12" w:space="0"/>
              <w:right w:val="single" w:color="auto" w:sz="4" w:space="0"/>
            </w:tcBorders>
            <w:shd w:val="clear" w:color="auto" w:fill="auto"/>
            <w:vAlign w:val="center"/>
          </w:tcPr>
          <w:p w14:paraId="7CBFBEB4">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default"/>
                <w:lang w:val="en-US" w:eastAsia="zh-CN"/>
              </w:rPr>
            </w:pPr>
            <w:r>
              <w:rPr>
                <w:rFonts w:hint="eastAsia"/>
                <w:lang w:val="en-US" w:eastAsia="zh-CN"/>
              </w:rPr>
              <w:t>完成</w:t>
            </w:r>
            <w:r>
              <w:rPr>
                <w:rFonts w:hint="eastAsia"/>
              </w:rPr>
              <w:t>汽车</w:t>
            </w:r>
            <w:r>
              <w:rPr>
                <w:rFonts w:hint="eastAsia"/>
                <w:lang w:val="en-US" w:eastAsia="zh-CN"/>
              </w:rPr>
              <w:t>焊接</w:t>
            </w:r>
            <w:r>
              <w:rPr>
                <w:rFonts w:hint="eastAsia"/>
              </w:rPr>
              <w:t>制造工艺</w:t>
            </w:r>
            <w:r>
              <w:rPr>
                <w:rFonts w:hint="eastAsia"/>
                <w:lang w:val="en-US" w:eastAsia="zh-CN"/>
              </w:rPr>
              <w:t>评估体系构建技术；编制标准草案；形成《</w:t>
            </w:r>
            <w:r>
              <w:rPr>
                <w:rFonts w:hint="eastAsia"/>
              </w:rPr>
              <w:t>汽车</w:t>
            </w:r>
            <w:r>
              <w:rPr>
                <w:rFonts w:hint="eastAsia"/>
                <w:lang w:val="en-US" w:eastAsia="zh-CN"/>
              </w:rPr>
              <w:t>焊接</w:t>
            </w:r>
            <w:r>
              <w:rPr>
                <w:rFonts w:hint="eastAsia"/>
              </w:rPr>
              <w:t>制造工艺智能体</w:t>
            </w:r>
            <w:r>
              <w:rPr>
                <w:rFonts w:hint="eastAsia"/>
                <w:lang w:val="en-US" w:eastAsia="zh-CN"/>
              </w:rPr>
              <w:t>应用效果评估规范》报告1份。</w:t>
            </w:r>
          </w:p>
        </w:tc>
        <w:tc>
          <w:tcPr>
            <w:tcW w:w="908" w:type="pct"/>
            <w:tcBorders>
              <w:top w:val="single" w:color="auto" w:sz="4" w:space="0"/>
              <w:left w:val="nil"/>
              <w:bottom w:val="single" w:color="auto" w:sz="12" w:space="0"/>
              <w:right w:val="single" w:color="000000" w:sz="12" w:space="0"/>
            </w:tcBorders>
            <w:shd w:val="clear" w:color="auto" w:fill="auto"/>
            <w:vAlign w:val="center"/>
          </w:tcPr>
          <w:p w14:paraId="05581054">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default"/>
                <w:lang w:val="en-US" w:eastAsia="zh-CN"/>
              </w:rPr>
            </w:pPr>
            <w:r>
              <w:rPr>
                <w:rFonts w:hint="eastAsia"/>
                <w:lang w:val="en-US" w:eastAsia="zh-CN"/>
              </w:rPr>
              <w:t>标准草案提交</w:t>
            </w:r>
          </w:p>
        </w:tc>
      </w:tr>
      <w:tr w14:paraId="2893ABF1">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915" w:hRule="atLeast"/>
        </w:trPr>
        <w:tc>
          <w:tcPr>
            <w:tcW w:w="387" w:type="pct"/>
            <w:vMerge w:val="continue"/>
            <w:tcBorders>
              <w:top w:val="single" w:color="000000" w:sz="12" w:space="0"/>
              <w:left w:val="single" w:color="000000" w:sz="12" w:space="0"/>
              <w:bottom w:val="single" w:color="auto" w:sz="12" w:space="0"/>
              <w:right w:val="single" w:color="auto" w:sz="4" w:space="0"/>
            </w:tcBorders>
            <w:shd w:val="clear" w:color="auto" w:fill="auto"/>
            <w:vAlign w:val="center"/>
          </w:tcPr>
          <w:p w14:paraId="44EDCFFB">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p>
        </w:tc>
        <w:tc>
          <w:tcPr>
            <w:tcW w:w="253" w:type="pct"/>
            <w:tcBorders>
              <w:top w:val="single" w:color="auto" w:sz="4" w:space="0"/>
              <w:left w:val="nil"/>
              <w:bottom w:val="single" w:color="auto" w:sz="12" w:space="0"/>
              <w:right w:val="single" w:color="auto" w:sz="4" w:space="0"/>
            </w:tcBorders>
            <w:shd w:val="clear" w:color="auto" w:fill="auto"/>
            <w:vAlign w:val="center"/>
          </w:tcPr>
          <w:p w14:paraId="7F640044">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lang w:val="en-US" w:eastAsia="zh-CN"/>
              </w:rPr>
            </w:pPr>
            <w:r>
              <w:rPr>
                <w:rFonts w:hint="eastAsia"/>
                <w:lang w:val="en-US" w:eastAsia="zh-CN"/>
              </w:rPr>
              <w:t>7</w:t>
            </w:r>
          </w:p>
        </w:tc>
        <w:tc>
          <w:tcPr>
            <w:tcW w:w="686" w:type="pct"/>
            <w:tcBorders>
              <w:top w:val="single" w:color="auto" w:sz="4" w:space="0"/>
              <w:left w:val="nil"/>
              <w:bottom w:val="single" w:color="auto" w:sz="12" w:space="0"/>
              <w:right w:val="single" w:color="auto" w:sz="4" w:space="0"/>
            </w:tcBorders>
            <w:shd w:val="clear" w:color="auto" w:fill="auto"/>
            <w:vAlign w:val="center"/>
          </w:tcPr>
          <w:p w14:paraId="0DC19678">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r>
              <w:rPr>
                <w:rFonts w:hint="eastAsia"/>
              </w:rPr>
              <w:t>学术论文</w:t>
            </w:r>
          </w:p>
        </w:tc>
        <w:tc>
          <w:tcPr>
            <w:tcW w:w="538" w:type="pct"/>
            <w:tcBorders>
              <w:top w:val="single" w:color="auto" w:sz="4" w:space="0"/>
              <w:left w:val="nil"/>
              <w:bottom w:val="single" w:color="auto" w:sz="12" w:space="0"/>
              <w:right w:val="single" w:color="auto" w:sz="4" w:space="0"/>
            </w:tcBorders>
            <w:shd w:val="clear" w:color="auto" w:fill="auto"/>
            <w:vAlign w:val="center"/>
          </w:tcPr>
          <w:p w14:paraId="6BD760F8">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r>
              <w:rPr>
                <w:rFonts w:hint="eastAsia"/>
              </w:rPr>
              <w:t>论文</w:t>
            </w:r>
          </w:p>
        </w:tc>
        <w:tc>
          <w:tcPr>
            <w:tcW w:w="675" w:type="pct"/>
            <w:tcBorders>
              <w:top w:val="single" w:color="auto" w:sz="4" w:space="0"/>
              <w:left w:val="nil"/>
              <w:bottom w:val="single" w:color="auto" w:sz="12" w:space="0"/>
              <w:right w:val="single" w:color="auto" w:sz="4" w:space="0"/>
            </w:tcBorders>
            <w:shd w:val="clear" w:color="auto" w:fill="auto"/>
            <w:vAlign w:val="center"/>
          </w:tcPr>
          <w:p w14:paraId="41151956">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r>
              <w:rPr>
                <w:rFonts w:hint="eastAsia"/>
              </w:rPr>
              <w:t>学术论文</w:t>
            </w:r>
          </w:p>
        </w:tc>
        <w:tc>
          <w:tcPr>
            <w:tcW w:w="1549" w:type="pct"/>
            <w:tcBorders>
              <w:top w:val="single" w:color="auto" w:sz="4" w:space="0"/>
              <w:left w:val="nil"/>
              <w:bottom w:val="single" w:color="auto" w:sz="12" w:space="0"/>
              <w:right w:val="single" w:color="auto" w:sz="4" w:space="0"/>
            </w:tcBorders>
            <w:shd w:val="clear" w:color="auto" w:fill="auto"/>
            <w:vAlign w:val="center"/>
          </w:tcPr>
          <w:p w14:paraId="0CC31BB6">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r>
              <w:rPr>
                <w:rFonts w:hint="eastAsia"/>
              </w:rPr>
              <w:t>完成6篇高水平论文的收录工作</w:t>
            </w:r>
          </w:p>
        </w:tc>
        <w:tc>
          <w:tcPr>
            <w:tcW w:w="908" w:type="pct"/>
            <w:tcBorders>
              <w:top w:val="single" w:color="auto" w:sz="4" w:space="0"/>
              <w:left w:val="nil"/>
              <w:bottom w:val="single" w:color="auto" w:sz="12" w:space="0"/>
              <w:right w:val="single" w:color="000000" w:sz="12" w:space="0"/>
            </w:tcBorders>
            <w:shd w:val="clear" w:color="auto" w:fill="auto"/>
            <w:vAlign w:val="center"/>
          </w:tcPr>
          <w:p w14:paraId="5AE1C19A">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r>
              <w:rPr>
                <w:rFonts w:hint="eastAsia"/>
              </w:rPr>
              <w:t>学术论文收录</w:t>
            </w:r>
          </w:p>
        </w:tc>
      </w:tr>
      <w:tr w14:paraId="3EA1B4C6">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387" w:type="pct"/>
            <w:vMerge w:val="continue"/>
            <w:tcBorders>
              <w:top w:val="single" w:color="000000" w:sz="12" w:space="0"/>
              <w:left w:val="single" w:color="000000" w:sz="12" w:space="0"/>
              <w:bottom w:val="single" w:color="auto" w:sz="12" w:space="0"/>
              <w:right w:val="single" w:color="auto" w:sz="4" w:space="0"/>
            </w:tcBorders>
            <w:shd w:val="clear" w:color="auto" w:fill="auto"/>
            <w:vAlign w:val="center"/>
          </w:tcPr>
          <w:p w14:paraId="305AA254">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p>
        </w:tc>
        <w:tc>
          <w:tcPr>
            <w:tcW w:w="253" w:type="pct"/>
            <w:tcBorders>
              <w:top w:val="single" w:color="auto" w:sz="4" w:space="0"/>
              <w:left w:val="nil"/>
              <w:bottom w:val="single" w:color="auto" w:sz="12" w:space="0"/>
              <w:right w:val="single" w:color="auto" w:sz="4" w:space="0"/>
            </w:tcBorders>
            <w:shd w:val="clear" w:color="auto" w:fill="auto"/>
            <w:vAlign w:val="center"/>
          </w:tcPr>
          <w:p w14:paraId="56A03050">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lang w:val="en-US" w:eastAsia="zh-CN"/>
              </w:rPr>
            </w:pPr>
            <w:r>
              <w:rPr>
                <w:rFonts w:hint="eastAsia"/>
                <w:lang w:val="en-US" w:eastAsia="zh-CN"/>
              </w:rPr>
              <w:t>8</w:t>
            </w:r>
          </w:p>
        </w:tc>
        <w:tc>
          <w:tcPr>
            <w:tcW w:w="686" w:type="pct"/>
            <w:tcBorders>
              <w:top w:val="single" w:color="auto" w:sz="4" w:space="0"/>
              <w:left w:val="nil"/>
              <w:bottom w:val="single" w:color="auto" w:sz="12" w:space="0"/>
              <w:right w:val="single" w:color="auto" w:sz="4" w:space="0"/>
            </w:tcBorders>
            <w:shd w:val="clear" w:color="auto" w:fill="auto"/>
            <w:vAlign w:val="center"/>
          </w:tcPr>
          <w:p w14:paraId="6F4D22C7">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r>
              <w:rPr>
                <w:rFonts w:hint="eastAsia"/>
              </w:rPr>
              <w:t>软件著作权</w:t>
            </w:r>
          </w:p>
        </w:tc>
        <w:tc>
          <w:tcPr>
            <w:tcW w:w="538" w:type="pct"/>
            <w:tcBorders>
              <w:top w:val="single" w:color="auto" w:sz="4" w:space="0"/>
              <w:left w:val="nil"/>
              <w:bottom w:val="single" w:color="auto" w:sz="12" w:space="0"/>
              <w:right w:val="single" w:color="auto" w:sz="4" w:space="0"/>
            </w:tcBorders>
            <w:shd w:val="clear" w:color="auto" w:fill="auto"/>
            <w:vAlign w:val="center"/>
          </w:tcPr>
          <w:p w14:paraId="2A03C62D">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r>
              <w:rPr>
                <w:rFonts w:hint="eastAsia"/>
              </w:rPr>
              <w:t>其他</w:t>
            </w:r>
          </w:p>
        </w:tc>
        <w:tc>
          <w:tcPr>
            <w:tcW w:w="675" w:type="pct"/>
            <w:tcBorders>
              <w:top w:val="single" w:color="auto" w:sz="4" w:space="0"/>
              <w:left w:val="nil"/>
              <w:bottom w:val="single" w:color="auto" w:sz="12" w:space="0"/>
              <w:right w:val="single" w:color="auto" w:sz="4" w:space="0"/>
            </w:tcBorders>
            <w:shd w:val="clear" w:color="auto" w:fill="auto"/>
            <w:vAlign w:val="center"/>
          </w:tcPr>
          <w:p w14:paraId="751786AA">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r>
              <w:rPr>
                <w:rFonts w:hint="eastAsia"/>
              </w:rPr>
              <w:t>软件著作权</w:t>
            </w:r>
          </w:p>
        </w:tc>
        <w:tc>
          <w:tcPr>
            <w:tcW w:w="1549" w:type="pct"/>
            <w:tcBorders>
              <w:top w:val="single" w:color="auto" w:sz="4" w:space="0"/>
              <w:left w:val="nil"/>
              <w:bottom w:val="single" w:color="auto" w:sz="12" w:space="0"/>
              <w:right w:val="single" w:color="auto" w:sz="4" w:space="0"/>
            </w:tcBorders>
            <w:shd w:val="clear" w:color="auto" w:fill="auto"/>
            <w:vAlign w:val="center"/>
          </w:tcPr>
          <w:p w14:paraId="79ADFE84">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r>
              <w:rPr>
                <w:rFonts w:hint="eastAsia"/>
              </w:rPr>
              <w:t>完成6项软件著作权</w:t>
            </w:r>
          </w:p>
        </w:tc>
        <w:tc>
          <w:tcPr>
            <w:tcW w:w="908" w:type="pct"/>
            <w:tcBorders>
              <w:top w:val="single" w:color="auto" w:sz="4" w:space="0"/>
              <w:left w:val="nil"/>
              <w:bottom w:val="single" w:color="auto" w:sz="12" w:space="0"/>
              <w:right w:val="single" w:color="000000" w:sz="12" w:space="0"/>
            </w:tcBorders>
            <w:shd w:val="clear" w:color="auto" w:fill="auto"/>
            <w:vAlign w:val="center"/>
          </w:tcPr>
          <w:p w14:paraId="594BA7F1">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r>
              <w:rPr>
                <w:rFonts w:hint="eastAsia"/>
              </w:rPr>
              <w:t>软件著作权登记</w:t>
            </w:r>
          </w:p>
        </w:tc>
      </w:tr>
      <w:tr w14:paraId="16577B24">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387" w:type="pct"/>
            <w:vMerge w:val="continue"/>
            <w:tcBorders>
              <w:top w:val="single" w:color="000000" w:sz="12" w:space="0"/>
              <w:left w:val="single" w:color="000000" w:sz="12" w:space="0"/>
              <w:bottom w:val="single" w:color="auto" w:sz="12" w:space="0"/>
              <w:right w:val="single" w:color="auto" w:sz="4" w:space="0"/>
            </w:tcBorders>
            <w:shd w:val="clear" w:color="auto" w:fill="auto"/>
            <w:vAlign w:val="center"/>
          </w:tcPr>
          <w:p w14:paraId="3118E93A">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p>
        </w:tc>
        <w:tc>
          <w:tcPr>
            <w:tcW w:w="253" w:type="pct"/>
            <w:tcBorders>
              <w:top w:val="single" w:color="auto" w:sz="4" w:space="0"/>
              <w:left w:val="nil"/>
              <w:bottom w:val="single" w:color="auto" w:sz="12" w:space="0"/>
              <w:right w:val="single" w:color="auto" w:sz="4" w:space="0"/>
            </w:tcBorders>
            <w:shd w:val="clear" w:color="auto" w:fill="auto"/>
            <w:vAlign w:val="center"/>
          </w:tcPr>
          <w:p w14:paraId="4E5B0D6D">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lang w:val="en-US" w:eastAsia="zh-CN"/>
              </w:rPr>
            </w:pPr>
            <w:r>
              <w:rPr>
                <w:rFonts w:hint="eastAsia"/>
                <w:lang w:val="en-US" w:eastAsia="zh-CN"/>
              </w:rPr>
              <w:t>9</w:t>
            </w:r>
          </w:p>
        </w:tc>
        <w:tc>
          <w:tcPr>
            <w:tcW w:w="686" w:type="pct"/>
            <w:tcBorders>
              <w:top w:val="single" w:color="auto" w:sz="4" w:space="0"/>
              <w:left w:val="nil"/>
              <w:bottom w:val="single" w:color="auto" w:sz="12" w:space="0"/>
              <w:right w:val="single" w:color="auto" w:sz="4" w:space="0"/>
            </w:tcBorders>
            <w:shd w:val="clear" w:color="auto" w:fill="auto"/>
            <w:vAlign w:val="center"/>
          </w:tcPr>
          <w:p w14:paraId="2C398C64">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r>
              <w:rPr>
                <w:rFonts w:hint="eastAsia"/>
              </w:rPr>
              <w:t>发明专利</w:t>
            </w:r>
          </w:p>
        </w:tc>
        <w:tc>
          <w:tcPr>
            <w:tcW w:w="538" w:type="pct"/>
            <w:tcBorders>
              <w:top w:val="single" w:color="auto" w:sz="4" w:space="0"/>
              <w:left w:val="nil"/>
              <w:bottom w:val="single" w:color="auto" w:sz="12" w:space="0"/>
              <w:right w:val="single" w:color="auto" w:sz="4" w:space="0"/>
            </w:tcBorders>
            <w:shd w:val="clear" w:color="auto" w:fill="auto"/>
            <w:vAlign w:val="center"/>
          </w:tcPr>
          <w:p w14:paraId="6E8D6982">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r>
              <w:rPr>
                <w:rFonts w:hint="eastAsia"/>
              </w:rPr>
              <w:t>发明专利</w:t>
            </w:r>
          </w:p>
        </w:tc>
        <w:tc>
          <w:tcPr>
            <w:tcW w:w="675" w:type="pct"/>
            <w:tcBorders>
              <w:top w:val="single" w:color="auto" w:sz="4" w:space="0"/>
              <w:left w:val="nil"/>
              <w:bottom w:val="single" w:color="auto" w:sz="12" w:space="0"/>
              <w:right w:val="single" w:color="auto" w:sz="4" w:space="0"/>
            </w:tcBorders>
            <w:shd w:val="clear" w:color="auto" w:fill="auto"/>
            <w:vAlign w:val="center"/>
          </w:tcPr>
          <w:p w14:paraId="4BFCC913">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r>
              <w:rPr>
                <w:rFonts w:hint="eastAsia"/>
              </w:rPr>
              <w:t>发明专利</w:t>
            </w:r>
          </w:p>
        </w:tc>
        <w:tc>
          <w:tcPr>
            <w:tcW w:w="1549" w:type="pct"/>
            <w:tcBorders>
              <w:top w:val="single" w:color="auto" w:sz="4" w:space="0"/>
              <w:left w:val="nil"/>
              <w:bottom w:val="single" w:color="auto" w:sz="12" w:space="0"/>
              <w:right w:val="single" w:color="auto" w:sz="4" w:space="0"/>
            </w:tcBorders>
            <w:shd w:val="clear" w:color="auto" w:fill="auto"/>
            <w:vAlign w:val="center"/>
          </w:tcPr>
          <w:p w14:paraId="199DC6B2">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r>
              <w:rPr>
                <w:rFonts w:hint="eastAsia"/>
              </w:rPr>
              <w:t>完成8件发明专利的受理</w:t>
            </w:r>
          </w:p>
        </w:tc>
        <w:tc>
          <w:tcPr>
            <w:tcW w:w="908" w:type="pct"/>
            <w:tcBorders>
              <w:top w:val="single" w:color="auto" w:sz="4" w:space="0"/>
              <w:left w:val="nil"/>
              <w:bottom w:val="single" w:color="auto" w:sz="12" w:space="0"/>
              <w:right w:val="single" w:color="000000" w:sz="12" w:space="0"/>
            </w:tcBorders>
            <w:shd w:val="clear" w:color="auto" w:fill="auto"/>
            <w:vAlign w:val="center"/>
          </w:tcPr>
          <w:p w14:paraId="2B508CA0">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rPr>
            </w:pPr>
            <w:r>
              <w:rPr>
                <w:rFonts w:hint="eastAsia"/>
              </w:rPr>
              <w:t>发明专利受理</w:t>
            </w:r>
          </w:p>
        </w:tc>
      </w:tr>
    </w:tbl>
    <w:p w14:paraId="67D070B9">
      <w:pPr>
        <w:keepNext w:val="0"/>
        <w:keepLines w:val="0"/>
        <w:pageBreakBefore w:val="0"/>
        <w:kinsoku/>
        <w:wordWrap/>
        <w:overflowPunct/>
        <w:topLinePunct w:val="0"/>
        <w:autoSpaceDE/>
        <w:autoSpaceDN/>
        <w:bidi w:val="0"/>
        <w:adjustRightInd w:val="0"/>
        <w:snapToGrid w:val="0"/>
        <w:spacing w:before="156" w:beforeLines="50" w:after="156" w:afterLines="50" w:line="578" w:lineRule="exact"/>
        <w:ind w:right="-774" w:rightChars="-242" w:firstLine="0" w:firstLineChars="0"/>
        <w:rPr>
          <w:rFonts w:hint="default" w:eastAsia="仿宋_GB2312"/>
          <w:b/>
          <w:sz w:val="21"/>
          <w:szCs w:val="21"/>
          <w:highlight w:val="none"/>
          <w:lang w:val="en-US" w:eastAsia="zh-CN"/>
        </w:rPr>
      </w:pPr>
      <w:r>
        <w:rPr>
          <w:rFonts w:hint="eastAsia" w:eastAsia="仿宋_GB2312"/>
          <w:b/>
          <w:sz w:val="21"/>
          <w:szCs w:val="21"/>
          <w:highlight w:val="none"/>
          <w:lang w:val="en-US" w:eastAsia="zh-CN"/>
        </w:rPr>
        <w:t>注：本表应与申报书一致。</w:t>
      </w:r>
    </w:p>
    <w:sectPr>
      <w:pgSz w:w="16838" w:h="11906" w:orient="landscape"/>
      <w:pgMar w:top="1800" w:right="1440" w:bottom="1800" w:left="144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4D"/>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方正小标宋简体">
    <w:panose1 w:val="02000000000000000000"/>
    <w:charset w:val="86"/>
    <w:family w:val="auto"/>
    <w:pitch w:val="default"/>
    <w:sig w:usb0="A00002BF" w:usb1="184F6CFA" w:usb2="00000012"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970EA7">
    <w:pPr>
      <w:pStyle w:val="11"/>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197A38">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68197A38">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530E84"/>
    <w:multiLevelType w:val="singleLevel"/>
    <w:tmpl w:val="9C530E84"/>
    <w:lvl w:ilvl="0" w:tentative="0">
      <w:start w:val="1"/>
      <w:numFmt w:val="bullet"/>
      <w:lvlText w:val=""/>
      <w:lvlJc w:val="left"/>
      <w:pPr>
        <w:tabs>
          <w:tab w:val="left" w:pos="420"/>
        </w:tabs>
        <w:ind w:left="840" w:hanging="420"/>
      </w:pPr>
      <w:rPr>
        <w:rFonts w:hint="default" w:ascii="Wingdings" w:hAnsi="Wingdings"/>
      </w:rPr>
    </w:lvl>
  </w:abstractNum>
  <w:abstractNum w:abstractNumId="1">
    <w:nsid w:val="BEA7C16B"/>
    <w:multiLevelType w:val="singleLevel"/>
    <w:tmpl w:val="BEA7C16B"/>
    <w:lvl w:ilvl="0" w:tentative="0">
      <w:start w:val="1"/>
      <w:numFmt w:val="chineseCounting"/>
      <w:suff w:val="nothing"/>
      <w:lvlText w:val="（%1）"/>
      <w:lvlJc w:val="left"/>
      <w:rPr>
        <w:rFonts w:hint="eastAsia"/>
      </w:rPr>
    </w:lvl>
  </w:abstractNum>
  <w:abstractNum w:abstractNumId="2">
    <w:nsid w:val="CDB64FF8"/>
    <w:multiLevelType w:val="singleLevel"/>
    <w:tmpl w:val="CDB64FF8"/>
    <w:lvl w:ilvl="0" w:tentative="0">
      <w:start w:val="1"/>
      <w:numFmt w:val="decimal"/>
      <w:suff w:val="nothing"/>
      <w:lvlText w:val="（%1）"/>
      <w:lvlJc w:val="left"/>
    </w:lvl>
  </w:abstractNum>
  <w:abstractNum w:abstractNumId="3">
    <w:nsid w:val="E4F47E18"/>
    <w:multiLevelType w:val="singleLevel"/>
    <w:tmpl w:val="E4F47E18"/>
    <w:lvl w:ilvl="0" w:tentative="0">
      <w:start w:val="1"/>
      <w:numFmt w:val="chineseCounting"/>
      <w:suff w:val="nothing"/>
      <w:lvlText w:val="%1．"/>
      <w:lvlJc w:val="left"/>
      <w:rPr>
        <w:rFonts w:hint="eastAsia"/>
      </w:rPr>
    </w:lvl>
  </w:abstractNum>
  <w:abstractNum w:abstractNumId="4">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5">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6">
    <w:nsid w:val="2E4F4C66"/>
    <w:multiLevelType w:val="singleLevel"/>
    <w:tmpl w:val="2E4F4C66"/>
    <w:lvl w:ilvl="0" w:tentative="0">
      <w:start w:val="2"/>
      <w:numFmt w:val="decimal"/>
      <w:suff w:val="space"/>
      <w:lvlText w:val="%1."/>
      <w:lvlJc w:val="left"/>
    </w:lvl>
  </w:abstractNum>
  <w:num w:numId="1">
    <w:abstractNumId w:val="3"/>
  </w:num>
  <w:num w:numId="2">
    <w:abstractNumId w:val="1"/>
  </w:num>
  <w:num w:numId="3">
    <w:abstractNumId w:val="6"/>
  </w:num>
  <w:num w:numId="4">
    <w:abstractNumId w:val="2"/>
  </w:num>
  <w:num w:numId="5">
    <w:abstractNumId w:val="4"/>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455C"/>
    <w:rsid w:val="0028455C"/>
    <w:rsid w:val="006B19E4"/>
    <w:rsid w:val="007356B4"/>
    <w:rsid w:val="00F52156"/>
    <w:rsid w:val="01DC5113"/>
    <w:rsid w:val="02D066A2"/>
    <w:rsid w:val="031D1306"/>
    <w:rsid w:val="07AD5DAF"/>
    <w:rsid w:val="086C7AD9"/>
    <w:rsid w:val="09B41C94"/>
    <w:rsid w:val="0A7B4389"/>
    <w:rsid w:val="0AB9796D"/>
    <w:rsid w:val="0AC11048"/>
    <w:rsid w:val="0BE47C79"/>
    <w:rsid w:val="0C251AA0"/>
    <w:rsid w:val="0C836961"/>
    <w:rsid w:val="0CC13D97"/>
    <w:rsid w:val="0CC443A5"/>
    <w:rsid w:val="0E546E6E"/>
    <w:rsid w:val="12727D32"/>
    <w:rsid w:val="12817669"/>
    <w:rsid w:val="134C5737"/>
    <w:rsid w:val="13FA243C"/>
    <w:rsid w:val="145C70F2"/>
    <w:rsid w:val="14E51FD5"/>
    <w:rsid w:val="15357EA3"/>
    <w:rsid w:val="15A6109D"/>
    <w:rsid w:val="172D0DF6"/>
    <w:rsid w:val="179A76E5"/>
    <w:rsid w:val="188E3D58"/>
    <w:rsid w:val="1B3E0A92"/>
    <w:rsid w:val="1BF900CB"/>
    <w:rsid w:val="1D5C0A7B"/>
    <w:rsid w:val="1E305547"/>
    <w:rsid w:val="1EFA3C38"/>
    <w:rsid w:val="206C492A"/>
    <w:rsid w:val="21627656"/>
    <w:rsid w:val="228B2608"/>
    <w:rsid w:val="22C655A8"/>
    <w:rsid w:val="23A81454"/>
    <w:rsid w:val="248F6B00"/>
    <w:rsid w:val="24F7337E"/>
    <w:rsid w:val="25C46BF1"/>
    <w:rsid w:val="260F6075"/>
    <w:rsid w:val="26A64D3D"/>
    <w:rsid w:val="26B10472"/>
    <w:rsid w:val="27070702"/>
    <w:rsid w:val="271C2272"/>
    <w:rsid w:val="29C64887"/>
    <w:rsid w:val="29EE0B32"/>
    <w:rsid w:val="2A7413E1"/>
    <w:rsid w:val="2A8809C1"/>
    <w:rsid w:val="2AB337AF"/>
    <w:rsid w:val="2C5562E0"/>
    <w:rsid w:val="2DFA2540"/>
    <w:rsid w:val="2E4506C5"/>
    <w:rsid w:val="2E5343A2"/>
    <w:rsid w:val="2E870C43"/>
    <w:rsid w:val="2F4018AE"/>
    <w:rsid w:val="2F4A5CC1"/>
    <w:rsid w:val="30422D49"/>
    <w:rsid w:val="32B2154E"/>
    <w:rsid w:val="34CD7BE3"/>
    <w:rsid w:val="34E61774"/>
    <w:rsid w:val="34F2323A"/>
    <w:rsid w:val="35A86C37"/>
    <w:rsid w:val="35B271A9"/>
    <w:rsid w:val="375C6113"/>
    <w:rsid w:val="377F3076"/>
    <w:rsid w:val="37AA52C6"/>
    <w:rsid w:val="37D660F5"/>
    <w:rsid w:val="388329E2"/>
    <w:rsid w:val="3B675476"/>
    <w:rsid w:val="3B9E2D5F"/>
    <w:rsid w:val="3CCC59CF"/>
    <w:rsid w:val="3CEBC216"/>
    <w:rsid w:val="3E8117A3"/>
    <w:rsid w:val="3EA838D8"/>
    <w:rsid w:val="413F7925"/>
    <w:rsid w:val="47576249"/>
    <w:rsid w:val="475F41DE"/>
    <w:rsid w:val="47AB01CA"/>
    <w:rsid w:val="48344FC6"/>
    <w:rsid w:val="48437833"/>
    <w:rsid w:val="48AF154D"/>
    <w:rsid w:val="494A5E79"/>
    <w:rsid w:val="4A7C040B"/>
    <w:rsid w:val="4B91290A"/>
    <w:rsid w:val="4CEE1E37"/>
    <w:rsid w:val="4D7C7172"/>
    <w:rsid w:val="4DDE46CE"/>
    <w:rsid w:val="4E1E2F6A"/>
    <w:rsid w:val="4EE72FE2"/>
    <w:rsid w:val="4FDD65FE"/>
    <w:rsid w:val="4FE9448A"/>
    <w:rsid w:val="51661589"/>
    <w:rsid w:val="5168719D"/>
    <w:rsid w:val="51B9241F"/>
    <w:rsid w:val="53775188"/>
    <w:rsid w:val="53D930E2"/>
    <w:rsid w:val="5511317B"/>
    <w:rsid w:val="557316A9"/>
    <w:rsid w:val="56727B5F"/>
    <w:rsid w:val="57103A8D"/>
    <w:rsid w:val="57EC175C"/>
    <w:rsid w:val="592A00D8"/>
    <w:rsid w:val="5B076365"/>
    <w:rsid w:val="5B5E414B"/>
    <w:rsid w:val="5BEA6D28"/>
    <w:rsid w:val="5C1247A5"/>
    <w:rsid w:val="5C922AE8"/>
    <w:rsid w:val="5E1D029D"/>
    <w:rsid w:val="5E5FFEB8"/>
    <w:rsid w:val="5F555D46"/>
    <w:rsid w:val="60935D03"/>
    <w:rsid w:val="61505DF3"/>
    <w:rsid w:val="619A462F"/>
    <w:rsid w:val="6324615B"/>
    <w:rsid w:val="63FC2C34"/>
    <w:rsid w:val="64234664"/>
    <w:rsid w:val="64E273D2"/>
    <w:rsid w:val="65CC3968"/>
    <w:rsid w:val="661A1A97"/>
    <w:rsid w:val="66AA2E1B"/>
    <w:rsid w:val="675D1999"/>
    <w:rsid w:val="675E3BF3"/>
    <w:rsid w:val="67A7CC37"/>
    <w:rsid w:val="68EF7E59"/>
    <w:rsid w:val="691937FC"/>
    <w:rsid w:val="69AC6EAA"/>
    <w:rsid w:val="69C76927"/>
    <w:rsid w:val="69D02C2F"/>
    <w:rsid w:val="6AB53099"/>
    <w:rsid w:val="6BAF5CA9"/>
    <w:rsid w:val="6BD25C8C"/>
    <w:rsid w:val="6C950CAE"/>
    <w:rsid w:val="6D8113A7"/>
    <w:rsid w:val="6DDC3A22"/>
    <w:rsid w:val="6E596897"/>
    <w:rsid w:val="6E6B6717"/>
    <w:rsid w:val="6F7F4CD2"/>
    <w:rsid w:val="6FAF8805"/>
    <w:rsid w:val="701B0496"/>
    <w:rsid w:val="73832869"/>
    <w:rsid w:val="741678B1"/>
    <w:rsid w:val="74404252"/>
    <w:rsid w:val="75657750"/>
    <w:rsid w:val="756D13A6"/>
    <w:rsid w:val="757A4300"/>
    <w:rsid w:val="76AD1340"/>
    <w:rsid w:val="77794F30"/>
    <w:rsid w:val="777F6ABC"/>
    <w:rsid w:val="7789AF84"/>
    <w:rsid w:val="78257FF7"/>
    <w:rsid w:val="788E4F44"/>
    <w:rsid w:val="7897194E"/>
    <w:rsid w:val="797E85DD"/>
    <w:rsid w:val="799C5ADB"/>
    <w:rsid w:val="79FBC880"/>
    <w:rsid w:val="7A664E79"/>
    <w:rsid w:val="7B0C506C"/>
    <w:rsid w:val="7C41494B"/>
    <w:rsid w:val="7C4A0535"/>
    <w:rsid w:val="7CD25263"/>
    <w:rsid w:val="7D7F90B1"/>
    <w:rsid w:val="7DF438B1"/>
    <w:rsid w:val="7E647A9C"/>
    <w:rsid w:val="7E941F8F"/>
    <w:rsid w:val="7F2A6C54"/>
    <w:rsid w:val="7F3E1B08"/>
    <w:rsid w:val="7FA71416"/>
    <w:rsid w:val="7FEBC0D6"/>
    <w:rsid w:val="7FEFB41B"/>
    <w:rsid w:val="CAE7E856"/>
    <w:rsid w:val="EDDE2C52"/>
    <w:rsid w:val="F77F1321"/>
    <w:rsid w:val="F790DFE6"/>
    <w:rsid w:val="F7BB2646"/>
    <w:rsid w:val="FD76A311"/>
    <w:rsid w:val="FD7C8963"/>
    <w:rsid w:val="FF76A480"/>
    <w:rsid w:val="FFBD380C"/>
    <w:rsid w:val="FFF776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val="0"/>
      <w:kinsoku/>
      <w:wordWrap/>
      <w:overflowPunct/>
      <w:topLinePunct w:val="0"/>
      <w:autoSpaceDE/>
      <w:autoSpaceDN/>
      <w:bidi w:val="0"/>
      <w:adjustRightInd w:val="0"/>
      <w:snapToGrid w:val="0"/>
      <w:spacing w:line="578" w:lineRule="exact"/>
      <w:ind w:firstLine="640" w:firstLineChars="200"/>
      <w:jc w:val="both"/>
      <w:textAlignment w:val="auto"/>
    </w:pPr>
    <w:rPr>
      <w:rFonts w:ascii="仿宋_GB2312" w:hAnsi="仿宋_GB2312" w:eastAsia="仿宋_GB2312" w:cs="仿宋_GB2312"/>
      <w:kern w:val="2"/>
      <w:sz w:val="32"/>
      <w:szCs w:val="32"/>
      <w:lang w:val="en-US" w:eastAsia="zh-CN" w:bidi="ar-SA"/>
    </w:rPr>
  </w:style>
  <w:style w:type="paragraph" w:styleId="2">
    <w:name w:val="heading 1"/>
    <w:basedOn w:val="1"/>
    <w:next w:val="1"/>
    <w:qFormat/>
    <w:uiPriority w:val="0"/>
    <w:pPr>
      <w:spacing w:line="578" w:lineRule="exact"/>
      <w:jc w:val="center"/>
      <w:outlineLvl w:val="0"/>
    </w:pPr>
    <w:rPr>
      <w:rFonts w:ascii="方正小标宋简体" w:hAnsi="方正小标宋简体" w:eastAsia="方正小标宋简体" w:cs="方正小标宋简体"/>
      <w:sz w:val="44"/>
      <w:szCs w:val="44"/>
    </w:rPr>
  </w:style>
  <w:style w:type="paragraph" w:styleId="3">
    <w:name w:val="heading 2"/>
    <w:basedOn w:val="1"/>
    <w:next w:val="1"/>
    <w:unhideWhenUsed/>
    <w:qFormat/>
    <w:uiPriority w:val="0"/>
    <w:pPr>
      <w:adjustRightInd w:val="0"/>
      <w:snapToGrid w:val="0"/>
      <w:spacing w:line="578" w:lineRule="exact"/>
      <w:outlineLvl w:val="1"/>
    </w:pPr>
    <w:rPr>
      <w:rFonts w:ascii="黑体" w:hAnsi="黑体" w:eastAsia="黑体" w:cs="黑体"/>
      <w:sz w:val="32"/>
      <w:szCs w:val="32"/>
    </w:rPr>
  </w:style>
  <w:style w:type="paragraph" w:styleId="4">
    <w:name w:val="heading 3"/>
    <w:basedOn w:val="1"/>
    <w:next w:val="5"/>
    <w:unhideWhenUsed/>
    <w:qFormat/>
    <w:uiPriority w:val="0"/>
    <w:pPr>
      <w:adjustRightInd w:val="0"/>
      <w:snapToGrid w:val="0"/>
      <w:spacing w:line="578" w:lineRule="exact"/>
      <w:outlineLvl w:val="2"/>
    </w:pPr>
    <w:rPr>
      <w:rFonts w:ascii="楷体" w:hAnsi="楷体" w:eastAsia="楷体" w:cs="楷体"/>
      <w:sz w:val="32"/>
      <w:szCs w:val="32"/>
    </w:rPr>
  </w:style>
  <w:style w:type="paragraph" w:styleId="6">
    <w:name w:val="heading 4"/>
    <w:basedOn w:val="1"/>
    <w:next w:val="5"/>
    <w:link w:val="25"/>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7">
    <w:name w:val="heading 5"/>
    <w:basedOn w:val="1"/>
    <w:next w:val="1"/>
    <w:semiHidden/>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20">
    <w:name w:val="Default Paragraph Font"/>
    <w:semiHidden/>
    <w:qFormat/>
    <w:uiPriority w:val="0"/>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0"/>
    <w:pPr>
      <w:spacing w:after="120" w:afterLines="0" w:afterAutospacing="0"/>
    </w:pPr>
  </w:style>
  <w:style w:type="paragraph" w:styleId="8">
    <w:name w:val="caption"/>
    <w:basedOn w:val="1"/>
    <w:next w:val="1"/>
    <w:semiHidden/>
    <w:unhideWhenUsed/>
    <w:qFormat/>
    <w:uiPriority w:val="0"/>
    <w:rPr>
      <w:rFonts w:ascii="Arial" w:hAnsi="Arial" w:eastAsia="黑体"/>
      <w:sz w:val="20"/>
    </w:rPr>
  </w:style>
  <w:style w:type="paragraph" w:styleId="9">
    <w:name w:val="annotation text"/>
    <w:basedOn w:val="1"/>
    <w:qFormat/>
    <w:uiPriority w:val="0"/>
    <w:pPr>
      <w:jc w:val="left"/>
    </w:pPr>
  </w:style>
  <w:style w:type="paragraph" w:styleId="10">
    <w:name w:val="toc 3"/>
    <w:basedOn w:val="1"/>
    <w:next w:val="1"/>
    <w:qFormat/>
    <w:uiPriority w:val="0"/>
    <w:pPr>
      <w:ind w:left="840" w:leftChars="400"/>
    </w:pPr>
  </w:style>
  <w:style w:type="paragraph" w:styleId="11">
    <w:name w:val="footer"/>
    <w:basedOn w:val="1"/>
    <w:qFormat/>
    <w:uiPriority w:val="0"/>
    <w:pPr>
      <w:tabs>
        <w:tab w:val="center" w:pos="4153"/>
        <w:tab w:val="right" w:pos="8306"/>
      </w:tabs>
      <w:snapToGrid w:val="0"/>
      <w:jc w:val="left"/>
    </w:pPr>
    <w:rPr>
      <w:sz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3">
    <w:name w:val="toc 1"/>
    <w:basedOn w:val="1"/>
    <w:next w:val="1"/>
    <w:qFormat/>
    <w:uiPriority w:val="0"/>
  </w:style>
  <w:style w:type="paragraph" w:styleId="14">
    <w:name w:val="Body Text Indent 3"/>
    <w:basedOn w:val="1"/>
    <w:qFormat/>
    <w:uiPriority w:val="0"/>
    <w:pPr>
      <w:spacing w:after="120" w:afterLines="0" w:afterAutospacing="0"/>
      <w:ind w:left="420" w:leftChars="200"/>
    </w:pPr>
    <w:rPr>
      <w:sz w:val="16"/>
    </w:rPr>
  </w:style>
  <w:style w:type="paragraph" w:styleId="15">
    <w:name w:val="toc 2"/>
    <w:basedOn w:val="1"/>
    <w:next w:val="1"/>
    <w:qFormat/>
    <w:uiPriority w:val="0"/>
    <w:pPr>
      <w:ind w:left="420" w:leftChars="200"/>
    </w:pPr>
  </w:style>
  <w:style w:type="paragraph" w:styleId="16">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7">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19">
    <w:name w:val="Table Grid"/>
    <w:basedOn w:val="18"/>
    <w:qFormat/>
    <w:uiPriority w:val="39"/>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21">
    <w:name w:val="Strong"/>
    <w:basedOn w:val="20"/>
    <w:qFormat/>
    <w:uiPriority w:val="0"/>
    <w:rPr>
      <w:b/>
    </w:rPr>
  </w:style>
  <w:style w:type="paragraph" w:customStyle="1" w:styleId="22">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23">
    <w:name w:val="Table Text"/>
    <w:basedOn w:val="1"/>
    <w:semiHidden/>
    <w:qFormat/>
    <w:uiPriority w:val="0"/>
    <w:rPr>
      <w:rFonts w:ascii="楷体" w:hAnsi="楷体" w:eastAsia="楷体" w:cs="楷体"/>
      <w:sz w:val="20"/>
      <w:szCs w:val="20"/>
      <w:lang w:val="en-US" w:eastAsia="en-US" w:bidi="ar-SA"/>
    </w:rPr>
  </w:style>
  <w:style w:type="table" w:customStyle="1" w:styleId="24">
    <w:name w:val="Table Normal"/>
    <w:semiHidden/>
    <w:unhideWhenUsed/>
    <w:qFormat/>
    <w:uiPriority w:val="0"/>
    <w:tblPr>
      <w:tblCellMar>
        <w:top w:w="0" w:type="dxa"/>
        <w:left w:w="0" w:type="dxa"/>
        <w:bottom w:w="0" w:type="dxa"/>
        <w:right w:w="0" w:type="dxa"/>
      </w:tblCellMar>
    </w:tblPr>
  </w:style>
  <w:style w:type="character" w:customStyle="1" w:styleId="25">
    <w:name w:val="标题 4 Char"/>
    <w:link w:val="6"/>
    <w:qFormat/>
    <w:uiPriority w:val="9"/>
    <w:rPr>
      <w:rFonts w:ascii="Arial" w:hAnsi="Arial" w:eastAsia="黑体"/>
      <w:b/>
      <w:sz w:val="28"/>
    </w:rPr>
  </w:style>
  <w:style w:type="paragraph" w:customStyle="1" w:styleId="26">
    <w:name w:val="正文-应用"/>
    <w:qFormat/>
    <w:uiPriority w:val="0"/>
    <w:pPr>
      <w:widowControl/>
      <w:numPr>
        <w:ilvl w:val="0"/>
        <w:numId w:val="0"/>
      </w:numPr>
      <w:spacing w:line="480" w:lineRule="exact"/>
      <w:ind w:left="-178" w:leftChars="-85" w:right="-508" w:rightChars="-242" w:firstLine="560" w:firstLineChars="200"/>
      <w:jc w:val="both"/>
    </w:pPr>
    <w:rPr>
      <w:rFonts w:ascii="Times New Roman" w:hAnsi="Times New Roman" w:eastAsia="仿宋_GB2312" w:cs="Times New Roman"/>
      <w:kern w:val="2"/>
      <w:sz w:val="28"/>
      <w:szCs w:val="28"/>
      <w:u w:val="none"/>
      <w:lang w:val="en-US" w:eastAsia="zh-CN" w:bidi="ar-SA"/>
    </w:rPr>
  </w:style>
  <w:style w:type="paragraph" w:customStyle="1" w:styleId="27">
    <w:name w:val="标题 41"/>
    <w:basedOn w:val="4"/>
    <w:qFormat/>
    <w:uiPriority w:val="0"/>
  </w:style>
  <w:style w:type="paragraph" w:customStyle="1" w:styleId="28">
    <w:name w:val="WPSOffice手动目录 1"/>
    <w:qFormat/>
    <w:uiPriority w:val="0"/>
    <w:pPr>
      <w:ind w:leftChars="0"/>
    </w:pPr>
    <w:rPr>
      <w:rFonts w:ascii="Times New Roman" w:hAnsi="Times New Roman" w:eastAsia="宋体" w:cs="Times New Roman"/>
      <w:sz w:val="20"/>
      <w:szCs w:val="20"/>
    </w:rPr>
  </w:style>
  <w:style w:type="paragraph" w:customStyle="1" w:styleId="29">
    <w:name w:val="WPSOffice手动目录 2"/>
    <w:qFormat/>
    <w:uiPriority w:val="0"/>
    <w:pPr>
      <w:ind w:leftChars="200"/>
    </w:pPr>
    <w:rPr>
      <w:rFonts w:ascii="Times New Roman" w:hAnsi="Times New Roman" w:eastAsia="宋体" w:cs="Times New Roman"/>
      <w:sz w:val="20"/>
      <w:szCs w:val="20"/>
    </w:rPr>
  </w:style>
  <w:style w:type="paragraph" w:customStyle="1" w:styleId="30">
    <w:name w:val="WPSOffice手动目录 3"/>
    <w:qFormat/>
    <w:uiPriority w:val="0"/>
    <w:pPr>
      <w:ind w:leftChars="400"/>
    </w:pPr>
    <w:rPr>
      <w:rFonts w:ascii="Times New Roman" w:hAnsi="Times New Roman" w:eastAsia="宋体" w:cs="Times New Roman"/>
      <w:sz w:val="20"/>
      <w:szCs w:val="20"/>
    </w:rPr>
  </w:style>
  <w:style w:type="paragraph" w:customStyle="1" w:styleId="31">
    <w:name w:val="First Paragraph"/>
    <w:basedOn w:val="5"/>
    <w:next w:val="5"/>
    <w:qFormat/>
    <w:uiPriority w:val="0"/>
  </w:style>
  <w:style w:type="paragraph" w:customStyle="1" w:styleId="32">
    <w:name w:val="Compact"/>
    <w:basedOn w:val="5"/>
    <w:qFormat/>
    <w:uiPriority w:val="0"/>
    <w:pPr>
      <w:spacing w:before="36" w:after="36"/>
    </w:pPr>
  </w:style>
  <w:style w:type="table" w:customStyle="1" w:styleId="3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75</Pages>
  <Words>2605</Words>
  <Characters>2760</Characters>
  <Lines>4</Lines>
  <Paragraphs>1</Paragraphs>
  <TotalTime>0</TotalTime>
  <ScaleCrop>false</ScaleCrop>
  <LinksUpToDate>false</LinksUpToDate>
  <CharactersWithSpaces>2824</CharactersWithSpaces>
  <Application>WPS Office_12.8.2.19315_F1E327BC-269C-435d-A152-05C5408002CA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2022-11-05T13:29:00Z</dcterms:created>
  <dc:creator>HONOR</dc:creator>
  <cp:lastModifiedBy>HUAWEI</cp:lastModifiedBy>
  <cp:lastPrinted>2024-02-28T15:25:00Z</cp:lastPrinted>
  <dcterms:modified xsi:type="dcterms:W3CDTF">2026-06-13T03:59:37Z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2052-12.8.2.19315</vt:lpwstr>
  </property>
  <property fmtid="{D5CDD505-2E9C-101B-9397-08002B2CF9AE}" pid="3" name="ICV">
    <vt:lpwstr>151B22A4E928403AB38507C521034383_13</vt:lpwstr>
  </property>
  <property fmtid="{D5CDD505-2E9C-101B-9397-08002B2CF9AE}" pid="4" name="KSOTemplateDocerSaveRecord">
    <vt:lpwstr>eyJoZGlkIjoiMGIyNGFiZGQxMTk1MzAzZDQ0ZTc3NDhlZjVlODljNGMiLCJ1c2VySWQiOiIzODc0Mjg1NjIifQ==</vt:lpwstr>
  </property>
</Properties>
</file>