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400"/>
        <w:jc w:val="center"/>
      </w:pPr>
      <w:r>
        <w:rPr>
          <w:rFonts w:ascii="Calibri" w:hAnsi="Calibri"/>
          <w:b/>
          <w:color w:val="1F4D78"/>
          <w:sz w:val="52"/>
        </w:rPr>
        <w:t>面向汽车焊接制造过程的</w:t>
        <w:br/>
        <w:t>工艺智能体关键技术体系研究</w:t>
      </w:r>
    </w:p>
    <w:p>
      <w:pPr>
        <w:spacing w:after="800"/>
        <w:jc w:val="center"/>
      </w:pPr>
      <w:r>
        <w:rPr>
          <w:rFonts w:ascii="Calibri" w:hAnsi="Calibri"/>
          <w:color w:val="2E74B5"/>
          <w:sz w:val="36"/>
        </w:rPr>
        <w:t>项目实施方案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5040"/>
      </w:tblGrid>
      <w:tr>
        <w:tc>
          <w:tcPr>
            <w:tcW w:type="dxa" w:w="4680"/>
            <w:shd w:fill="F2F4F7"/>
          </w:tcPr>
          <w:p>
            <w:r/>
            <w:r>
              <w:rPr>
                <w:rFonts w:ascii="Calibri" w:hAnsi="Calibri"/>
                <w:b/>
                <w:sz w:val="22"/>
              </w:rPr>
              <w:t>文档编号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22"/>
              </w:rPr>
              <w:t>PROJ-PLAN-2026-001</w:t>
            </w:r>
          </w:p>
        </w:tc>
      </w:tr>
      <w:tr>
        <w:tc>
          <w:tcPr>
            <w:tcW w:type="dxa" w:w="4680"/>
            <w:shd w:fill="F2F4F7"/>
          </w:tcPr>
          <w:p>
            <w:r/>
            <w:r>
              <w:rPr>
                <w:rFonts w:ascii="Calibri" w:hAnsi="Calibri"/>
                <w:b/>
                <w:sz w:val="22"/>
              </w:rPr>
              <w:t>版 本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22"/>
              </w:rPr>
              <w:t>V1.0</w:t>
            </w:r>
          </w:p>
        </w:tc>
      </w:tr>
      <w:tr>
        <w:tc>
          <w:tcPr>
            <w:tcW w:type="dxa" w:w="4680"/>
            <w:shd w:fill="F2F4F7"/>
          </w:tcPr>
          <w:p>
            <w:r/>
            <w:r>
              <w:rPr>
                <w:rFonts w:ascii="Calibri" w:hAnsi="Calibri"/>
                <w:b/>
                <w:sz w:val="22"/>
              </w:rPr>
              <w:t>编制日期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22"/>
              </w:rPr>
              <w:t>2026年6月</w:t>
            </w:r>
          </w:p>
        </w:tc>
      </w:tr>
      <w:tr>
        <w:tc>
          <w:tcPr>
            <w:tcW w:type="dxa" w:w="4680"/>
            <w:shd w:fill="F2F4F7"/>
          </w:tcPr>
          <w:p>
            <w:r/>
            <w:r>
              <w:rPr>
                <w:rFonts w:ascii="Calibri" w:hAnsi="Calibri"/>
                <w:b/>
                <w:sz w:val="22"/>
              </w:rPr>
              <w:t>项目周期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22"/>
              </w:rPr>
              <w:t>2026年5月 — 2027年10月（18个月）</w:t>
            </w:r>
          </w:p>
        </w:tc>
      </w:tr>
      <w:tr>
        <w:tc>
          <w:tcPr>
            <w:tcW w:type="dxa" w:w="4680"/>
            <w:shd w:fill="F2F4F7"/>
          </w:tcPr>
          <w:p>
            <w:r/>
            <w:r>
              <w:rPr>
                <w:rFonts w:ascii="Calibri" w:hAnsi="Calibri"/>
                <w:b/>
                <w:sz w:val="22"/>
              </w:rPr>
              <w:t>编制单位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22"/>
              </w:rPr>
              <w:t>中汽智造 · 汽车焊接工艺智能体项目组</w:t>
            </w:r>
          </w:p>
        </w:tc>
      </w:tr>
      <w:tr>
        <w:tc>
          <w:tcPr>
            <w:tcW w:type="dxa" w:w="4680"/>
            <w:shd w:fill="F2F4F7"/>
          </w:tcPr>
          <w:p>
            <w:r/>
            <w:r>
              <w:rPr>
                <w:rFonts w:ascii="Calibri" w:hAnsi="Calibri"/>
                <w:b/>
                <w:sz w:val="22"/>
              </w:rPr>
              <w:t>密 级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22"/>
              </w:rPr>
              <w:t>内部资料</w:t>
            </w:r>
          </w:p>
        </w:tc>
      </w:tr>
    </w:tbl>
    <w:p>
      <w:r>
        <w:br w:type="page"/>
      </w:r>
    </w:p>
    <w:p>
      <w:pPr>
        <w:pStyle w:val="Heading1"/>
      </w:pPr>
      <w:r>
        <w:t>目 录</w:t>
      </w:r>
    </w:p>
    <w:p>
      <w:pPr>
        <w:spacing w:after="40"/>
      </w:pPr>
      <w:r>
        <w:rPr>
          <w:rFonts w:ascii="Calibri" w:hAnsi="Calibri"/>
          <w:b/>
          <w:sz w:val="22"/>
        </w:rPr>
        <w:t>一、项目概述</w:t>
      </w:r>
    </w:p>
    <w:p>
      <w:pPr>
        <w:spacing w:after="40"/>
      </w:pPr>
      <w:r>
        <w:rPr>
          <w:rFonts w:ascii="Calibri" w:hAnsi="Calibri"/>
          <w:sz w:val="22"/>
        </w:rPr>
        <w:t xml:space="preserve">  1.1 项目背景</w:t>
      </w:r>
    </w:p>
    <w:p>
      <w:pPr>
        <w:spacing w:after="40"/>
      </w:pPr>
      <w:r>
        <w:rPr>
          <w:rFonts w:ascii="Calibri" w:hAnsi="Calibri"/>
          <w:sz w:val="22"/>
        </w:rPr>
        <w:t xml:space="preserve">  1.2 项目目标</w:t>
      </w:r>
    </w:p>
    <w:p>
      <w:pPr>
        <w:spacing w:after="40"/>
      </w:pPr>
      <w:r>
        <w:rPr>
          <w:rFonts w:ascii="Calibri" w:hAnsi="Calibri"/>
          <w:sz w:val="22"/>
        </w:rPr>
        <w:t xml:space="preserve">  1.3 项目范围</w:t>
      </w:r>
    </w:p>
    <w:p>
      <w:pPr>
        <w:spacing w:after="40"/>
      </w:pPr>
      <w:r>
        <w:rPr>
          <w:rFonts w:ascii="Calibri" w:hAnsi="Calibri"/>
          <w:b/>
          <w:sz w:val="22"/>
        </w:rPr>
        <w:t>二、任务拆解（WBS）</w:t>
      </w:r>
    </w:p>
    <w:p>
      <w:pPr>
        <w:spacing w:after="40"/>
      </w:pPr>
      <w:r>
        <w:rPr>
          <w:rFonts w:ascii="Calibri" w:hAnsi="Calibri"/>
          <w:sz w:val="22"/>
        </w:rPr>
        <w:t xml:space="preserve">  2.1 WBS总体结构</w:t>
      </w:r>
    </w:p>
    <w:p>
      <w:pPr>
        <w:spacing w:after="40"/>
      </w:pPr>
      <w:r>
        <w:rPr>
          <w:rFonts w:ascii="Calibri" w:hAnsi="Calibri"/>
          <w:sz w:val="22"/>
        </w:rPr>
        <w:t xml:space="preserve">  2.2 子课题1：数据底座构建</w:t>
      </w:r>
    </w:p>
    <w:p>
      <w:pPr>
        <w:spacing w:after="40"/>
      </w:pPr>
      <w:r>
        <w:rPr>
          <w:rFonts w:ascii="Calibri" w:hAnsi="Calibri"/>
          <w:sz w:val="22"/>
        </w:rPr>
        <w:t xml:space="preserve">  2.3 子课题2：知识与规则库搭建</w:t>
      </w:r>
    </w:p>
    <w:p>
      <w:pPr>
        <w:spacing w:after="40"/>
      </w:pPr>
      <w:r>
        <w:rPr>
          <w:rFonts w:ascii="Calibri" w:hAnsi="Calibri"/>
          <w:sz w:val="22"/>
        </w:rPr>
        <w:t xml:space="preserve">  2.4 子课题3：智能体编排软件开发</w:t>
      </w:r>
    </w:p>
    <w:p>
      <w:pPr>
        <w:spacing w:after="40"/>
      </w:pPr>
      <w:r>
        <w:rPr>
          <w:rFonts w:ascii="Calibri" w:hAnsi="Calibri"/>
          <w:sz w:val="22"/>
        </w:rPr>
        <w:t xml:space="preserve">  2.5 子课题4：应用场景建设</w:t>
      </w:r>
    </w:p>
    <w:p>
      <w:pPr>
        <w:spacing w:after="40"/>
      </w:pPr>
      <w:r>
        <w:rPr>
          <w:rFonts w:ascii="Calibri" w:hAnsi="Calibri"/>
          <w:sz w:val="22"/>
        </w:rPr>
        <w:t xml:space="preserve">  2.6 子课题5：评估体系构建</w:t>
      </w:r>
    </w:p>
    <w:p>
      <w:pPr>
        <w:spacing w:after="40"/>
      </w:pPr>
      <w:r>
        <w:rPr>
          <w:rFonts w:ascii="Calibri" w:hAnsi="Calibri"/>
          <w:b/>
          <w:sz w:val="22"/>
        </w:rPr>
        <w:t>三、进度安排</w:t>
      </w:r>
    </w:p>
    <w:p>
      <w:pPr>
        <w:spacing w:after="40"/>
      </w:pPr>
      <w:r>
        <w:rPr>
          <w:rFonts w:ascii="Calibri" w:hAnsi="Calibri"/>
          <w:sz w:val="22"/>
        </w:rPr>
        <w:t xml:space="preserve">  3.1 总体里程碑</w:t>
      </w:r>
    </w:p>
    <w:p>
      <w:pPr>
        <w:spacing w:after="40"/>
      </w:pPr>
      <w:r>
        <w:rPr>
          <w:rFonts w:ascii="Calibri" w:hAnsi="Calibri"/>
          <w:sz w:val="22"/>
        </w:rPr>
        <w:t xml:space="preserve">  3.2 甘特图式进度表</w:t>
      </w:r>
    </w:p>
    <w:p>
      <w:pPr>
        <w:spacing w:after="40"/>
      </w:pPr>
      <w:r>
        <w:rPr>
          <w:rFonts w:ascii="Calibri" w:hAnsi="Calibri"/>
          <w:sz w:val="22"/>
        </w:rPr>
        <w:t xml:space="preserve">  3.3 关键路径与依赖关系</w:t>
      </w:r>
    </w:p>
    <w:p>
      <w:pPr>
        <w:spacing w:after="40"/>
      </w:pPr>
      <w:r>
        <w:rPr>
          <w:rFonts w:ascii="Calibri" w:hAnsi="Calibri"/>
          <w:b/>
          <w:sz w:val="22"/>
        </w:rPr>
        <w:t>四、资源需求</w:t>
      </w:r>
    </w:p>
    <w:p>
      <w:pPr>
        <w:spacing w:after="40"/>
      </w:pPr>
      <w:r>
        <w:rPr>
          <w:rFonts w:ascii="Calibri" w:hAnsi="Calibri"/>
          <w:sz w:val="22"/>
        </w:rPr>
        <w:t xml:space="preserve">  4.1 人力资源需求</w:t>
      </w:r>
    </w:p>
    <w:p>
      <w:pPr>
        <w:spacing w:after="40"/>
      </w:pPr>
      <w:r>
        <w:rPr>
          <w:rFonts w:ascii="Calibri" w:hAnsi="Calibri"/>
          <w:sz w:val="22"/>
        </w:rPr>
        <w:t xml:space="preserve">  4.2 硬件与计算资源</w:t>
      </w:r>
    </w:p>
    <w:p>
      <w:pPr>
        <w:spacing w:after="40"/>
      </w:pPr>
      <w:r>
        <w:rPr>
          <w:rFonts w:ascii="Calibri" w:hAnsi="Calibri"/>
          <w:sz w:val="22"/>
        </w:rPr>
        <w:t xml:space="preserve">  4.3 软件与工具资源</w:t>
      </w:r>
    </w:p>
    <w:p>
      <w:pPr>
        <w:spacing w:after="40"/>
      </w:pPr>
      <w:r>
        <w:rPr>
          <w:rFonts w:ascii="Calibri" w:hAnsi="Calibri"/>
          <w:sz w:val="22"/>
        </w:rPr>
        <w:t xml:space="preserve">  4.4 数据资源需求</w:t>
      </w:r>
    </w:p>
    <w:p>
      <w:pPr>
        <w:spacing w:after="40"/>
      </w:pPr>
      <w:r>
        <w:rPr>
          <w:rFonts w:ascii="Calibri" w:hAnsi="Calibri"/>
          <w:b/>
          <w:sz w:val="22"/>
        </w:rPr>
        <w:t>五、交付物清单</w:t>
      </w:r>
    </w:p>
    <w:p>
      <w:pPr>
        <w:spacing w:after="40"/>
      </w:pPr>
      <w:r>
        <w:rPr>
          <w:rFonts w:ascii="Calibri" w:hAnsi="Calibri"/>
          <w:b/>
          <w:sz w:val="22"/>
        </w:rPr>
        <w:t>六、风险管理</w:t>
      </w:r>
    </w:p>
    <w:p>
      <w:pPr>
        <w:spacing w:after="40"/>
      </w:pPr>
      <w:r>
        <w:rPr>
          <w:rFonts w:ascii="Calibri" w:hAnsi="Calibri"/>
          <w:b/>
          <w:sz w:val="22"/>
        </w:rPr>
        <w:t>七、知识产权与成果产出计划</w:t>
      </w:r>
    </w:p>
    <w:p>
      <w:pPr>
        <w:spacing w:after="40"/>
      </w:pPr>
      <w:r>
        <w:rPr>
          <w:rFonts w:ascii="Calibri" w:hAnsi="Calibri"/>
          <w:b/>
          <w:sz w:val="22"/>
        </w:rPr>
        <w:t>八、经费预算概算</w:t>
      </w:r>
    </w:p>
    <w:p>
      <w:r>
        <w:br w:type="page"/>
      </w:r>
    </w:p>
    <w:p>
      <w:pPr>
        <w:pStyle w:val="Heading1"/>
      </w:pPr>
      <w:r>
        <w:t>一、项目概述</w:t>
      </w:r>
    </w:p>
    <w:p>
      <w:pPr>
        <w:pStyle w:val="Heading2"/>
      </w:pPr>
      <w:r>
        <w:t>1.1 项目背景</w:t>
      </w:r>
    </w:p>
    <w:p>
      <w:pPr>
        <w:spacing w:after="120"/>
      </w:pPr>
      <w:r>
        <w:t>电阻点焊是汽车白车身制造的核心连接工艺，单台白车身焊点数量多达3000-5000个，焊点占比超过80%，其工艺质量直接决定整车安全性与结构可靠性。当前汽车焊接制造工艺普遍采用静态参数结合人工经验的管控模式，存在以下突出问题：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多源异构数据难以统一汇聚与治理：点焊产线涉及机器人控制器、PLC/SCADA、MES、质检系统等多类设备与系统，通信协议繁杂，数据格式各异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工艺知识经验难以结构化沉淀与复用：点焊工艺经验、缺陷规则零散存放于工艺文档与资深技师经验中，缺乏统一的知识表达与推理框架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缺乏面向焊接垂域的智能体技术体系与配套工具：通用AI模型缺乏点焊工艺机理约束，缺陷识别精度不足，推理时延无法满足产线实时要求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缺少统一的智能体应用效果评估标准：行业缺少针对点焊工艺智能体的统一测评标准，落地效果难以量化评估</w:t>
      </w:r>
    </w:p>
    <w:p>
      <w:pPr>
        <w:spacing w:after="120"/>
      </w:pPr>
      <w:r>
        <w:t>本项目在国家"人工智能+"行动、新型工业化、智能制造与工业互联网融合赋能系列政策统筹引领下，聚焦汽车电阻点焊工艺，构建从数据底座到应用场景的工艺智能体完整技术体系，贴合产业实际需求。</w:t>
      </w:r>
    </w:p>
    <w:p>
      <w:pPr>
        <w:pStyle w:val="Heading2"/>
      </w:pPr>
      <w:r>
        <w:t>1.2 项目目标</w:t>
      </w:r>
    </w:p>
    <w:p>
      <w:pPr>
        <w:spacing w:after="120"/>
      </w:pPr>
      <w:r>
        <w:t>项目总体目标：构建面向汽车焊接制造过程的工艺智能体关键技术体系，覆盖"数据底座 → 知识与规则库 → 智能体编排软件 → 应用场景 → 评估体系"全链条，实现点焊工艺从知识获取到质量判定、从参数优化到方案输出的端到端智能闭环管控。</w:t>
      </w:r>
    </w:p>
    <w:p>
      <w:pPr>
        <w:spacing w:after="120"/>
      </w:pPr>
      <w:r>
        <w:rPr>
          <w:b/>
        </w:rPr>
        <w:t>具体目标：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构建统一的数据底座，归集7类核心数据，数据库量级达到100万条以上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搭建知识与规则库，构建不少于5个知识库和5个机理模型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开发智能体编排软件，提供6类核心能力（自动化建模、模型训练、工作流编排、多智能体协同、向量数据库、RAG知识库）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建设四类应用场景：工艺知识问答（准确率≥96%）、质量判断（缺陷检出率≥95%）、参数推荐、方案生成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构建多维度标准化评估体系，形成评估标准草案</w:t>
      </w:r>
    </w:p>
    <w:p>
      <w:pPr>
        <w:pStyle w:val="Heading2"/>
      </w:pPr>
      <w:r>
        <w:t>1.3 项目范围</w:t>
      </w:r>
    </w:p>
    <w:p>
      <w:pPr>
        <w:spacing w:after="120"/>
      </w:pPr>
      <w:r>
        <w:t>项目范围覆盖以下5个子课题（WBS一级节点）：</w:t>
      </w:r>
    </w:p>
    <w:tbl>
      <w:tblPr>
        <w:tblW w:type="auto" w:w="0"/>
        <w:jc w:val="center"/>
        <w:tblLook w:firstColumn="1" w:firstRow="1" w:lastColumn="0" w:lastRow="0" w:noHBand="0" w:noVBand="1" w:val="04A0"/>
        <w:tblW w:w="9360" w:type="dxa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fill="2E74B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4320"/>
            <w:shd w:fill="2E74B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子课题名称</w:t>
            </w:r>
          </w:p>
        </w:tc>
        <w:tc>
          <w:tcPr>
            <w:tcW w:type="dxa" w:w="2592"/>
            <w:shd w:fill="2E74B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核心产出</w:t>
            </w:r>
          </w:p>
        </w:tc>
        <w:tc>
          <w:tcPr>
            <w:tcW w:type="dxa" w:w="1584"/>
            <w:shd w:fill="2E74B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课题负责人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b/>
                <w:sz w:val="20"/>
              </w:rPr>
              <w:t>SG1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汽车焊接制造工艺智能体数据底座构建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数据底座、清洗标注流水线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20"/>
              </w:rPr>
              <w:t>TBD</w:t>
            </w:r>
          </w:p>
        </w:tc>
      </w:tr>
      <w:tr>
        <w:tc>
          <w:tcPr>
            <w:tcW w:type="dxa" w:w="864"/>
            <w:shd w:fill="F8F9FB"/>
          </w:tcPr>
          <w:p>
            <w:r/>
            <w:r>
              <w:rPr>
                <w:rFonts w:ascii="Calibri" w:hAnsi="Calibri"/>
                <w:b/>
                <w:sz w:val="20"/>
              </w:rPr>
              <w:t>SG2</w:t>
            </w:r>
          </w:p>
        </w:tc>
        <w:tc>
          <w:tcPr>
            <w:tcW w:type="dxa" w:w="4320"/>
            <w:shd w:fill="F8F9FB"/>
          </w:tcPr>
          <w:p>
            <w:r/>
            <w:r>
              <w:rPr>
                <w:rFonts w:ascii="Calibri" w:hAnsi="Calibri"/>
                <w:sz w:val="20"/>
              </w:rPr>
              <w:t>汽车焊接制造工艺知识与规则库搭建</w:t>
            </w:r>
          </w:p>
        </w:tc>
        <w:tc>
          <w:tcPr>
            <w:tcW w:type="dxa" w:w="2592"/>
            <w:shd w:fill="F8F9FB"/>
          </w:tcPr>
          <w:p>
            <w:r/>
            <w:r>
              <w:rPr>
                <w:rFonts w:ascii="Calibri" w:hAnsi="Calibri"/>
                <w:sz w:val="20"/>
              </w:rPr>
              <w:t>知识图谱、机理模型库</w:t>
            </w:r>
          </w:p>
        </w:tc>
        <w:tc>
          <w:tcPr>
            <w:tcW w:type="dxa" w:w="1584"/>
            <w:shd w:fill="F8F9FB"/>
          </w:tcPr>
          <w:p>
            <w:r/>
            <w:r>
              <w:rPr>
                <w:rFonts w:ascii="Calibri" w:hAnsi="Calibri"/>
                <w:sz w:val="20"/>
              </w:rPr>
              <w:t>TBD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b/>
                <w:sz w:val="20"/>
              </w:rPr>
              <w:t>SG3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汽车焊接制造工艺智能体编排软件开发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编排软件产品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20"/>
              </w:rPr>
              <w:t>TBD</w:t>
            </w:r>
          </w:p>
        </w:tc>
      </w:tr>
      <w:tr>
        <w:tc>
          <w:tcPr>
            <w:tcW w:type="dxa" w:w="864"/>
            <w:shd w:fill="F8F9FB"/>
          </w:tcPr>
          <w:p>
            <w:r/>
            <w:r>
              <w:rPr>
                <w:rFonts w:ascii="Calibri" w:hAnsi="Calibri"/>
                <w:b/>
                <w:sz w:val="20"/>
              </w:rPr>
              <w:t>SG4</w:t>
            </w:r>
          </w:p>
        </w:tc>
        <w:tc>
          <w:tcPr>
            <w:tcW w:type="dxa" w:w="4320"/>
            <w:shd w:fill="F8F9FB"/>
          </w:tcPr>
          <w:p>
            <w:r/>
            <w:r>
              <w:rPr>
                <w:rFonts w:ascii="Calibri" w:hAnsi="Calibri"/>
                <w:sz w:val="20"/>
              </w:rPr>
              <w:t>点焊工艺智能体应用场景建设</w:t>
            </w:r>
          </w:p>
        </w:tc>
        <w:tc>
          <w:tcPr>
            <w:tcW w:type="dxa" w:w="2592"/>
            <w:shd w:fill="F8F9FB"/>
          </w:tcPr>
          <w:p>
            <w:r/>
            <w:r>
              <w:rPr>
                <w:rFonts w:ascii="Calibri" w:hAnsi="Calibri"/>
                <w:sz w:val="20"/>
              </w:rPr>
              <w:t>四类智能体应用</w:t>
            </w:r>
          </w:p>
        </w:tc>
        <w:tc>
          <w:tcPr>
            <w:tcW w:type="dxa" w:w="1584"/>
            <w:shd w:fill="F8F9FB"/>
          </w:tcPr>
          <w:p>
            <w:r/>
            <w:r>
              <w:rPr>
                <w:rFonts w:ascii="Calibri" w:hAnsi="Calibri"/>
                <w:sz w:val="20"/>
              </w:rPr>
              <w:t>TBD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b/>
                <w:sz w:val="20"/>
              </w:rPr>
              <w:t>SG5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汽车焊接制造工艺智能体应用评估体系构建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评估标准、评估工具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20"/>
              </w:rPr>
              <w:t>TBD</w:t>
            </w:r>
          </w:p>
        </w:tc>
      </w:tr>
    </w:tbl>
    <w:p/>
    <w:p>
      <w:r>
        <w:br w:type="page"/>
      </w:r>
    </w:p>
    <w:p>
      <w:pPr>
        <w:pStyle w:val="Heading1"/>
      </w:pPr>
      <w:r>
        <w:t>二、任务拆解（WBS）</w:t>
      </w:r>
    </w:p>
    <w:p>
      <w:pPr>
        <w:pStyle w:val="Heading2"/>
      </w:pPr>
      <w:r>
        <w:t>2.1 WBS总体结构</w:t>
      </w:r>
    </w:p>
    <w:p>
      <w:pPr>
        <w:spacing w:after="120"/>
      </w:pPr>
      <w:r>
        <w:t>项目采用"五层递进"技术架构，各子课题之间形成严格的上游依赖关系，数据流与知识流自底向上逐层传递，评估反馈自顶向下驱动优化：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WBS-1（子课题1）：数据底座构建 — 归集7类核心数据，建立全流程数据治理规范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WBS-2（子课题2）：知识与规则库搭建 — 融合多模态数据，构建知识图谱与机理模型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WBS-3（子课题3）：智能体编排软件开发 — 研发6类核心能力的软件产品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WBS-4（子课题4）：应用场景建设 — 搭建四类点焊工艺智能体应用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WBS-5（子课题5）：评估体系构建 — 设计与开发标准化评估体系</w:t>
      </w:r>
    </w:p>
    <w:p>
      <w:pPr>
        <w:pStyle w:val="Heading2"/>
      </w:pPr>
      <w:r>
        <w:t>2.2 子课题1：数据底座构建</w:t>
      </w:r>
    </w:p>
    <w:p>
      <w:pPr>
        <w:spacing w:after="120"/>
      </w:pPr>
      <w:r>
        <w:t>本子课题面向点焊工艺智能体对高质量数据的需求，构建统一的数据底座。</w:t>
      </w:r>
    </w:p>
    <w:p>
      <w:pPr>
        <w:spacing w:after="40"/>
      </w:pPr>
      <w:r>
        <w:rPr>
          <w:b/>
        </w:rPr>
        <w:t>WBS-1.1 多源数据归集与统一接入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梳理点焊产线现有设备与系统，制定7类数据统一采集规范与接口标准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复用现有OPC-UA链路，实现轻量化数据接入（不新增硬件改造）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归集7类核心数据：产品数据、位置空间数据、设备数据、工艺规划数据、材料数据、实时采集数据、质量测评数据</w:t>
      </w:r>
    </w:p>
    <w:p>
      <w:pPr>
        <w:spacing w:after="40"/>
      </w:pPr>
      <w:r>
        <w:rPr>
          <w:b/>
        </w:rPr>
        <w:t>WBS-1.2 数据清洗与质量治理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时序信号降噪处理：针对焊接电流、电压等时序曲线，采用滤波与异常值剔除方法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传感器零点漂移修正：建立漂移检测与补偿模型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数据完整性校验：建立关键字段完整性检查机制，目标字段完整率100%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异常样本标记与追溯</w:t>
      </w:r>
    </w:p>
    <w:p>
      <w:pPr>
        <w:spacing w:after="40"/>
      </w:pPr>
      <w:r>
        <w:rPr>
          <w:b/>
        </w:rPr>
        <w:t>WBS-1.3 数据标注与样本构建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基于工况自动标签化技术，根据焊接参数范围、材料组合、设备状态等自动生成工况标签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结合质检结果与人工校验，构建"参数-工况-质量"关联标注样本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建立标注规范与质量控制流程</w:t>
      </w:r>
    </w:p>
    <w:p>
      <w:pPr>
        <w:spacing w:after="40"/>
      </w:pPr>
      <w:r>
        <w:rPr>
          <w:b/>
        </w:rPr>
        <w:t>WBS-1.4 数据底座管理与持续迭代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建立统一管理平台：数据分类存储、权限管理、版本管理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建立增量迭代机制，支持新数据持续接入与更新</w:t>
      </w:r>
    </w:p>
    <w:p>
      <w:pPr>
        <w:spacing w:after="120"/>
      </w:pPr>
      <w:r>
        <w:t>考核指标：数据库量级达到100万条以上，关键字段完整率100%，异常样本可追溯。</w:t>
      </w:r>
    </w:p>
    <w:p>
      <w:pPr>
        <w:pStyle w:val="Heading2"/>
      </w:pPr>
      <w:r>
        <w:t>2.3 子课题2：知识与规则库搭建</w:t>
      </w:r>
    </w:p>
    <w:p>
      <w:pPr>
        <w:spacing w:after="120"/>
      </w:pPr>
      <w:r>
        <w:t>本子课题聚焦工艺知识与规则的体系化构建，突破数据融合、知识图谱、机理模型三项关键技术。</w:t>
      </w:r>
    </w:p>
    <w:p>
      <w:pPr>
        <w:spacing w:after="40"/>
      </w:pPr>
      <w:r>
        <w:rPr>
          <w:b/>
        </w:rPr>
        <w:t>WBS-2.1 多模态异构数据融合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研究时序信号、文本、图像等多模态数据的对齐关联与统一表征方法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构建数据融合加工流水线，建立数据技术库</w:t>
      </w:r>
    </w:p>
    <w:p>
      <w:pPr>
        <w:spacing w:after="40"/>
      </w:pPr>
      <w:r>
        <w:rPr>
          <w:b/>
        </w:rPr>
        <w:t>WBS-2.2 知识图谱构建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设计点焊工艺知识本体模型（概念、属性、关系定义）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从标准规范、专家经验、历史案例中抽取实体与关系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构建不少于5个知识库（标准规范库、材料参数库、缺陷模式库、工艺参数库、设备知识库）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建立知识图谱动态迭代与更新机制</w:t>
      </w:r>
    </w:p>
    <w:p>
      <w:pPr>
        <w:spacing w:after="40"/>
      </w:pPr>
      <w:r>
        <w:rPr>
          <w:b/>
        </w:rPr>
        <w:t>WBS-2.3 机理模型建模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基于点焊物理过程，构建热传导模型、熔核形成与生长模型、焊接窗口计算模型、飞溅预测模型、残余应力与变形模型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构建涵盖不少于5个机理模型的模型库，在典型场景中验证</w:t>
      </w:r>
    </w:p>
    <w:p>
      <w:pPr>
        <w:spacing w:after="40"/>
      </w:pPr>
      <w:r>
        <w:rPr>
          <w:b/>
        </w:rPr>
        <w:t>WBS-2.4 知识与规则库统一管理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建立知识库与模型库的统一管理框架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规则冲突检测与优先级管理机制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支持增量更新与版本管理</w:t>
      </w:r>
    </w:p>
    <w:p>
      <w:pPr>
        <w:spacing w:after="120"/>
      </w:pPr>
      <w:r>
        <w:t>考核指标：形成3份研究报告（数据融合、知识图谱、机理模型），构建不少于5个知识库和5个机理模型。</w:t>
      </w:r>
    </w:p>
    <w:p>
      <w:pPr>
        <w:pStyle w:val="Heading2"/>
      </w:pPr>
      <w:r>
        <w:t>2.4 子课题3：智能体编排软件开发</w:t>
      </w:r>
    </w:p>
    <w:p>
      <w:pPr>
        <w:spacing w:after="120"/>
      </w:pPr>
      <w:r>
        <w:t>本子课题研发面向工业场景的智能体编排软件产品，构建大小模型协同的编排模式。</w:t>
      </w:r>
    </w:p>
    <w:p>
      <w:pPr>
        <w:spacing w:after="40"/>
      </w:pPr>
      <w:r>
        <w:rPr>
          <w:b/>
        </w:rPr>
        <w:t>WBS-3.1 自动化建模能力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提供面向点焊工艺场景的建模工具链：数据导入、特征工程、模型选择、超参配置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支持从数据底座直接加载训练数据，自动推荐适配模型架构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支持模型评估与对比，自动输出性能报告</w:t>
      </w:r>
    </w:p>
    <w:p>
      <w:pPr>
        <w:spacing w:after="40"/>
      </w:pPr>
      <w:r>
        <w:rPr>
          <w:b/>
        </w:rPr>
        <w:t>WBS-3.2 模型训练能力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提供统一模型训练框架，支持点焊质量判断、参数预测等领域小模型训练与微调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训练过程监控、早停策略、模型检查点管理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训练完成的模型自动注册至模型库，支持增量训练与版本管理</w:t>
      </w:r>
    </w:p>
    <w:p>
      <w:pPr>
        <w:spacing w:after="40"/>
      </w:pPr>
      <w:r>
        <w:rPr>
          <w:b/>
        </w:rPr>
        <w:t>WBS-3.3 工作流编排能力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提供可视化工作流编排界面（拖拽式）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支持条件分支、循环、并行执行等流程控制逻辑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内置常用工艺流程模板，支持自定义扩展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工作流执行过程可监控、可中断、可回溯</w:t>
      </w:r>
    </w:p>
    <w:p>
      <w:pPr>
        <w:spacing w:after="40"/>
      </w:pPr>
      <w:r>
        <w:rPr>
          <w:b/>
        </w:rPr>
        <w:t>WBS-3.4 多智能体协同能力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支持多个智能体的协同编排：任务分解、分配与结果聚合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大小模型协同机制：大模型负责理解规划，小模型负责专业计算与实时推理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智能体间的消息传递与状态共享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人机协同接口：支持关键决策节点的人工审核与确认</w:t>
      </w:r>
    </w:p>
    <w:p>
      <w:pPr>
        <w:spacing w:after="40"/>
      </w:pPr>
      <w:r>
        <w:rPr>
          <w:b/>
        </w:rPr>
        <w:t>WBS-3.5 向量数据库能力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面向焊接工艺场景的向量数据库，支持多类型数据向量化存储与索引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高维向量高效相似性检索，满足实时性需求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增量写入、更新与删除，支持元数据过滤与混合检索</w:t>
      </w:r>
    </w:p>
    <w:p>
      <w:pPr>
        <w:spacing w:after="40"/>
      </w:pPr>
      <w:r>
        <w:rPr>
          <w:b/>
        </w:rPr>
        <w:t>WBS-3.6 RAG知识库能力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基于向量数据库与知识图谱构建检索增强生成（RAG）知识库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文档导入、切片、向量化、检索与管理的全流程工具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支持多轮对话上下文管理</w:t>
      </w:r>
    </w:p>
    <w:p>
      <w:pPr>
        <w:spacing w:after="40"/>
      </w:pPr>
      <w:r>
        <w:rPr>
          <w:b/>
        </w:rPr>
        <w:t>WBS-3.7 软件产品工程化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完成详细设计、开发、测试与部署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6类能力模块可独立部署也可集成运行</w:t>
      </w:r>
    </w:p>
    <w:p>
      <w:pPr>
        <w:spacing w:after="120"/>
      </w:pPr>
      <w:r>
        <w:t>考核指标：形成软件产品1套 + 《详细设计报告》1份 + 用户手册 + 接口文档。</w:t>
      </w:r>
    </w:p>
    <w:p>
      <w:pPr>
        <w:pStyle w:val="Heading2"/>
      </w:pPr>
      <w:r>
        <w:t>2.5 子课题4：应用场景建设</w:t>
      </w:r>
    </w:p>
    <w:p>
      <w:pPr>
        <w:spacing w:after="120"/>
      </w:pPr>
      <w:r>
        <w:t>本子课题基于数据底座、知识与规则库及智能体编排软件，搭建四类点焊工艺智能体应用场景，形成"问答→判断→推荐→生成"闭环智能决策链。</w:t>
      </w:r>
    </w:p>
    <w:p>
      <w:pPr>
        <w:spacing w:after="40"/>
      </w:pPr>
      <w:r>
        <w:rPr>
          <w:b/>
        </w:rPr>
        <w:t>WBS-4.1 工艺知识问答智能体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基于RAG知识库，实现知识图谱语义检索与向量相似检索的双通道召回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回答溯源至标准条款或知识来源，增强可信度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支持追问、澄清、限定条件等多轮对话交互</w:t>
      </w:r>
    </w:p>
    <w:p>
      <w:pPr>
        <w:spacing w:after="120"/>
      </w:pPr>
      <w:r>
        <w:t>考核指标：匹配准确率不低于96%（测试数据不少于200次）。</w:t>
      </w:r>
    </w:p>
    <w:p>
      <w:pPr>
        <w:spacing w:after="40"/>
      </w:pPr>
      <w:r>
        <w:rPr>
          <w:b/>
        </w:rPr>
        <w:t>WBS-4.2 质量判断智能体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综合时序数据（电流/电压/压力曲线）、材料参数、设备状态等多源信息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知识规则初筛 → 数据驱动模型精细分类 → 协同判定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针对钢-钢典型材料组合，识别虚焊、飞溅、烧穿、未熔合等常见缺陷</w:t>
      </w:r>
    </w:p>
    <w:p>
      <w:pPr>
        <w:spacing w:after="120"/>
      </w:pPr>
      <w:r>
        <w:t>考核指标：缺陷检出率不低于95%（测试数据不少于10,000个焊点）。</w:t>
      </w:r>
    </w:p>
    <w:p>
      <w:pPr>
        <w:spacing w:after="40"/>
      </w:pPr>
      <w:r>
        <w:rPr>
          <w:b/>
        </w:rPr>
        <w:t>WBS-4.3 工艺参数推荐智能体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材料组合+板厚+接头形式输入，综合调用机理模型、知识规则、历史数据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多因素协同推荐（电流、电压、压力、通电时间等参数耦合）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推荐结果附带依据说明（机理推导/规则匹配/案例类比）</w:t>
      </w:r>
    </w:p>
    <w:p>
      <w:pPr>
        <w:spacing w:after="120"/>
      </w:pPr>
      <w:r>
        <w:t>考核指标：输出《点焊工艺参数组合报告》1份。</w:t>
      </w:r>
    </w:p>
    <w:p>
      <w:pPr>
        <w:spacing w:after="40"/>
      </w:pPr>
      <w:r>
        <w:rPr>
          <w:b/>
        </w:rPr>
        <w:t>WBS-4.4 工艺方案生成智能体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根据输入的产品信息、材料规格、焊接要求等，自动编排焊接工艺流程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生成内容包含焊点规划、参数配置、质量标准、检验要求等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对生成方案进行可行性与合理性评估，提供优化建议</w:t>
      </w:r>
    </w:p>
    <w:p>
      <w:pPr>
        <w:spacing w:after="120"/>
      </w:pPr>
      <w:r>
        <w:t>考核指标：输出《点焊工艺方案生成报告》1份。</w:t>
      </w:r>
    </w:p>
    <w:p>
      <w:pPr>
        <w:spacing w:after="40"/>
      </w:pPr>
      <w:r>
        <w:rPr>
          <w:b/>
        </w:rPr>
        <w:t>WBS-4.5 闭环智能决策链集成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串联四个场景：知识问答→质量判断→参数推荐→方案生成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质量判断结果反馈至参数推荐驱动优化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方案生成结果反向触发知识问答与质量验证</w:t>
      </w:r>
    </w:p>
    <w:p>
      <w:pPr>
        <w:pStyle w:val="Heading2"/>
      </w:pPr>
      <w:r>
        <w:t>2.6 子课题5：评估体系构建</w:t>
      </w:r>
    </w:p>
    <w:p>
      <w:pPr>
        <w:spacing w:after="120"/>
      </w:pPr>
      <w:r>
        <w:t>本子课题构建融合功能、性能、效益等多维度的标准化评估方法与规范。</w:t>
      </w:r>
    </w:p>
    <w:p>
      <w:pPr>
        <w:spacing w:after="40"/>
      </w:pPr>
      <w:r>
        <w:rPr>
          <w:b/>
        </w:rPr>
        <w:t>WBS-5.1 多维度评估指标体系设计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功能维度：知识问答准确性、质量判断覆盖率、参数推荐合理性、方案生成规范性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性能维度：推理时延、并发处理能力、系统稳定性、资源消耗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效益维度：质量改善率、人工替代率、决策效率提升、知识复用率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建立指标权重分配方法与综合评分模型</w:t>
      </w:r>
    </w:p>
    <w:p>
      <w:pPr>
        <w:spacing w:after="40"/>
      </w:pPr>
      <w:r>
        <w:rPr>
          <w:b/>
        </w:rPr>
        <w:t>WBS-5.2 评估基准数据集构建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建立标准化评估基准数据集，覆盖四类智能体场景的典型测试样本与标准答案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制定评估数据采集规范与评估流程标准</w:t>
      </w:r>
    </w:p>
    <w:p>
      <w:pPr>
        <w:spacing w:after="40"/>
      </w:pPr>
      <w:r>
        <w:rPr>
          <w:b/>
        </w:rPr>
        <w:t>WBS-5.3 自动化评估工具开发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支持评估数据采集、统计分析与报告生成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实现评估流程的标准化与自动化执行</w:t>
      </w:r>
    </w:p>
    <w:p>
      <w:pPr>
        <w:spacing w:after="40"/>
      </w:pPr>
      <w:r>
        <w:rPr>
          <w:b/>
        </w:rPr>
        <w:t>WBS-5.4 标准化评估规范编制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编制汽车焊接制造工艺智能体应用效果评估标准草案</w:t>
      </w:r>
    </w:p>
    <w:p>
      <w:pPr>
        <w:spacing w:after="120"/>
      </w:pPr>
      <w:r>
        <w:t>考核指标：形成评估规范报告1份，评估工具1套，评估基准数据集1套。</w:t>
      </w:r>
    </w:p>
    <w:p>
      <w:r>
        <w:br w:type="page"/>
      </w:r>
    </w:p>
    <w:p>
      <w:pPr>
        <w:pStyle w:val="Heading1"/>
      </w:pPr>
      <w:r>
        <w:t>三、进度安排</w:t>
      </w:r>
    </w:p>
    <w:p>
      <w:pPr>
        <w:pStyle w:val="Heading2"/>
      </w:pPr>
      <w:r>
        <w:t>3.1 总体里程碑</w:t>
      </w:r>
    </w:p>
    <w:tbl>
      <w:tblPr>
        <w:tblW w:type="auto" w:w="0"/>
        <w:jc w:val="center"/>
        <w:tblLook w:firstColumn="1" w:firstRow="1" w:lastColumn="0" w:lastRow="0" w:noHBand="0" w:noVBand="1" w:val="04A0"/>
        <w:tblW w:w="9360" w:type="dxa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fill="2E74B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里程碑</w:t>
            </w:r>
          </w:p>
        </w:tc>
        <w:tc>
          <w:tcPr>
            <w:tcW w:type="dxa" w:w="1728"/>
            <w:shd w:fill="2E74B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时间节点</w:t>
            </w:r>
          </w:p>
        </w:tc>
        <w:tc>
          <w:tcPr>
            <w:tcW w:type="dxa" w:w="3168"/>
            <w:shd w:fill="2E74B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关键交付物</w:t>
            </w:r>
          </w:p>
        </w:tc>
        <w:tc>
          <w:tcPr>
            <w:tcW w:type="dxa" w:w="2160"/>
            <w:shd w:fill="2E74B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责任子课题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/>
                <w:sz w:val="20"/>
              </w:rPr>
              <w:t>M1: 数据底座建成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2026年9月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20"/>
              </w:rPr>
              <w:t>数据底座（100万+条），清洗标注流水线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SG1</w:t>
            </w:r>
          </w:p>
        </w:tc>
      </w:tr>
      <w:tr>
        <w:tc>
          <w:tcPr>
            <w:tcW w:type="dxa" w:w="2304"/>
            <w:shd w:fill="F8F9FB"/>
          </w:tcPr>
          <w:p>
            <w:r/>
            <w:r>
              <w:rPr>
                <w:rFonts w:ascii="Calibri" w:hAnsi="Calibri"/>
                <w:b/>
                <w:sz w:val="20"/>
              </w:rPr>
              <w:t>M2: 知识与规则库建成</w:t>
            </w:r>
          </w:p>
        </w:tc>
        <w:tc>
          <w:tcPr>
            <w:tcW w:type="dxa" w:w="1728"/>
            <w:shd w:fill="F8F9FB"/>
          </w:tcPr>
          <w:p>
            <w:r/>
            <w:r>
              <w:rPr>
                <w:rFonts w:ascii="Calibri" w:hAnsi="Calibri"/>
                <w:sz w:val="20"/>
              </w:rPr>
              <w:t>2026年12月</w:t>
            </w:r>
          </w:p>
        </w:tc>
        <w:tc>
          <w:tcPr>
            <w:tcW w:type="dxa" w:w="3168"/>
            <w:shd w:fill="F8F9FB"/>
          </w:tcPr>
          <w:p>
            <w:r/>
            <w:r>
              <w:rPr>
                <w:rFonts w:ascii="Calibri" w:hAnsi="Calibri"/>
                <w:sz w:val="20"/>
              </w:rPr>
              <w:t>3份研究报告，5个知识库，5个机理模型</w:t>
            </w:r>
          </w:p>
        </w:tc>
        <w:tc>
          <w:tcPr>
            <w:tcW w:type="dxa" w:w="2160"/>
            <w:shd w:fill="F8F9FB"/>
          </w:tcPr>
          <w:p>
            <w:r/>
            <w:r>
              <w:rPr>
                <w:rFonts w:ascii="Calibri" w:hAnsi="Calibri"/>
                <w:sz w:val="20"/>
              </w:rPr>
              <w:t>SG2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/>
                <w:sz w:val="20"/>
              </w:rPr>
              <w:t>M3: 编排软件发布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2027年3月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20"/>
              </w:rPr>
              <w:t>编排软件产品V1.0，详细设计报告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SG3</w:t>
            </w:r>
          </w:p>
        </w:tc>
      </w:tr>
      <w:tr>
        <w:tc>
          <w:tcPr>
            <w:tcW w:type="dxa" w:w="2304"/>
            <w:shd w:fill="F8F9FB"/>
          </w:tcPr>
          <w:p>
            <w:r/>
            <w:r>
              <w:rPr>
                <w:rFonts w:ascii="Calibri" w:hAnsi="Calibri"/>
                <w:b/>
                <w:sz w:val="20"/>
              </w:rPr>
              <w:t>M4: 应用场景建成</w:t>
            </w:r>
          </w:p>
        </w:tc>
        <w:tc>
          <w:tcPr>
            <w:tcW w:type="dxa" w:w="1728"/>
            <w:shd w:fill="F8F9FB"/>
          </w:tcPr>
          <w:p>
            <w:r/>
            <w:r>
              <w:rPr>
                <w:rFonts w:ascii="Calibri" w:hAnsi="Calibri"/>
                <w:sz w:val="20"/>
              </w:rPr>
              <w:t>2027年9月</w:t>
            </w:r>
          </w:p>
        </w:tc>
        <w:tc>
          <w:tcPr>
            <w:tcW w:type="dxa" w:w="3168"/>
            <w:shd w:fill="F8F9FB"/>
          </w:tcPr>
          <w:p>
            <w:r/>
            <w:r>
              <w:rPr>
                <w:rFonts w:ascii="Calibri" w:hAnsi="Calibri"/>
                <w:sz w:val="20"/>
              </w:rPr>
              <w:t>四类智能体应用，闭环决策链</w:t>
            </w:r>
          </w:p>
        </w:tc>
        <w:tc>
          <w:tcPr>
            <w:tcW w:type="dxa" w:w="2160"/>
            <w:shd w:fill="F8F9FB"/>
          </w:tcPr>
          <w:p>
            <w:r/>
            <w:r>
              <w:rPr>
                <w:rFonts w:ascii="Calibri" w:hAnsi="Calibri"/>
                <w:sz w:val="20"/>
              </w:rPr>
              <w:t>SG4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/>
                <w:sz w:val="20"/>
              </w:rPr>
              <w:t>M5: 评估体系完成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2027年10月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20"/>
              </w:rPr>
              <w:t>评估标准草案，评估工具，规范报告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SG5</w:t>
            </w:r>
          </w:p>
        </w:tc>
      </w:tr>
    </w:tbl>
    <w:p/>
    <w:p>
      <w:pPr>
        <w:pStyle w:val="Heading2"/>
      </w:pPr>
      <w:r>
        <w:t>3.2 详细进度表</w:t>
      </w:r>
    </w:p>
    <w:p>
      <w:pPr>
        <w:spacing w:after="120"/>
      </w:pPr>
      <w:r>
        <w:t>项目总周期为18个月（2026年5月—2027年10月），按五阶段递进推进。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936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4"/>
            <w:shd w:fill="2E74B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152"/>
            <w:shd w:fill="2E74B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752"/>
            <w:shd w:fill="2E74B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工作任务分解</w:t>
            </w:r>
          </w:p>
        </w:tc>
        <w:tc>
          <w:tcPr>
            <w:tcW w:type="dxa" w:w="864"/>
            <w:shd w:fill="2E74B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责任</w:t>
            </w:r>
          </w:p>
        </w:tc>
        <w:tc>
          <w:tcPr>
            <w:tcW w:type="dxa" w:w="1008"/>
            <w:shd w:fill="2E74B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依赖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/>
                <w:sz w:val="16"/>
              </w:rPr>
              <w:t>第一阶段</w:t>
              <w:br/>
              <w:t>数据底座构建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6"/>
              </w:rPr>
              <w:t>2026.05</w:t>
              <w:br/>
              <w:t>~</w:t>
              <w:br/>
              <w:t>2026.09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6"/>
              </w:rPr>
              <w:t>第1-2月：完成数据源调研，制定7类数据统一采集规范</w:t>
              <w:br/>
              <w:t>第2-3月：复用OPC-UA链路，完成多源数据统一接入</w:t>
              <w:br/>
              <w:t>第3-4月：开发清洗流水线，时序降噪/漂移修正</w:t>
              <w:br/>
              <w:t>第4-5月：工况自动标签化+人工校验</w:t>
              <w:br/>
              <w:t>第5月：数据底座验证，100万+条数据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sz w:val="16"/>
              </w:rPr>
              <w:t>SG1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16"/>
              </w:rPr>
              <w:t>关键路径</w:t>
            </w:r>
          </w:p>
        </w:tc>
      </w:tr>
      <w:tr>
        <w:tc>
          <w:tcPr>
            <w:tcW w:type="dxa" w:w="1584"/>
            <w:shd w:fill="F8F9FB"/>
          </w:tcPr>
          <w:p>
            <w:r/>
            <w:r>
              <w:rPr>
                <w:rFonts w:ascii="Calibri" w:hAnsi="Calibri"/>
                <w:b/>
                <w:sz w:val="16"/>
              </w:rPr>
              <w:t>第二阶段</w:t>
              <w:br/>
              <w:t>知识与规则库搭建</w:t>
            </w:r>
          </w:p>
        </w:tc>
        <w:tc>
          <w:tcPr>
            <w:tcW w:type="dxa" w:w="1152"/>
            <w:shd w:fill="F8F9FB"/>
          </w:tcPr>
          <w:p>
            <w:r/>
            <w:r>
              <w:rPr>
                <w:rFonts w:ascii="Calibri" w:hAnsi="Calibri"/>
                <w:sz w:val="16"/>
              </w:rPr>
              <w:t>2026.10</w:t>
              <w:br/>
              <w:t>~</w:t>
              <w:br/>
              <w:t>2026.12</w:t>
            </w:r>
          </w:p>
        </w:tc>
        <w:tc>
          <w:tcPr>
            <w:tcW w:type="dxa" w:w="4752"/>
            <w:shd w:fill="F8F9FB"/>
          </w:tcPr>
          <w:p>
            <w:r/>
            <w:r>
              <w:rPr>
                <w:rFonts w:ascii="Calibri" w:hAnsi="Calibri"/>
                <w:sz w:val="16"/>
              </w:rPr>
              <w:t>第6-7月：多模态数据融合技术研发</w:t>
              <w:br/>
              <w:t>第7-8月：知识本体设计+知识抽取，5个知识库</w:t>
              <w:br/>
              <w:t>第8-9月：5个机理模型建模与验证</w:t>
              <w:br/>
              <w:t>第9月：知识与规则库集成管理</w:t>
            </w:r>
          </w:p>
        </w:tc>
        <w:tc>
          <w:tcPr>
            <w:tcW w:type="dxa" w:w="864"/>
            <w:shd w:fill="F8F9FB"/>
          </w:tcPr>
          <w:p>
            <w:r/>
            <w:r>
              <w:rPr>
                <w:rFonts w:ascii="Calibri" w:hAnsi="Calibri"/>
                <w:sz w:val="16"/>
              </w:rPr>
              <w:t>SG2</w:t>
            </w:r>
          </w:p>
        </w:tc>
        <w:tc>
          <w:tcPr>
            <w:tcW w:type="dxa" w:w="1008"/>
            <w:shd w:fill="F8F9FB"/>
          </w:tcPr>
          <w:p>
            <w:r/>
            <w:r>
              <w:rPr>
                <w:rFonts w:ascii="Calibri" w:hAnsi="Calibri"/>
                <w:sz w:val="16"/>
              </w:rPr>
              <w:t>依赖SG1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/>
                <w:sz w:val="16"/>
              </w:rPr>
              <w:t>第三阶段</w:t>
              <w:br/>
              <w:t>编排软件开发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6"/>
              </w:rPr>
              <w:t>2027.01</w:t>
              <w:br/>
              <w:t>~</w:t>
              <w:br/>
              <w:t>2027.03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6"/>
              </w:rPr>
              <w:t>第10-11月：软件架构设计，自动化建模+训练模块</w:t>
              <w:br/>
              <w:t>第11-12月：工作流编排+多智能体协同模块</w:t>
              <w:br/>
              <w:t>第12月：向量数据库+RAG知识库模块</w:t>
              <w:br/>
              <w:t>第12月：6类能力集成测试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sz w:val="16"/>
              </w:rPr>
              <w:t>SG3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16"/>
              </w:rPr>
              <w:t>依赖SG2</w:t>
            </w:r>
          </w:p>
        </w:tc>
      </w:tr>
      <w:tr>
        <w:tc>
          <w:tcPr>
            <w:tcW w:type="dxa" w:w="1584"/>
            <w:shd w:fill="F8F9FB"/>
          </w:tcPr>
          <w:p>
            <w:r/>
            <w:r>
              <w:rPr>
                <w:rFonts w:ascii="Calibri" w:hAnsi="Calibri"/>
                <w:b/>
                <w:sz w:val="16"/>
              </w:rPr>
              <w:t>第四阶段</w:t>
              <w:br/>
              <w:t>应用场景建设</w:t>
            </w:r>
          </w:p>
        </w:tc>
        <w:tc>
          <w:tcPr>
            <w:tcW w:type="dxa" w:w="1152"/>
            <w:shd w:fill="F8F9FB"/>
          </w:tcPr>
          <w:p>
            <w:r/>
            <w:r>
              <w:rPr>
                <w:rFonts w:ascii="Calibri" w:hAnsi="Calibri"/>
                <w:sz w:val="16"/>
              </w:rPr>
              <w:t>2027.04</w:t>
              <w:br/>
              <w:t>~</w:t>
              <w:br/>
              <w:t>2027.09</w:t>
            </w:r>
          </w:p>
        </w:tc>
        <w:tc>
          <w:tcPr>
            <w:tcW w:type="dxa" w:w="4752"/>
            <w:shd w:fill="F8F9FB"/>
          </w:tcPr>
          <w:p>
            <w:r/>
            <w:r>
              <w:rPr>
                <w:rFonts w:ascii="Calibri" w:hAnsi="Calibri"/>
                <w:sz w:val="16"/>
              </w:rPr>
              <w:t>第13-14月：知识问答+质量判断智能体开发</w:t>
              <w:br/>
              <w:t>第14-15月：参数推荐+方案生成智能体开发</w:t>
              <w:br/>
              <w:t>第15-17月：闭环决策链集成测试</w:t>
              <w:br/>
              <w:t>第17-18月：指标验证（≥96%/≥95%）</w:t>
            </w:r>
          </w:p>
        </w:tc>
        <w:tc>
          <w:tcPr>
            <w:tcW w:type="dxa" w:w="864"/>
            <w:shd w:fill="F8F9FB"/>
          </w:tcPr>
          <w:p>
            <w:r/>
            <w:r>
              <w:rPr>
                <w:rFonts w:ascii="Calibri" w:hAnsi="Calibri"/>
                <w:sz w:val="16"/>
              </w:rPr>
              <w:t>SG4</w:t>
            </w:r>
          </w:p>
        </w:tc>
        <w:tc>
          <w:tcPr>
            <w:tcW w:type="dxa" w:w="1008"/>
            <w:shd w:fill="F8F9FB"/>
          </w:tcPr>
          <w:p>
            <w:r/>
            <w:r>
              <w:rPr>
                <w:rFonts w:ascii="Calibri" w:hAnsi="Calibri"/>
                <w:sz w:val="16"/>
              </w:rPr>
              <w:t>依赖SG3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/>
                <w:sz w:val="16"/>
              </w:rPr>
              <w:t>第五阶段</w:t>
              <w:br/>
              <w:t>评估体系构建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6"/>
              </w:rPr>
              <w:t>2027.09</w:t>
              <w:br/>
              <w:t>~</w:t>
              <w:br/>
              <w:t>2027.10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6"/>
              </w:rPr>
              <w:t>第18月：三维度评估指标体系设计</w:t>
              <w:br/>
              <w:t>第18月：评估基准数据集+评估工具</w:t>
              <w:br/>
              <w:t>第18月：标准草案+评估规范报告</w:t>
              <w:br/>
              <w:t>第18月：项目总结验收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sz w:val="16"/>
              </w:rPr>
              <w:t>SG5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16"/>
              </w:rPr>
              <w:t>并行</w:t>
            </w:r>
          </w:p>
        </w:tc>
      </w:tr>
    </w:tbl>
    <w:p/>
    <w:p>
      <w:pPr>
        <w:pStyle w:val="Heading2"/>
      </w:pPr>
      <w:r>
        <w:t>3.3 关键路径与依赖关系</w:t>
      </w:r>
    </w:p>
    <w:p>
      <w:pPr>
        <w:spacing w:after="160"/>
      </w:pPr>
      <w:r>
        <w:t>项目的关键路径为：SG1 → SG2 → SG3 → SG4，任一阶段的延期将直接影响后续阶段。SG5（评估体系构建）与SG4最后一个月并行开展。</w:t>
      </w:r>
    </w:p>
    <w:p>
      <w:pPr>
        <w:spacing w:after="120"/>
      </w:pPr>
      <w:r>
        <w:rPr>
          <w:b/>
        </w:rPr>
        <w:t>并行工作：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知识产权申报（论文、专利、软著）贯穿项目全程，按各阶段技术成果产出节奏分批推进。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数据持续采集与标注贯穿项目始终（SG1启动后持续至项目结束）。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标准草案的调研与起草可在SG2阶段提前启动，与SG3/SG4并行推进。</w:t>
      </w:r>
    </w:p>
    <w:p>
      <w:r>
        <w:br w:type="page"/>
      </w:r>
    </w:p>
    <w:p>
      <w:pPr>
        <w:pStyle w:val="Heading1"/>
      </w:pPr>
      <w:r>
        <w:t>四、资源需求</w:t>
      </w:r>
    </w:p>
    <w:p>
      <w:pPr>
        <w:pStyle w:val="Heading2"/>
      </w:pPr>
      <w:r>
        <w:t>4.1 人力资源需求</w:t>
      </w:r>
    </w:p>
    <w:p>
      <w:pPr>
        <w:spacing w:after="120"/>
      </w:pPr>
      <w:r>
        <w:t>项目团队按角色划分为以下岗位：</w:t>
      </w:r>
    </w:p>
    <w:tbl>
      <w:tblPr>
        <w:tblW w:type="auto" w:w="0"/>
        <w:jc w:val="center"/>
        <w:tblLook w:firstColumn="1" w:firstRow="1" w:lastColumn="0" w:lastRow="0" w:noHBand="0" w:noVBand="1" w:val="04A0"/>
        <w:tblW w:w="9360" w:type="dxa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880"/>
            <w:shd w:fill="2E74B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1440"/>
            <w:shd w:fill="2E74B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建议人数</w:t>
            </w:r>
          </w:p>
        </w:tc>
        <w:tc>
          <w:tcPr>
            <w:tcW w:type="dxa" w:w="5040"/>
            <w:shd w:fill="2E74B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主要职责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项目负责人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1人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20"/>
              </w:rPr>
              <w:t>总体技术方案、进度协调、质量管理</w:t>
            </w:r>
          </w:p>
        </w:tc>
      </w:tr>
      <w:tr>
        <w:tc>
          <w:tcPr>
            <w:tcW w:type="dxa" w:w="2880"/>
            <w:shd w:fill="F8F9FB"/>
          </w:tcPr>
          <w:p>
            <w:r/>
            <w:r>
              <w:rPr>
                <w:rFonts w:ascii="Calibri" w:hAnsi="Calibri"/>
                <w:b/>
                <w:sz w:val="20"/>
              </w:rPr>
              <w:t>子课题负责人</w:t>
            </w:r>
          </w:p>
        </w:tc>
        <w:tc>
          <w:tcPr>
            <w:tcW w:type="dxa" w:w="1440"/>
            <w:shd w:fill="F8F9FB"/>
          </w:tcPr>
          <w:p>
            <w:r/>
            <w:r>
              <w:rPr>
                <w:rFonts w:ascii="Calibri" w:hAnsi="Calibri"/>
                <w:sz w:val="20"/>
              </w:rPr>
              <w:t>5人</w:t>
            </w:r>
          </w:p>
        </w:tc>
        <w:tc>
          <w:tcPr>
            <w:tcW w:type="dxa" w:w="5040"/>
            <w:shd w:fill="F8F9FB"/>
          </w:tcPr>
          <w:p>
            <w:r/>
            <w:r>
              <w:rPr>
                <w:rFonts w:ascii="Calibri" w:hAnsi="Calibri"/>
                <w:sz w:val="20"/>
              </w:rPr>
              <w:t>各子课题技术攻关与交付物管理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数据工程师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3-4人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20"/>
              </w:rPr>
              <w:t>数据采集、清洗、标注、管理平台搭建</w:t>
            </w:r>
          </w:p>
        </w:tc>
      </w:tr>
      <w:tr>
        <w:tc>
          <w:tcPr>
            <w:tcW w:type="dxa" w:w="2880"/>
            <w:shd w:fill="F8F9FB"/>
          </w:tcPr>
          <w:p>
            <w:r/>
            <w:r>
              <w:rPr>
                <w:rFonts w:ascii="Calibri" w:hAnsi="Calibri"/>
                <w:b/>
                <w:sz w:val="20"/>
              </w:rPr>
              <w:t>算法工程师（大模型）</w:t>
            </w:r>
          </w:p>
        </w:tc>
        <w:tc>
          <w:tcPr>
            <w:tcW w:type="dxa" w:w="1440"/>
            <w:shd w:fill="F8F9FB"/>
          </w:tcPr>
          <w:p>
            <w:r/>
            <w:r>
              <w:rPr>
                <w:rFonts w:ascii="Calibri" w:hAnsi="Calibri"/>
                <w:sz w:val="20"/>
              </w:rPr>
              <w:t>2-3人</w:t>
            </w:r>
          </w:p>
        </w:tc>
        <w:tc>
          <w:tcPr>
            <w:tcW w:type="dxa" w:w="5040"/>
            <w:shd w:fill="F8F9FB"/>
          </w:tcPr>
          <w:p>
            <w:r/>
            <w:r>
              <w:rPr>
                <w:rFonts w:ascii="Calibri" w:hAnsi="Calibri"/>
                <w:sz w:val="20"/>
              </w:rPr>
              <w:t>RAG知识库、大模型微调与推理优化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算法工程师（小模型）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2-3人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20"/>
              </w:rPr>
              <w:t>质量判断、参数预测等小模型训练与部署</w:t>
            </w:r>
          </w:p>
        </w:tc>
      </w:tr>
      <w:tr>
        <w:tc>
          <w:tcPr>
            <w:tcW w:type="dxa" w:w="2880"/>
            <w:shd w:fill="F8F9FB"/>
          </w:tcPr>
          <w:p>
            <w:r/>
            <w:r>
              <w:rPr>
                <w:rFonts w:ascii="Calibri" w:hAnsi="Calibri"/>
                <w:b/>
                <w:sz w:val="20"/>
              </w:rPr>
              <w:t>NLP/知识工程工程师</w:t>
            </w:r>
          </w:p>
        </w:tc>
        <w:tc>
          <w:tcPr>
            <w:tcW w:type="dxa" w:w="1440"/>
            <w:shd w:fill="F8F9FB"/>
          </w:tcPr>
          <w:p>
            <w:r/>
            <w:r>
              <w:rPr>
                <w:rFonts w:ascii="Calibri" w:hAnsi="Calibri"/>
                <w:sz w:val="20"/>
              </w:rPr>
              <w:t>2-3人</w:t>
            </w:r>
          </w:p>
        </w:tc>
        <w:tc>
          <w:tcPr>
            <w:tcW w:type="dxa" w:w="5040"/>
            <w:shd w:fill="F8F9FB"/>
          </w:tcPr>
          <w:p>
            <w:r/>
            <w:r>
              <w:rPr>
                <w:rFonts w:ascii="Calibri" w:hAnsi="Calibri"/>
                <w:sz w:val="20"/>
              </w:rPr>
              <w:t>知识图谱构建、本体设计、知识抽取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软件开发工程师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4-5人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20"/>
              </w:rPr>
              <w:t>编排软件前后端开发、工作流引擎、可视化</w:t>
            </w:r>
          </w:p>
        </w:tc>
      </w:tr>
      <w:tr>
        <w:tc>
          <w:tcPr>
            <w:tcW w:type="dxa" w:w="2880"/>
            <w:shd w:fill="F8F9FB"/>
          </w:tcPr>
          <w:p>
            <w:r/>
            <w:r>
              <w:rPr>
                <w:rFonts w:ascii="Calibri" w:hAnsi="Calibri"/>
                <w:b/>
                <w:sz w:val="20"/>
              </w:rPr>
              <w:t>机理建模工程师</w:t>
            </w:r>
          </w:p>
        </w:tc>
        <w:tc>
          <w:tcPr>
            <w:tcW w:type="dxa" w:w="1440"/>
            <w:shd w:fill="F8F9FB"/>
          </w:tcPr>
          <w:p>
            <w:r/>
            <w:r>
              <w:rPr>
                <w:rFonts w:ascii="Calibri" w:hAnsi="Calibri"/>
                <w:sz w:val="20"/>
              </w:rPr>
              <w:t>2人</w:t>
            </w:r>
          </w:p>
        </w:tc>
        <w:tc>
          <w:tcPr>
            <w:tcW w:type="dxa" w:w="5040"/>
            <w:shd w:fill="F8F9FB"/>
          </w:tcPr>
          <w:p>
            <w:r/>
            <w:r>
              <w:rPr>
                <w:rFonts w:ascii="Calibri" w:hAnsi="Calibri"/>
                <w:sz w:val="20"/>
              </w:rPr>
              <w:t>点焊物理机理模型开发与验证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测试工程师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2-3人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20"/>
              </w:rPr>
              <w:t>功能测试、性能测试、集成测试</w:t>
            </w:r>
          </w:p>
        </w:tc>
      </w:tr>
      <w:tr>
        <w:tc>
          <w:tcPr>
            <w:tcW w:type="dxa" w:w="2880"/>
            <w:shd w:fill="F8F9FB"/>
          </w:tcPr>
          <w:p>
            <w:r/>
            <w:r>
              <w:rPr>
                <w:rFonts w:ascii="Calibri" w:hAnsi="Calibri"/>
                <w:b/>
                <w:sz w:val="20"/>
              </w:rPr>
              <w:t>成果转化负责人</w:t>
            </w:r>
          </w:p>
        </w:tc>
        <w:tc>
          <w:tcPr>
            <w:tcW w:type="dxa" w:w="1440"/>
            <w:shd w:fill="F8F9FB"/>
          </w:tcPr>
          <w:p>
            <w:r/>
            <w:r>
              <w:rPr>
                <w:rFonts w:ascii="Calibri" w:hAnsi="Calibri"/>
                <w:sz w:val="20"/>
              </w:rPr>
              <w:t>1人</w:t>
            </w:r>
          </w:p>
        </w:tc>
        <w:tc>
          <w:tcPr>
            <w:tcW w:type="dxa" w:w="5040"/>
            <w:shd w:fill="F8F9FB"/>
          </w:tcPr>
          <w:p>
            <w:r/>
            <w:r>
              <w:rPr>
                <w:rFonts w:ascii="Calibri" w:hAnsi="Calibri"/>
                <w:sz w:val="20"/>
              </w:rPr>
              <w:t>成果转化策略、技术推广、产业化对接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科研助理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1-2人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20"/>
              </w:rPr>
              <w:t>进度跟踪、文档管理、跨部门协调</w:t>
            </w:r>
          </w:p>
        </w:tc>
      </w:tr>
    </w:tbl>
    <w:p/>
    <w:p>
      <w:pPr>
        <w:spacing w:after="160"/>
      </w:pPr>
      <w:r>
        <w:t>合计核心团队约25-30人，可根据实际项目进度动态调整。</w:t>
      </w:r>
    </w:p>
    <w:p>
      <w:pPr>
        <w:pStyle w:val="Heading2"/>
      </w:pPr>
      <w:r>
        <w:t>4.2 硬件与计算资源</w:t>
      </w:r>
    </w:p>
    <w:tbl>
      <w:tblPr>
        <w:tblW w:type="auto" w:w="0"/>
        <w:jc w:val="center"/>
        <w:tblLook w:firstColumn="1" w:firstRow="1" w:lastColumn="0" w:lastRow="0" w:noHBand="0" w:noVBand="1" w:val="04A0"/>
        <w:tblW w:w="9360" w:type="dxa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2E74B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资源类型</w:t>
            </w:r>
          </w:p>
        </w:tc>
        <w:tc>
          <w:tcPr>
            <w:tcW w:type="dxa" w:w="1152"/>
            <w:shd w:fill="2E74B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3168"/>
            <w:shd w:fill="2E74B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规格要求</w:t>
            </w:r>
          </w:p>
        </w:tc>
        <w:tc>
          <w:tcPr>
            <w:tcW w:type="dxa" w:w="2880"/>
            <w:shd w:fill="2E74B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GPU训练服务器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0"/>
              </w:rPr>
              <w:t>2-4台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20"/>
              </w:rPr>
              <w:t>A100 80GB或同等算力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大模型微调、小模型训练</w:t>
            </w:r>
          </w:p>
        </w:tc>
      </w:tr>
      <w:tr>
        <w:tc>
          <w:tcPr>
            <w:tcW w:type="dxa" w:w="2160"/>
            <w:shd w:fill="F8F9FB"/>
          </w:tcPr>
          <w:p>
            <w:r/>
            <w:r>
              <w:rPr>
                <w:rFonts w:ascii="Calibri" w:hAnsi="Calibri"/>
                <w:b/>
                <w:sz w:val="20"/>
              </w:rPr>
              <w:t>GPU推理服务器</w:t>
            </w:r>
          </w:p>
        </w:tc>
        <w:tc>
          <w:tcPr>
            <w:tcW w:type="dxa" w:w="1152"/>
            <w:shd w:fill="F8F9FB"/>
          </w:tcPr>
          <w:p>
            <w:r/>
            <w:r>
              <w:rPr>
                <w:rFonts w:ascii="Calibri" w:hAnsi="Calibri"/>
                <w:sz w:val="20"/>
              </w:rPr>
              <w:t>2-3台</w:t>
            </w:r>
          </w:p>
        </w:tc>
        <w:tc>
          <w:tcPr>
            <w:tcW w:type="dxa" w:w="3168"/>
            <w:shd w:fill="F8F9FB"/>
          </w:tcPr>
          <w:p>
            <w:r/>
            <w:r>
              <w:rPr>
                <w:rFonts w:ascii="Calibri" w:hAnsi="Calibri"/>
                <w:sz w:val="20"/>
              </w:rPr>
              <w:t>A10/RTX 4090</w:t>
            </w:r>
          </w:p>
        </w:tc>
        <w:tc>
          <w:tcPr>
            <w:tcW w:type="dxa" w:w="2880"/>
            <w:shd w:fill="F8F9FB"/>
          </w:tcPr>
          <w:p>
            <w:r/>
            <w:r>
              <w:rPr>
                <w:rFonts w:ascii="Calibri" w:hAnsi="Calibri"/>
                <w:sz w:val="20"/>
              </w:rPr>
              <w:t>智能体在线推理部署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数据存储服务器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0"/>
              </w:rPr>
              <w:t>1-2台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20"/>
              </w:rPr>
              <w:t>≥100TB分布式存储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原始数据与清洗后数据存储</w:t>
            </w:r>
          </w:p>
        </w:tc>
      </w:tr>
      <w:tr>
        <w:tc>
          <w:tcPr>
            <w:tcW w:type="dxa" w:w="2160"/>
            <w:shd w:fill="F8F9FB"/>
          </w:tcPr>
          <w:p>
            <w:r/>
            <w:r>
              <w:rPr>
                <w:rFonts w:ascii="Calibri" w:hAnsi="Calibri"/>
                <w:b/>
                <w:sz w:val="20"/>
              </w:rPr>
              <w:t>应用服务器</w:t>
            </w:r>
          </w:p>
        </w:tc>
        <w:tc>
          <w:tcPr>
            <w:tcW w:type="dxa" w:w="1152"/>
            <w:shd w:fill="F8F9FB"/>
          </w:tcPr>
          <w:p>
            <w:r/>
            <w:r>
              <w:rPr>
                <w:rFonts w:ascii="Calibri" w:hAnsi="Calibri"/>
                <w:sz w:val="20"/>
              </w:rPr>
              <w:t>2-4台</w:t>
            </w:r>
          </w:p>
        </w:tc>
        <w:tc>
          <w:tcPr>
            <w:tcW w:type="dxa" w:w="3168"/>
            <w:shd w:fill="F8F9FB"/>
          </w:tcPr>
          <w:p>
            <w:r/>
            <w:r>
              <w:rPr>
                <w:rFonts w:ascii="Calibri" w:hAnsi="Calibri"/>
                <w:sz w:val="20"/>
              </w:rPr>
              <w:t>64核/256GB内存</w:t>
            </w:r>
          </w:p>
        </w:tc>
        <w:tc>
          <w:tcPr>
            <w:tcW w:type="dxa" w:w="2880"/>
            <w:shd w:fill="F8F9FB"/>
          </w:tcPr>
          <w:p>
            <w:r/>
            <w:r>
              <w:rPr>
                <w:rFonts w:ascii="Calibri" w:hAnsi="Calibri"/>
                <w:sz w:val="20"/>
              </w:rPr>
              <w:t>编排软件后端部署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开发/测试工作站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0"/>
              </w:rPr>
              <w:t>5-8台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20"/>
              </w:rPr>
              <w:t>32GB+内存/RTX 3060+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算法开发与本地测试</w:t>
            </w:r>
          </w:p>
        </w:tc>
      </w:tr>
      <w:tr>
        <w:tc>
          <w:tcPr>
            <w:tcW w:type="dxa" w:w="2160"/>
            <w:shd w:fill="F8F9FB"/>
          </w:tcPr>
          <w:p>
            <w:r/>
            <w:r>
              <w:rPr>
                <w:rFonts w:ascii="Calibri" w:hAnsi="Calibri"/>
                <w:b/>
                <w:sz w:val="20"/>
              </w:rPr>
              <w:t>产线数据采集终端</w:t>
            </w:r>
          </w:p>
        </w:tc>
        <w:tc>
          <w:tcPr>
            <w:tcW w:type="dxa" w:w="1152"/>
            <w:shd w:fill="F8F9FB"/>
          </w:tcPr>
          <w:p>
            <w:r/>
            <w:r>
              <w:rPr>
                <w:rFonts w:ascii="Calibri" w:hAnsi="Calibri"/>
                <w:sz w:val="20"/>
              </w:rPr>
              <w:t>1-2套</w:t>
            </w:r>
          </w:p>
        </w:tc>
        <w:tc>
          <w:tcPr>
            <w:tcW w:type="dxa" w:w="3168"/>
            <w:shd w:fill="F8F9FB"/>
          </w:tcPr>
          <w:p>
            <w:r/>
            <w:r>
              <w:rPr>
                <w:rFonts w:ascii="Calibri" w:hAnsi="Calibri"/>
                <w:sz w:val="20"/>
              </w:rPr>
              <w:t>OPC-UA数据采集网关</w:t>
            </w:r>
          </w:p>
        </w:tc>
        <w:tc>
          <w:tcPr>
            <w:tcW w:type="dxa" w:w="2880"/>
            <w:shd w:fill="F8F9FB"/>
          </w:tcPr>
          <w:p>
            <w:r/>
            <w:r>
              <w:rPr>
                <w:rFonts w:ascii="Calibri" w:hAnsi="Calibri"/>
                <w:sz w:val="20"/>
              </w:rPr>
              <w:t>产线实时数据采集</w:t>
            </w:r>
          </w:p>
        </w:tc>
      </w:tr>
    </w:tbl>
    <w:p/>
    <w:p/>
    <w:p>
      <w:pPr>
        <w:pStyle w:val="Heading2"/>
      </w:pPr>
      <w:r>
        <w:t>4.3 软件与工具资源</w:t>
      </w:r>
    </w:p>
    <w:tbl>
      <w:tblPr>
        <w:tblW w:type="auto" w:w="0"/>
        <w:jc w:val="center"/>
        <w:tblLook w:firstColumn="1" w:firstRow="1" w:lastColumn="0" w:lastRow="0" w:noHBand="0" w:noVBand="1" w:val="04A0"/>
        <w:tblW w:w="9360" w:type="dxa"/>
        <w:tblInd w:w="120" w:type="dxa"/>
      </w:tblPr>
      <w:tblGrid>
        <w:gridCol w:w="4680"/>
        <w:gridCol w:w="4680"/>
      </w:tblGrid>
      <w:tr>
        <w:tc>
          <w:tcPr>
            <w:tcW w:type="dxa" w:w="2880"/>
            <w:shd w:fill="2E74B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6480"/>
            <w:shd w:fill="2E74B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具体工具/平台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操作系统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sz w:val="20"/>
              </w:rPr>
              <w:t>Linux (Ubuntu 22.04+) / Windows Server</w:t>
            </w:r>
          </w:p>
        </w:tc>
      </w:tr>
      <w:tr>
        <w:tc>
          <w:tcPr>
            <w:tcW w:type="dxa" w:w="2880"/>
            <w:shd w:fill="F8F9FB"/>
          </w:tcPr>
          <w:p>
            <w:r/>
            <w:r>
              <w:rPr>
                <w:rFonts w:ascii="Calibri" w:hAnsi="Calibri"/>
                <w:b/>
                <w:sz w:val="20"/>
              </w:rPr>
              <w:t>深度学习框架</w:t>
            </w:r>
          </w:p>
        </w:tc>
        <w:tc>
          <w:tcPr>
            <w:tcW w:type="dxa" w:w="6480"/>
            <w:shd w:fill="F8F9FB"/>
          </w:tcPr>
          <w:p>
            <w:r/>
            <w:r>
              <w:rPr>
                <w:rFonts w:ascii="Calibri" w:hAnsi="Calibri"/>
                <w:sz w:val="20"/>
              </w:rPr>
              <w:t>PyTorch 2.0+, TensorFlow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大模型框架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sz w:val="20"/>
              </w:rPr>
              <w:t>LangChain, LlamaIndex, vLLM</w:t>
            </w:r>
          </w:p>
        </w:tc>
      </w:tr>
      <w:tr>
        <w:tc>
          <w:tcPr>
            <w:tcW w:type="dxa" w:w="2880"/>
            <w:shd w:fill="F8F9FB"/>
          </w:tcPr>
          <w:p>
            <w:r/>
            <w:r>
              <w:rPr>
                <w:rFonts w:ascii="Calibri" w:hAnsi="Calibri"/>
                <w:b/>
                <w:sz w:val="20"/>
              </w:rPr>
              <w:t>知识图谱</w:t>
            </w:r>
          </w:p>
        </w:tc>
        <w:tc>
          <w:tcPr>
            <w:tcW w:type="dxa" w:w="6480"/>
            <w:shd w:fill="F8F9FB"/>
          </w:tcPr>
          <w:p>
            <w:r/>
            <w:r>
              <w:rPr>
                <w:rFonts w:ascii="Calibri" w:hAnsi="Calibri"/>
                <w:sz w:val="20"/>
              </w:rPr>
              <w:t>Neo4j, JanusGraph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向量数据库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sz w:val="20"/>
              </w:rPr>
              <w:t>Milvus, Qdrant, FAISS</w:t>
            </w:r>
          </w:p>
        </w:tc>
      </w:tr>
      <w:tr>
        <w:tc>
          <w:tcPr>
            <w:tcW w:type="dxa" w:w="2880"/>
            <w:shd w:fill="F8F9FB"/>
          </w:tcPr>
          <w:p>
            <w:r/>
            <w:r>
              <w:rPr>
                <w:rFonts w:ascii="Calibri" w:hAnsi="Calibri"/>
                <w:b/>
                <w:sz w:val="20"/>
              </w:rPr>
              <w:t>关系型数据库</w:t>
            </w:r>
          </w:p>
        </w:tc>
        <w:tc>
          <w:tcPr>
            <w:tcW w:type="dxa" w:w="6480"/>
            <w:shd w:fill="F8F9FB"/>
          </w:tcPr>
          <w:p>
            <w:r/>
            <w:r>
              <w:rPr>
                <w:rFonts w:ascii="Calibri" w:hAnsi="Calibri"/>
                <w:sz w:val="20"/>
              </w:rPr>
              <w:t>PostgreSQL, MySQL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时序数据库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sz w:val="20"/>
              </w:rPr>
              <w:t>InfluxDB, TimescaleDB</w:t>
            </w:r>
          </w:p>
        </w:tc>
      </w:tr>
      <w:tr>
        <w:tc>
          <w:tcPr>
            <w:tcW w:type="dxa" w:w="2880"/>
            <w:shd w:fill="F8F9FB"/>
          </w:tcPr>
          <w:p>
            <w:r/>
            <w:r>
              <w:rPr>
                <w:rFonts w:ascii="Calibri" w:hAnsi="Calibri"/>
                <w:b/>
                <w:sz w:val="20"/>
              </w:rPr>
              <w:t>消息中间件</w:t>
            </w:r>
          </w:p>
        </w:tc>
        <w:tc>
          <w:tcPr>
            <w:tcW w:type="dxa" w:w="6480"/>
            <w:shd w:fill="F8F9FB"/>
          </w:tcPr>
          <w:p>
            <w:r/>
            <w:r>
              <w:rPr>
                <w:rFonts w:ascii="Calibri" w:hAnsi="Calibri"/>
                <w:sz w:val="20"/>
              </w:rPr>
              <w:t>Kafka, RabbitMQ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容器化平台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sz w:val="20"/>
              </w:rPr>
              <w:t>Docker, Kubernetes</w:t>
            </w:r>
          </w:p>
        </w:tc>
      </w:tr>
      <w:tr>
        <w:tc>
          <w:tcPr>
            <w:tcW w:type="dxa" w:w="2880"/>
            <w:shd w:fill="F8F9FB"/>
          </w:tcPr>
          <w:p>
            <w:r/>
            <w:r>
              <w:rPr>
                <w:rFonts w:ascii="Calibri" w:hAnsi="Calibri"/>
                <w:b/>
                <w:sz w:val="20"/>
              </w:rPr>
              <w:t>前端框架</w:t>
            </w:r>
          </w:p>
        </w:tc>
        <w:tc>
          <w:tcPr>
            <w:tcW w:type="dxa" w:w="6480"/>
            <w:shd w:fill="F8F9FB"/>
          </w:tcPr>
          <w:p>
            <w:r/>
            <w:r>
              <w:rPr>
                <w:rFonts w:ascii="Calibri" w:hAnsi="Calibri"/>
                <w:sz w:val="20"/>
              </w:rPr>
              <w:t>React/Vue3, Ant Design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后端框架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sz w:val="20"/>
              </w:rPr>
              <w:t>Python FastAPI, Go/Java</w:t>
            </w:r>
          </w:p>
        </w:tc>
      </w:tr>
      <w:tr>
        <w:tc>
          <w:tcPr>
            <w:tcW w:type="dxa" w:w="2880"/>
            <w:shd w:fill="F8F9FB"/>
          </w:tcPr>
          <w:p>
            <w:r/>
            <w:r>
              <w:rPr>
                <w:rFonts w:ascii="Calibri" w:hAnsi="Calibri"/>
                <w:b/>
                <w:sz w:val="20"/>
              </w:rPr>
              <w:t>工作流引擎</w:t>
            </w:r>
          </w:p>
        </w:tc>
        <w:tc>
          <w:tcPr>
            <w:tcW w:type="dxa" w:w="6480"/>
            <w:shd w:fill="F8F9FB"/>
          </w:tcPr>
          <w:p>
            <w:r/>
            <w:r>
              <w:rPr>
                <w:rFonts w:ascii="Calibri" w:hAnsi="Calibri"/>
                <w:sz w:val="20"/>
              </w:rPr>
              <w:t>Airflow, Temporal (可参考)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文档协作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sz w:val="20"/>
              </w:rPr>
              <w:t>Confluence, GitLab Wiki</w:t>
            </w:r>
          </w:p>
        </w:tc>
      </w:tr>
      <w:tr>
        <w:tc>
          <w:tcPr>
            <w:tcW w:type="dxa" w:w="2880"/>
            <w:shd w:fill="F8F9FB"/>
          </w:tcPr>
          <w:p>
            <w:r/>
            <w:r>
              <w:rPr>
                <w:rFonts w:ascii="Calibri" w:hAnsi="Calibri"/>
                <w:b/>
                <w:sz w:val="20"/>
              </w:rPr>
              <w:t>项目管理</w:t>
            </w:r>
          </w:p>
        </w:tc>
        <w:tc>
          <w:tcPr>
            <w:tcW w:type="dxa" w:w="6480"/>
            <w:shd w:fill="F8F9FB"/>
          </w:tcPr>
          <w:p>
            <w:r/>
            <w:r>
              <w:rPr>
                <w:rFonts w:ascii="Calibri" w:hAnsi="Calibri"/>
                <w:sz w:val="20"/>
              </w:rPr>
              <w:t>Jira, MS Project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代码管理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sz w:val="20"/>
              </w:rPr>
              <w:t>GitLab/GitHub</w:t>
            </w:r>
          </w:p>
        </w:tc>
      </w:tr>
    </w:tbl>
    <w:p/>
    <w:p/>
    <w:p>
      <w:pPr>
        <w:pStyle w:val="Heading2"/>
      </w:pPr>
      <w:r>
        <w:t>4.4 数据资源需求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产线数据：合作整车厂点焊产线的实时采集时序数据（电流、电压、压力等），至少6个月以上历史数据积累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工艺文档：焊接工艺卡（WPS）、焊接规范标准（ISO/GB/JIS等）、设备手册、质检标准等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质检数据：撕裂试验结果、超声波检测结果、缺陷标注数据，累计不少于10,000个焊点的标注样本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专家知识：资深焊接工艺工程师提供经验规则、缺陷判据、参数调整策略等隐性知识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材料数据：涵盖钢-钢典型材料组合的物理参数、焊接窗口数据、焊前/焊后测试数据</w:t>
      </w:r>
    </w:p>
    <w:p>
      <w:r>
        <w:br w:type="page"/>
      </w:r>
    </w:p>
    <w:p>
      <w:pPr>
        <w:pStyle w:val="Heading1"/>
      </w:pPr>
      <w:r>
        <w:t>五、交付物清单</w:t>
      </w:r>
    </w:p>
    <w:tbl>
      <w:tblPr>
        <w:tblW w:type="auto" w:w="0"/>
        <w:jc w:val="center"/>
        <w:tblLook w:firstColumn="1" w:firstRow="1" w:lastColumn="0" w:lastRow="0" w:noHBand="0" w:noVBand="1" w:val="04A0"/>
        <w:tblW w:w="936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shd w:fill="2E74B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888"/>
            <w:shd w:fill="2E74B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交付物名称</w:t>
            </w:r>
          </w:p>
        </w:tc>
        <w:tc>
          <w:tcPr>
            <w:tcW w:type="dxa" w:w="1296"/>
            <w:shd w:fill="2E74B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864"/>
            <w:shd w:fill="2E74B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责任</w:t>
              <w:br/>
              <w:t>子课题</w:t>
            </w:r>
          </w:p>
        </w:tc>
        <w:tc>
          <w:tcPr>
            <w:tcW w:type="dxa" w:w="1152"/>
            <w:shd w:fill="2E74B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预计时间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/>
                <w:b/>
                <w:sz w:val="16"/>
              </w:rPr>
              <w:t>D-SG1-01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sz w:val="16"/>
              </w:rPr>
              <w:t>点焊工艺多源数据采集规范V1.0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16"/>
              </w:rPr>
              <w:t>规范文档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/>
                <w:sz w:val="16"/>
              </w:rPr>
              <w:t>SG1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6"/>
              </w:rPr>
              <w:t>2026.06</w:t>
            </w:r>
          </w:p>
        </w:tc>
      </w:tr>
      <w:tr>
        <w:tc>
          <w:tcPr>
            <w:tcW w:type="dxa" w:w="1296"/>
            <w:shd w:fill="F8F9FB"/>
          </w:tcPr>
          <w:p>
            <w:r/>
            <w:r>
              <w:rPr>
                <w:rFonts w:ascii="Calibri" w:hAnsi="Calibri"/>
                <w:b/>
                <w:sz w:val="16"/>
              </w:rPr>
              <w:t>D-SG1-02</w:t>
            </w:r>
          </w:p>
        </w:tc>
        <w:tc>
          <w:tcPr>
            <w:tcW w:type="dxa" w:w="3888"/>
            <w:shd w:fill="F8F9FB"/>
          </w:tcPr>
          <w:p>
            <w:r/>
            <w:r>
              <w:rPr>
                <w:rFonts w:ascii="Calibri" w:hAnsi="Calibri"/>
                <w:sz w:val="16"/>
              </w:rPr>
              <w:t>数据清洗与治理流水线</w:t>
            </w:r>
          </w:p>
        </w:tc>
        <w:tc>
          <w:tcPr>
            <w:tcW w:type="dxa" w:w="1296"/>
            <w:shd w:fill="F8F9FB"/>
          </w:tcPr>
          <w:p>
            <w:r/>
            <w:r>
              <w:rPr>
                <w:rFonts w:ascii="Calibri" w:hAnsi="Calibri"/>
                <w:sz w:val="16"/>
              </w:rPr>
              <w:t>软件模块</w:t>
            </w:r>
          </w:p>
        </w:tc>
        <w:tc>
          <w:tcPr>
            <w:tcW w:type="dxa" w:w="864"/>
            <w:shd w:fill="F8F9FB"/>
          </w:tcPr>
          <w:p>
            <w:r/>
            <w:r>
              <w:rPr>
                <w:rFonts w:ascii="Calibri" w:hAnsi="Calibri"/>
                <w:b/>
                <w:sz w:val="16"/>
              </w:rPr>
              <w:t>SG1</w:t>
            </w:r>
          </w:p>
        </w:tc>
        <w:tc>
          <w:tcPr>
            <w:tcW w:type="dxa" w:w="1152"/>
            <w:shd w:fill="F8F9FB"/>
          </w:tcPr>
          <w:p>
            <w:r/>
            <w:r>
              <w:rPr>
                <w:rFonts w:ascii="Calibri" w:hAnsi="Calibri"/>
                <w:sz w:val="16"/>
              </w:rPr>
              <w:t>2026.08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/>
                <w:b/>
                <w:sz w:val="16"/>
              </w:rPr>
              <w:t>D-SG1-03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sz w:val="16"/>
              </w:rPr>
              <w:t>工况自动标签化工具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16"/>
              </w:rPr>
              <w:t>软件模块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/>
                <w:sz w:val="16"/>
              </w:rPr>
              <w:t>SG1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6"/>
              </w:rPr>
              <w:t>2026.08</w:t>
            </w:r>
          </w:p>
        </w:tc>
      </w:tr>
      <w:tr>
        <w:tc>
          <w:tcPr>
            <w:tcW w:type="dxa" w:w="1296"/>
            <w:shd w:fill="F8F9FB"/>
          </w:tcPr>
          <w:p>
            <w:r/>
            <w:r>
              <w:rPr>
                <w:rFonts w:ascii="Calibri" w:hAnsi="Calibri"/>
                <w:b/>
                <w:sz w:val="16"/>
              </w:rPr>
              <w:t>D-SG1-04</w:t>
            </w:r>
          </w:p>
        </w:tc>
        <w:tc>
          <w:tcPr>
            <w:tcW w:type="dxa" w:w="3888"/>
            <w:shd w:fill="F8F9FB"/>
          </w:tcPr>
          <w:p>
            <w:r/>
            <w:r>
              <w:rPr>
                <w:rFonts w:ascii="Calibri" w:hAnsi="Calibri"/>
                <w:sz w:val="16"/>
              </w:rPr>
              <w:t>数据底座管理系统</w:t>
            </w:r>
          </w:p>
        </w:tc>
        <w:tc>
          <w:tcPr>
            <w:tcW w:type="dxa" w:w="1296"/>
            <w:shd w:fill="F8F9FB"/>
          </w:tcPr>
          <w:p>
            <w:r/>
            <w:r>
              <w:rPr>
                <w:rFonts w:ascii="Calibri" w:hAnsi="Calibri"/>
                <w:sz w:val="16"/>
              </w:rPr>
              <w:t>软件平台</w:t>
            </w:r>
          </w:p>
        </w:tc>
        <w:tc>
          <w:tcPr>
            <w:tcW w:type="dxa" w:w="864"/>
            <w:shd w:fill="F8F9FB"/>
          </w:tcPr>
          <w:p>
            <w:r/>
            <w:r>
              <w:rPr>
                <w:rFonts w:ascii="Calibri" w:hAnsi="Calibri"/>
                <w:b/>
                <w:sz w:val="16"/>
              </w:rPr>
              <w:t>SG1</w:t>
            </w:r>
          </w:p>
        </w:tc>
        <w:tc>
          <w:tcPr>
            <w:tcW w:type="dxa" w:w="1152"/>
            <w:shd w:fill="F8F9FB"/>
          </w:tcPr>
          <w:p>
            <w:r/>
            <w:r>
              <w:rPr>
                <w:rFonts w:ascii="Calibri" w:hAnsi="Calibri"/>
                <w:sz w:val="16"/>
              </w:rPr>
              <w:t>2026.09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/>
                <w:b/>
                <w:sz w:val="16"/>
              </w:rPr>
              <w:t>D-SG1-05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sz w:val="16"/>
              </w:rPr>
              <w:t>标注样本数据集（≥100万条）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16"/>
              </w:rPr>
              <w:t>数据集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/>
                <w:sz w:val="16"/>
              </w:rPr>
              <w:t>SG1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6"/>
              </w:rPr>
              <w:t>2026.09</w:t>
            </w:r>
          </w:p>
        </w:tc>
      </w:tr>
      <w:tr>
        <w:tc>
          <w:tcPr>
            <w:tcW w:type="dxa" w:w="1296"/>
            <w:shd w:fill="F8F9FB"/>
          </w:tcPr>
          <w:p>
            <w:r/>
            <w:r>
              <w:rPr>
                <w:rFonts w:ascii="Calibri" w:hAnsi="Calibri"/>
                <w:b/>
                <w:sz w:val="16"/>
              </w:rPr>
              <w:t>D-SG2-01</w:t>
            </w:r>
          </w:p>
        </w:tc>
        <w:tc>
          <w:tcPr>
            <w:tcW w:type="dxa" w:w="3888"/>
            <w:shd w:fill="F8F9FB"/>
          </w:tcPr>
          <w:p>
            <w:r/>
            <w:r>
              <w:rPr>
                <w:rFonts w:ascii="Calibri" w:hAnsi="Calibri"/>
                <w:sz w:val="16"/>
              </w:rPr>
              <w:t>多模态数据融合加工流水线</w:t>
            </w:r>
          </w:p>
        </w:tc>
        <w:tc>
          <w:tcPr>
            <w:tcW w:type="dxa" w:w="1296"/>
            <w:shd w:fill="F8F9FB"/>
          </w:tcPr>
          <w:p>
            <w:r/>
            <w:r>
              <w:rPr>
                <w:rFonts w:ascii="Calibri" w:hAnsi="Calibri"/>
                <w:sz w:val="16"/>
              </w:rPr>
              <w:t>软件模块</w:t>
            </w:r>
          </w:p>
        </w:tc>
        <w:tc>
          <w:tcPr>
            <w:tcW w:type="dxa" w:w="864"/>
            <w:shd w:fill="F8F9FB"/>
          </w:tcPr>
          <w:p>
            <w:r/>
            <w:r>
              <w:rPr>
                <w:rFonts w:ascii="Calibri" w:hAnsi="Calibri"/>
                <w:b/>
                <w:sz w:val="16"/>
              </w:rPr>
              <w:t>SG2</w:t>
            </w:r>
          </w:p>
        </w:tc>
        <w:tc>
          <w:tcPr>
            <w:tcW w:type="dxa" w:w="1152"/>
            <w:shd w:fill="F8F9FB"/>
          </w:tcPr>
          <w:p>
            <w:r/>
            <w:r>
              <w:rPr>
                <w:rFonts w:ascii="Calibri" w:hAnsi="Calibri"/>
                <w:sz w:val="16"/>
              </w:rPr>
              <w:t>2026.11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/>
                <w:b/>
                <w:sz w:val="16"/>
              </w:rPr>
              <w:t>D-SG2-02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sz w:val="16"/>
              </w:rPr>
              <w:t>点焊工艺知识图谱（≥5个知识库）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16"/>
              </w:rPr>
              <w:t>知识库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/>
                <w:sz w:val="16"/>
              </w:rPr>
              <w:t>SG2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6"/>
              </w:rPr>
              <w:t>2026.11</w:t>
            </w:r>
          </w:p>
        </w:tc>
      </w:tr>
      <w:tr>
        <w:tc>
          <w:tcPr>
            <w:tcW w:type="dxa" w:w="1296"/>
            <w:shd w:fill="F8F9FB"/>
          </w:tcPr>
          <w:p>
            <w:r/>
            <w:r>
              <w:rPr>
                <w:rFonts w:ascii="Calibri" w:hAnsi="Calibri"/>
                <w:b/>
                <w:sz w:val="16"/>
              </w:rPr>
              <w:t>D-SG2-03</w:t>
            </w:r>
          </w:p>
        </w:tc>
        <w:tc>
          <w:tcPr>
            <w:tcW w:type="dxa" w:w="3888"/>
            <w:shd w:fill="F8F9FB"/>
          </w:tcPr>
          <w:p>
            <w:r/>
            <w:r>
              <w:rPr>
                <w:rFonts w:ascii="Calibri" w:hAnsi="Calibri"/>
                <w:sz w:val="16"/>
              </w:rPr>
              <w:t>点焊机理模型库（≥5个模型）</w:t>
            </w:r>
          </w:p>
        </w:tc>
        <w:tc>
          <w:tcPr>
            <w:tcW w:type="dxa" w:w="1296"/>
            <w:shd w:fill="F8F9FB"/>
          </w:tcPr>
          <w:p>
            <w:r/>
            <w:r>
              <w:rPr>
                <w:rFonts w:ascii="Calibri" w:hAnsi="Calibri"/>
                <w:sz w:val="16"/>
              </w:rPr>
              <w:t>模型库</w:t>
            </w:r>
          </w:p>
        </w:tc>
        <w:tc>
          <w:tcPr>
            <w:tcW w:type="dxa" w:w="864"/>
            <w:shd w:fill="F8F9FB"/>
          </w:tcPr>
          <w:p>
            <w:r/>
            <w:r>
              <w:rPr>
                <w:rFonts w:ascii="Calibri" w:hAnsi="Calibri"/>
                <w:b/>
                <w:sz w:val="16"/>
              </w:rPr>
              <w:t>SG2</w:t>
            </w:r>
          </w:p>
        </w:tc>
        <w:tc>
          <w:tcPr>
            <w:tcW w:type="dxa" w:w="1152"/>
            <w:shd w:fill="F8F9FB"/>
          </w:tcPr>
          <w:p>
            <w:r/>
            <w:r>
              <w:rPr>
                <w:rFonts w:ascii="Calibri" w:hAnsi="Calibri"/>
                <w:sz w:val="16"/>
              </w:rPr>
              <w:t>2026.12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/>
                <w:b/>
                <w:sz w:val="16"/>
              </w:rPr>
              <w:t>D-SG2-04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sz w:val="16"/>
              </w:rPr>
              <w:t>《多模态数据融合技术》研究报告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16"/>
              </w:rPr>
              <w:t>技术报告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/>
                <w:sz w:val="16"/>
              </w:rPr>
              <w:t>SG2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6"/>
              </w:rPr>
              <w:t>2026.12</w:t>
            </w:r>
          </w:p>
        </w:tc>
      </w:tr>
      <w:tr>
        <w:tc>
          <w:tcPr>
            <w:tcW w:type="dxa" w:w="1296"/>
            <w:shd w:fill="F8F9FB"/>
          </w:tcPr>
          <w:p>
            <w:r/>
            <w:r>
              <w:rPr>
                <w:rFonts w:ascii="Calibri" w:hAnsi="Calibri"/>
                <w:b/>
                <w:sz w:val="16"/>
              </w:rPr>
              <w:t>D-SG2-05</w:t>
            </w:r>
          </w:p>
        </w:tc>
        <w:tc>
          <w:tcPr>
            <w:tcW w:type="dxa" w:w="3888"/>
            <w:shd w:fill="F8F9FB"/>
          </w:tcPr>
          <w:p>
            <w:r/>
            <w:r>
              <w:rPr>
                <w:rFonts w:ascii="Calibri" w:hAnsi="Calibri"/>
                <w:sz w:val="16"/>
              </w:rPr>
              <w:t>《知识图谱建模技术》研究报告</w:t>
            </w:r>
          </w:p>
        </w:tc>
        <w:tc>
          <w:tcPr>
            <w:tcW w:type="dxa" w:w="1296"/>
            <w:shd w:fill="F8F9FB"/>
          </w:tcPr>
          <w:p>
            <w:r/>
            <w:r>
              <w:rPr>
                <w:rFonts w:ascii="Calibri" w:hAnsi="Calibri"/>
                <w:sz w:val="16"/>
              </w:rPr>
              <w:t>技术报告</w:t>
            </w:r>
          </w:p>
        </w:tc>
        <w:tc>
          <w:tcPr>
            <w:tcW w:type="dxa" w:w="864"/>
            <w:shd w:fill="F8F9FB"/>
          </w:tcPr>
          <w:p>
            <w:r/>
            <w:r>
              <w:rPr>
                <w:rFonts w:ascii="Calibri" w:hAnsi="Calibri"/>
                <w:b/>
                <w:sz w:val="16"/>
              </w:rPr>
              <w:t>SG2</w:t>
            </w:r>
          </w:p>
        </w:tc>
        <w:tc>
          <w:tcPr>
            <w:tcW w:type="dxa" w:w="1152"/>
            <w:shd w:fill="F8F9FB"/>
          </w:tcPr>
          <w:p>
            <w:r/>
            <w:r>
              <w:rPr>
                <w:rFonts w:ascii="Calibri" w:hAnsi="Calibri"/>
                <w:sz w:val="16"/>
              </w:rPr>
              <w:t>2026.12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/>
                <w:b/>
                <w:sz w:val="16"/>
              </w:rPr>
              <w:t>D-SG2-06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sz w:val="16"/>
              </w:rPr>
              <w:t>《机理模型技术》研究报告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16"/>
              </w:rPr>
              <w:t>技术报告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/>
                <w:sz w:val="16"/>
              </w:rPr>
              <w:t>SG2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6"/>
              </w:rPr>
              <w:t>2026.12</w:t>
            </w:r>
          </w:p>
        </w:tc>
      </w:tr>
      <w:tr>
        <w:tc>
          <w:tcPr>
            <w:tcW w:type="dxa" w:w="1296"/>
            <w:shd w:fill="F8F9FB"/>
          </w:tcPr>
          <w:p>
            <w:r/>
            <w:r>
              <w:rPr>
                <w:rFonts w:ascii="Calibri" w:hAnsi="Calibri"/>
                <w:b/>
                <w:sz w:val="16"/>
              </w:rPr>
              <w:t>D-SG3-01</w:t>
            </w:r>
          </w:p>
        </w:tc>
        <w:tc>
          <w:tcPr>
            <w:tcW w:type="dxa" w:w="3888"/>
            <w:shd w:fill="F8F9FB"/>
          </w:tcPr>
          <w:p>
            <w:r/>
            <w:r>
              <w:rPr>
                <w:rFonts w:ascii="Calibri" w:hAnsi="Calibri"/>
                <w:sz w:val="16"/>
              </w:rPr>
              <w:t>智能体编排软件产品V1.0</w:t>
            </w:r>
          </w:p>
        </w:tc>
        <w:tc>
          <w:tcPr>
            <w:tcW w:type="dxa" w:w="1296"/>
            <w:shd w:fill="F8F9FB"/>
          </w:tcPr>
          <w:p>
            <w:r/>
            <w:r>
              <w:rPr>
                <w:rFonts w:ascii="Calibri" w:hAnsi="Calibri"/>
                <w:sz w:val="16"/>
              </w:rPr>
              <w:t>软件产品</w:t>
            </w:r>
          </w:p>
        </w:tc>
        <w:tc>
          <w:tcPr>
            <w:tcW w:type="dxa" w:w="864"/>
            <w:shd w:fill="F8F9FB"/>
          </w:tcPr>
          <w:p>
            <w:r/>
            <w:r>
              <w:rPr>
                <w:rFonts w:ascii="Calibri" w:hAnsi="Calibri"/>
                <w:b/>
                <w:sz w:val="16"/>
              </w:rPr>
              <w:t>SG3</w:t>
            </w:r>
          </w:p>
        </w:tc>
        <w:tc>
          <w:tcPr>
            <w:tcW w:type="dxa" w:w="1152"/>
            <w:shd w:fill="F8F9FB"/>
          </w:tcPr>
          <w:p>
            <w:r/>
            <w:r>
              <w:rPr>
                <w:rFonts w:ascii="Calibri" w:hAnsi="Calibri"/>
                <w:sz w:val="16"/>
              </w:rPr>
              <w:t>2027.03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/>
                <w:b/>
                <w:sz w:val="16"/>
              </w:rPr>
              <w:t>D-SG3-02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sz w:val="16"/>
              </w:rPr>
              <w:t>《编排软件产品详细设计报告》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16"/>
              </w:rPr>
              <w:t>技术报告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/>
                <w:sz w:val="16"/>
              </w:rPr>
              <w:t>SG3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6"/>
              </w:rPr>
              <w:t>2027.03</w:t>
            </w:r>
          </w:p>
        </w:tc>
      </w:tr>
      <w:tr>
        <w:tc>
          <w:tcPr>
            <w:tcW w:type="dxa" w:w="1296"/>
            <w:shd w:fill="F8F9FB"/>
          </w:tcPr>
          <w:p>
            <w:r/>
            <w:r>
              <w:rPr>
                <w:rFonts w:ascii="Calibri" w:hAnsi="Calibri"/>
                <w:b/>
                <w:sz w:val="16"/>
              </w:rPr>
              <w:t>D-SG3-03</w:t>
            </w:r>
          </w:p>
        </w:tc>
        <w:tc>
          <w:tcPr>
            <w:tcW w:type="dxa" w:w="3888"/>
            <w:shd w:fill="F8F9FB"/>
          </w:tcPr>
          <w:p>
            <w:r/>
            <w:r>
              <w:rPr>
                <w:rFonts w:ascii="Calibri" w:hAnsi="Calibri"/>
                <w:sz w:val="16"/>
              </w:rPr>
              <w:t>用户手册与接口文档</w:t>
            </w:r>
          </w:p>
        </w:tc>
        <w:tc>
          <w:tcPr>
            <w:tcW w:type="dxa" w:w="1296"/>
            <w:shd w:fill="F8F9FB"/>
          </w:tcPr>
          <w:p>
            <w:r/>
            <w:r>
              <w:rPr>
                <w:rFonts w:ascii="Calibri" w:hAnsi="Calibri"/>
                <w:sz w:val="16"/>
              </w:rPr>
              <w:t>文档</w:t>
            </w:r>
          </w:p>
        </w:tc>
        <w:tc>
          <w:tcPr>
            <w:tcW w:type="dxa" w:w="864"/>
            <w:shd w:fill="F8F9FB"/>
          </w:tcPr>
          <w:p>
            <w:r/>
            <w:r>
              <w:rPr>
                <w:rFonts w:ascii="Calibri" w:hAnsi="Calibri"/>
                <w:b/>
                <w:sz w:val="16"/>
              </w:rPr>
              <w:t>SG3</w:t>
            </w:r>
          </w:p>
        </w:tc>
        <w:tc>
          <w:tcPr>
            <w:tcW w:type="dxa" w:w="1152"/>
            <w:shd w:fill="F8F9FB"/>
          </w:tcPr>
          <w:p>
            <w:r/>
            <w:r>
              <w:rPr>
                <w:rFonts w:ascii="Calibri" w:hAnsi="Calibri"/>
                <w:sz w:val="16"/>
              </w:rPr>
              <w:t>2027.03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/>
                <w:b/>
                <w:sz w:val="16"/>
              </w:rPr>
              <w:t>D-SG4-01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sz w:val="16"/>
              </w:rPr>
              <w:t>工艺知识问答智能体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16"/>
              </w:rPr>
              <w:t>智能体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/>
                <w:sz w:val="16"/>
              </w:rPr>
              <w:t>SG4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6"/>
              </w:rPr>
              <w:t>2027.06</w:t>
            </w:r>
          </w:p>
        </w:tc>
      </w:tr>
      <w:tr>
        <w:tc>
          <w:tcPr>
            <w:tcW w:type="dxa" w:w="1296"/>
            <w:shd w:fill="F8F9FB"/>
          </w:tcPr>
          <w:p>
            <w:r/>
            <w:r>
              <w:rPr>
                <w:rFonts w:ascii="Calibri" w:hAnsi="Calibri"/>
                <w:b/>
                <w:sz w:val="16"/>
              </w:rPr>
              <w:t>D-SG4-02</w:t>
            </w:r>
          </w:p>
        </w:tc>
        <w:tc>
          <w:tcPr>
            <w:tcW w:type="dxa" w:w="3888"/>
            <w:shd w:fill="F8F9FB"/>
          </w:tcPr>
          <w:p>
            <w:r/>
            <w:r>
              <w:rPr>
                <w:rFonts w:ascii="Calibri" w:hAnsi="Calibri"/>
                <w:sz w:val="16"/>
              </w:rPr>
              <w:t>质量判断智能体</w:t>
            </w:r>
          </w:p>
        </w:tc>
        <w:tc>
          <w:tcPr>
            <w:tcW w:type="dxa" w:w="1296"/>
            <w:shd w:fill="F8F9FB"/>
          </w:tcPr>
          <w:p>
            <w:r/>
            <w:r>
              <w:rPr>
                <w:rFonts w:ascii="Calibri" w:hAnsi="Calibri"/>
                <w:sz w:val="16"/>
              </w:rPr>
              <w:t>智能体</w:t>
            </w:r>
          </w:p>
        </w:tc>
        <w:tc>
          <w:tcPr>
            <w:tcW w:type="dxa" w:w="864"/>
            <w:shd w:fill="F8F9FB"/>
          </w:tcPr>
          <w:p>
            <w:r/>
            <w:r>
              <w:rPr>
                <w:rFonts w:ascii="Calibri" w:hAnsi="Calibri"/>
                <w:b/>
                <w:sz w:val="16"/>
              </w:rPr>
              <w:t>SG4</w:t>
            </w:r>
          </w:p>
        </w:tc>
        <w:tc>
          <w:tcPr>
            <w:tcW w:type="dxa" w:w="1152"/>
            <w:shd w:fill="F8F9FB"/>
          </w:tcPr>
          <w:p>
            <w:r/>
            <w:r>
              <w:rPr>
                <w:rFonts w:ascii="Calibri" w:hAnsi="Calibri"/>
                <w:sz w:val="16"/>
              </w:rPr>
              <w:t>2027.06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/>
                <w:b/>
                <w:sz w:val="16"/>
              </w:rPr>
              <w:t>D-SG4-03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sz w:val="16"/>
              </w:rPr>
              <w:t>工艺参数推荐智能体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16"/>
              </w:rPr>
              <w:t>智能体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/>
                <w:sz w:val="16"/>
              </w:rPr>
              <w:t>SG4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6"/>
              </w:rPr>
              <w:t>2027.07</w:t>
            </w:r>
          </w:p>
        </w:tc>
      </w:tr>
      <w:tr>
        <w:tc>
          <w:tcPr>
            <w:tcW w:type="dxa" w:w="1296"/>
            <w:shd w:fill="F8F9FB"/>
          </w:tcPr>
          <w:p>
            <w:r/>
            <w:r>
              <w:rPr>
                <w:rFonts w:ascii="Calibri" w:hAnsi="Calibri"/>
                <w:b/>
                <w:sz w:val="16"/>
              </w:rPr>
              <w:t>D-SG4-04</w:t>
            </w:r>
          </w:p>
        </w:tc>
        <w:tc>
          <w:tcPr>
            <w:tcW w:type="dxa" w:w="3888"/>
            <w:shd w:fill="F8F9FB"/>
          </w:tcPr>
          <w:p>
            <w:r/>
            <w:r>
              <w:rPr>
                <w:rFonts w:ascii="Calibri" w:hAnsi="Calibri"/>
                <w:sz w:val="16"/>
              </w:rPr>
              <w:t>工艺方案生成智能体</w:t>
            </w:r>
          </w:p>
        </w:tc>
        <w:tc>
          <w:tcPr>
            <w:tcW w:type="dxa" w:w="1296"/>
            <w:shd w:fill="F8F9FB"/>
          </w:tcPr>
          <w:p>
            <w:r/>
            <w:r>
              <w:rPr>
                <w:rFonts w:ascii="Calibri" w:hAnsi="Calibri"/>
                <w:sz w:val="16"/>
              </w:rPr>
              <w:t>智能体</w:t>
            </w:r>
          </w:p>
        </w:tc>
        <w:tc>
          <w:tcPr>
            <w:tcW w:type="dxa" w:w="864"/>
            <w:shd w:fill="F8F9FB"/>
          </w:tcPr>
          <w:p>
            <w:r/>
            <w:r>
              <w:rPr>
                <w:rFonts w:ascii="Calibri" w:hAnsi="Calibri"/>
                <w:b/>
                <w:sz w:val="16"/>
              </w:rPr>
              <w:t>SG4</w:t>
            </w:r>
          </w:p>
        </w:tc>
        <w:tc>
          <w:tcPr>
            <w:tcW w:type="dxa" w:w="1152"/>
            <w:shd w:fill="F8F9FB"/>
          </w:tcPr>
          <w:p>
            <w:r/>
            <w:r>
              <w:rPr>
                <w:rFonts w:ascii="Calibri" w:hAnsi="Calibri"/>
                <w:sz w:val="16"/>
              </w:rPr>
              <w:t>2027.07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/>
                <w:b/>
                <w:sz w:val="16"/>
              </w:rPr>
              <w:t>D-SG4-05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sz w:val="16"/>
              </w:rPr>
              <w:t>闭环智能决策链集成系统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16"/>
              </w:rPr>
              <w:t>系统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/>
                <w:sz w:val="16"/>
              </w:rPr>
              <w:t>SG4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6"/>
              </w:rPr>
              <w:t>2027.09</w:t>
            </w:r>
          </w:p>
        </w:tc>
      </w:tr>
      <w:tr>
        <w:tc>
          <w:tcPr>
            <w:tcW w:type="dxa" w:w="1296"/>
            <w:shd w:fill="F8F9FB"/>
          </w:tcPr>
          <w:p>
            <w:r/>
            <w:r>
              <w:rPr>
                <w:rFonts w:ascii="Calibri" w:hAnsi="Calibri"/>
                <w:b/>
                <w:sz w:val="16"/>
              </w:rPr>
              <w:t>D-SG4-06</w:t>
            </w:r>
          </w:p>
        </w:tc>
        <w:tc>
          <w:tcPr>
            <w:tcW w:type="dxa" w:w="3888"/>
            <w:shd w:fill="F8F9FB"/>
          </w:tcPr>
          <w:p>
            <w:r/>
            <w:r>
              <w:rPr>
                <w:rFonts w:ascii="Calibri" w:hAnsi="Calibri"/>
                <w:sz w:val="16"/>
              </w:rPr>
              <w:t>《点焊工艺参数组合报告》</w:t>
            </w:r>
          </w:p>
        </w:tc>
        <w:tc>
          <w:tcPr>
            <w:tcW w:type="dxa" w:w="1296"/>
            <w:shd w:fill="F8F9FB"/>
          </w:tcPr>
          <w:p>
            <w:r/>
            <w:r>
              <w:rPr>
                <w:rFonts w:ascii="Calibri" w:hAnsi="Calibri"/>
                <w:sz w:val="16"/>
              </w:rPr>
              <w:t>测试报告</w:t>
            </w:r>
          </w:p>
        </w:tc>
        <w:tc>
          <w:tcPr>
            <w:tcW w:type="dxa" w:w="864"/>
            <w:shd w:fill="F8F9FB"/>
          </w:tcPr>
          <w:p>
            <w:r/>
            <w:r>
              <w:rPr>
                <w:rFonts w:ascii="Calibri" w:hAnsi="Calibri"/>
                <w:b/>
                <w:sz w:val="16"/>
              </w:rPr>
              <w:t>SG4</w:t>
            </w:r>
          </w:p>
        </w:tc>
        <w:tc>
          <w:tcPr>
            <w:tcW w:type="dxa" w:w="1152"/>
            <w:shd w:fill="F8F9FB"/>
          </w:tcPr>
          <w:p>
            <w:r/>
            <w:r>
              <w:rPr>
                <w:rFonts w:ascii="Calibri" w:hAnsi="Calibri"/>
                <w:sz w:val="16"/>
              </w:rPr>
              <w:t>2027.09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/>
                <w:b/>
                <w:sz w:val="16"/>
              </w:rPr>
              <w:t>D-SG4-07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sz w:val="16"/>
              </w:rPr>
              <w:t>《点焊工艺方案生成报告》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16"/>
              </w:rPr>
              <w:t>测试报告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/>
                <w:sz w:val="16"/>
              </w:rPr>
              <w:t>SG4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6"/>
              </w:rPr>
              <w:t>2027.09</w:t>
            </w:r>
          </w:p>
        </w:tc>
      </w:tr>
      <w:tr>
        <w:tc>
          <w:tcPr>
            <w:tcW w:type="dxa" w:w="1296"/>
            <w:shd w:fill="F8F9FB"/>
          </w:tcPr>
          <w:p>
            <w:r/>
            <w:r>
              <w:rPr>
                <w:rFonts w:ascii="Calibri" w:hAnsi="Calibri"/>
                <w:b/>
                <w:sz w:val="16"/>
              </w:rPr>
              <w:t>D-SG5-01</w:t>
            </w:r>
          </w:p>
        </w:tc>
        <w:tc>
          <w:tcPr>
            <w:tcW w:type="dxa" w:w="3888"/>
            <w:shd w:fill="F8F9FB"/>
          </w:tcPr>
          <w:p>
            <w:r/>
            <w:r>
              <w:rPr>
                <w:rFonts w:ascii="Calibri" w:hAnsi="Calibri"/>
                <w:sz w:val="16"/>
              </w:rPr>
              <w:t>评估基准数据集</w:t>
            </w:r>
          </w:p>
        </w:tc>
        <w:tc>
          <w:tcPr>
            <w:tcW w:type="dxa" w:w="1296"/>
            <w:shd w:fill="F8F9FB"/>
          </w:tcPr>
          <w:p>
            <w:r/>
            <w:r>
              <w:rPr>
                <w:rFonts w:ascii="Calibri" w:hAnsi="Calibri"/>
                <w:sz w:val="16"/>
              </w:rPr>
              <w:t>数据集</w:t>
            </w:r>
          </w:p>
        </w:tc>
        <w:tc>
          <w:tcPr>
            <w:tcW w:type="dxa" w:w="864"/>
            <w:shd w:fill="F8F9FB"/>
          </w:tcPr>
          <w:p>
            <w:r/>
            <w:r>
              <w:rPr>
                <w:rFonts w:ascii="Calibri" w:hAnsi="Calibri"/>
                <w:b/>
                <w:sz w:val="16"/>
              </w:rPr>
              <w:t>SG5</w:t>
            </w:r>
          </w:p>
        </w:tc>
        <w:tc>
          <w:tcPr>
            <w:tcW w:type="dxa" w:w="1152"/>
            <w:shd w:fill="F8F9FB"/>
          </w:tcPr>
          <w:p>
            <w:r/>
            <w:r>
              <w:rPr>
                <w:rFonts w:ascii="Calibri" w:hAnsi="Calibri"/>
                <w:sz w:val="16"/>
              </w:rPr>
              <w:t>2027.10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/>
                <w:b/>
                <w:sz w:val="16"/>
              </w:rPr>
              <w:t>D-SG5-02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sz w:val="16"/>
              </w:rPr>
              <w:t>自动化评估工具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16"/>
              </w:rPr>
              <w:t>软件工具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/>
                <w:sz w:val="16"/>
              </w:rPr>
              <w:t>SG5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6"/>
              </w:rPr>
              <w:t>2027.10</w:t>
            </w:r>
          </w:p>
        </w:tc>
      </w:tr>
      <w:tr>
        <w:tc>
          <w:tcPr>
            <w:tcW w:type="dxa" w:w="1296"/>
            <w:shd w:fill="F8F9FB"/>
          </w:tcPr>
          <w:p>
            <w:r/>
            <w:r>
              <w:rPr>
                <w:rFonts w:ascii="Calibri" w:hAnsi="Calibri"/>
                <w:b/>
                <w:sz w:val="16"/>
              </w:rPr>
              <w:t>D-SG5-03</w:t>
            </w:r>
          </w:p>
        </w:tc>
        <w:tc>
          <w:tcPr>
            <w:tcW w:type="dxa" w:w="3888"/>
            <w:shd w:fill="F8F9FB"/>
          </w:tcPr>
          <w:p>
            <w:r/>
            <w:r>
              <w:rPr>
                <w:rFonts w:ascii="Calibri" w:hAnsi="Calibri"/>
                <w:sz w:val="16"/>
              </w:rPr>
              <w:t>《评估规范报告》（含标准草案）</w:t>
            </w:r>
          </w:p>
        </w:tc>
        <w:tc>
          <w:tcPr>
            <w:tcW w:type="dxa" w:w="1296"/>
            <w:shd w:fill="F8F9FB"/>
          </w:tcPr>
          <w:p>
            <w:r/>
            <w:r>
              <w:rPr>
                <w:rFonts w:ascii="Calibri" w:hAnsi="Calibri"/>
                <w:sz w:val="16"/>
              </w:rPr>
              <w:t>规范/标准</w:t>
            </w:r>
          </w:p>
        </w:tc>
        <w:tc>
          <w:tcPr>
            <w:tcW w:type="dxa" w:w="864"/>
            <w:shd w:fill="F8F9FB"/>
          </w:tcPr>
          <w:p>
            <w:r/>
            <w:r>
              <w:rPr>
                <w:rFonts w:ascii="Calibri" w:hAnsi="Calibri"/>
                <w:b/>
                <w:sz w:val="16"/>
              </w:rPr>
              <w:t>SG5</w:t>
            </w:r>
          </w:p>
        </w:tc>
        <w:tc>
          <w:tcPr>
            <w:tcW w:type="dxa" w:w="1152"/>
            <w:shd w:fill="F8F9FB"/>
          </w:tcPr>
          <w:p>
            <w:r/>
            <w:r>
              <w:rPr>
                <w:rFonts w:ascii="Calibri" w:hAnsi="Calibri"/>
                <w:sz w:val="16"/>
              </w:rPr>
              <w:t>2027.10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/>
                <w:b/>
                <w:sz w:val="16"/>
              </w:rPr>
              <w:t>D-ALL-01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sz w:val="16"/>
              </w:rPr>
              <w:t>项目实施方案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16"/>
              </w:rPr>
              <w:t>文档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/>
                <w:sz w:val="16"/>
              </w:rPr>
              <w:t>ALL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6"/>
              </w:rPr>
              <w:t>2026.05</w:t>
            </w:r>
          </w:p>
        </w:tc>
      </w:tr>
      <w:tr>
        <w:tc>
          <w:tcPr>
            <w:tcW w:type="dxa" w:w="1296"/>
            <w:shd w:fill="F8F9FB"/>
          </w:tcPr>
          <w:p>
            <w:r/>
            <w:r>
              <w:rPr>
                <w:rFonts w:ascii="Calibri" w:hAnsi="Calibri"/>
                <w:b/>
                <w:sz w:val="16"/>
              </w:rPr>
              <w:t>D-ALL-02</w:t>
            </w:r>
          </w:p>
        </w:tc>
        <w:tc>
          <w:tcPr>
            <w:tcW w:type="dxa" w:w="3888"/>
            <w:shd w:fill="F8F9FB"/>
          </w:tcPr>
          <w:p>
            <w:r/>
            <w:r>
              <w:rPr>
                <w:rFonts w:ascii="Calibri" w:hAnsi="Calibri"/>
                <w:sz w:val="16"/>
              </w:rPr>
              <w:t>项目结题报告</w:t>
            </w:r>
          </w:p>
        </w:tc>
        <w:tc>
          <w:tcPr>
            <w:tcW w:type="dxa" w:w="1296"/>
            <w:shd w:fill="F8F9FB"/>
          </w:tcPr>
          <w:p>
            <w:r/>
            <w:r>
              <w:rPr>
                <w:rFonts w:ascii="Calibri" w:hAnsi="Calibri"/>
                <w:sz w:val="16"/>
              </w:rPr>
              <w:t>文档</w:t>
            </w:r>
          </w:p>
        </w:tc>
        <w:tc>
          <w:tcPr>
            <w:tcW w:type="dxa" w:w="864"/>
            <w:shd w:fill="F8F9FB"/>
          </w:tcPr>
          <w:p>
            <w:r/>
            <w:r>
              <w:rPr>
                <w:rFonts w:ascii="Calibri" w:hAnsi="Calibri"/>
                <w:b/>
                <w:sz w:val="16"/>
              </w:rPr>
              <w:t>ALL</w:t>
            </w:r>
          </w:p>
        </w:tc>
        <w:tc>
          <w:tcPr>
            <w:tcW w:type="dxa" w:w="1152"/>
            <w:shd w:fill="F8F9FB"/>
          </w:tcPr>
          <w:p>
            <w:r/>
            <w:r>
              <w:rPr>
                <w:rFonts w:ascii="Calibri" w:hAnsi="Calibri"/>
                <w:sz w:val="16"/>
              </w:rPr>
              <w:t>2027.10</w:t>
            </w:r>
          </w:p>
        </w:tc>
      </w:tr>
    </w:tbl>
    <w:p>
      <w:r>
        <w:br w:type="page"/>
      </w:r>
    </w:p>
    <w:p>
      <w:pPr>
        <w:pStyle w:val="Heading1"/>
      </w:pPr>
      <w:r>
        <w:t>六、风险管理</w:t>
      </w:r>
    </w:p>
    <w:tbl>
      <w:tblPr>
        <w:tblW w:type="auto" w:w="0"/>
        <w:jc w:val="center"/>
        <w:tblLook w:firstColumn="1" w:firstRow="1" w:lastColumn="0" w:lastRow="0" w:noHBand="0" w:noVBand="1" w:val="04A0"/>
        <w:tblW w:w="9360" w:type="dxa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2E74B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风险描述</w:t>
            </w:r>
          </w:p>
        </w:tc>
        <w:tc>
          <w:tcPr>
            <w:tcW w:type="dxa" w:w="864"/>
            <w:shd w:fill="2E74B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等级</w:t>
            </w:r>
          </w:p>
        </w:tc>
        <w:tc>
          <w:tcPr>
            <w:tcW w:type="dxa" w:w="3456"/>
            <w:shd w:fill="2E74B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风险说明</w:t>
            </w:r>
          </w:p>
        </w:tc>
        <w:tc>
          <w:tcPr>
            <w:tcW w:type="dxa" w:w="3312"/>
            <w:shd w:fill="2E74B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应对措施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20"/>
              </w:rPr>
              <w:t>技术攻关风险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sz w:val="20"/>
              </w:rPr>
              <w:t>高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20"/>
              </w:rPr>
              <w:t>多源异构数据融合、知识图谱自动抽取、大小模型协同等技术攻关难度大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sz w:val="20"/>
              </w:rPr>
              <w:t>1) 研究团队长期积累汽车制造现场经验</w:t>
              <w:br/>
              <w:t>2) 提前启动预研，降低技术不确定性</w:t>
            </w:r>
          </w:p>
        </w:tc>
      </w:tr>
      <w:tr>
        <w:tc>
          <w:tcPr>
            <w:tcW w:type="dxa" w:w="1728"/>
            <w:shd w:fill="F8F9FB"/>
          </w:tcPr>
          <w:p>
            <w:r/>
            <w:r>
              <w:rPr>
                <w:rFonts w:ascii="Calibri" w:hAnsi="Calibri"/>
                <w:b/>
                <w:sz w:val="20"/>
              </w:rPr>
              <w:t>进度延期风险</w:t>
            </w:r>
          </w:p>
        </w:tc>
        <w:tc>
          <w:tcPr>
            <w:tcW w:type="dxa" w:w="864"/>
            <w:shd w:fill="F8F9FB"/>
          </w:tcPr>
          <w:p>
            <w:r/>
            <w:r>
              <w:rPr>
                <w:rFonts w:ascii="Calibri" w:hAnsi="Calibri"/>
                <w:sz w:val="20"/>
              </w:rPr>
              <w:t>中</w:t>
            </w:r>
          </w:p>
        </w:tc>
        <w:tc>
          <w:tcPr>
            <w:tcW w:type="dxa" w:w="3456"/>
            <w:shd w:fill="F8F9FB"/>
          </w:tcPr>
          <w:p>
            <w:r/>
            <w:r>
              <w:rPr>
                <w:rFonts w:ascii="Calibri" w:hAnsi="Calibri"/>
                <w:sz w:val="20"/>
              </w:rPr>
              <w:t>各子课题间存在严格上下游依赖，某一阶段延期可能影响后续推进</w:t>
            </w:r>
          </w:p>
        </w:tc>
        <w:tc>
          <w:tcPr>
            <w:tcW w:type="dxa" w:w="3312"/>
            <w:shd w:fill="F8F9FB"/>
          </w:tcPr>
          <w:p>
            <w:r/>
            <w:r>
              <w:rPr>
                <w:rFonts w:ascii="Calibri" w:hAnsi="Calibri"/>
                <w:sz w:val="20"/>
              </w:rPr>
              <w:t>1) 明确的里程碑与交付物清单</w:t>
              <w:br/>
              <w:t>2) 月度跟踪+季度考核</w:t>
              <w:br/>
              <w:t>3) 关键路径预留缓冲时间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20"/>
              </w:rPr>
              <w:t>数据安全风险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sz w:val="20"/>
              </w:rPr>
              <w:t>中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20"/>
              </w:rPr>
              <w:t>产线生产数据与企业工艺知识存在泄露与知识产权外溢风险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sz w:val="20"/>
              </w:rPr>
              <w:t>1) 严格执行数据脱敏</w:t>
              <w:br/>
              <w:t>2) 分级分类管理+访问权限控制</w:t>
              <w:br/>
              <w:t>3) 全流程安全合规审计</w:t>
            </w:r>
          </w:p>
        </w:tc>
      </w:tr>
      <w:tr>
        <w:tc>
          <w:tcPr>
            <w:tcW w:type="dxa" w:w="1728"/>
            <w:shd w:fill="F8F9FB"/>
          </w:tcPr>
          <w:p>
            <w:r/>
            <w:r>
              <w:rPr>
                <w:rFonts w:ascii="Calibri" w:hAnsi="Calibri"/>
                <w:b/>
                <w:sz w:val="20"/>
              </w:rPr>
              <w:t>人才流失风险</w:t>
            </w:r>
          </w:p>
        </w:tc>
        <w:tc>
          <w:tcPr>
            <w:tcW w:type="dxa" w:w="864"/>
            <w:shd w:fill="F8F9FB"/>
          </w:tcPr>
          <w:p>
            <w:r/>
            <w:r>
              <w:rPr>
                <w:rFonts w:ascii="Calibri" w:hAnsi="Calibri"/>
                <w:sz w:val="20"/>
              </w:rPr>
              <w:t>低-中</w:t>
            </w:r>
          </w:p>
        </w:tc>
        <w:tc>
          <w:tcPr>
            <w:tcW w:type="dxa" w:w="3456"/>
            <w:shd w:fill="F8F9FB"/>
          </w:tcPr>
          <w:p>
            <w:r/>
            <w:r>
              <w:rPr>
                <w:rFonts w:ascii="Calibri" w:hAnsi="Calibri"/>
                <w:sz w:val="20"/>
              </w:rPr>
              <w:t>AI领域人才流动性高，核心技术岗位人员变动可能影响项目连续性</w:t>
            </w:r>
          </w:p>
        </w:tc>
        <w:tc>
          <w:tcPr>
            <w:tcW w:type="dxa" w:w="3312"/>
            <w:shd w:fill="F8F9FB"/>
          </w:tcPr>
          <w:p>
            <w:r/>
            <w:r>
              <w:rPr>
                <w:rFonts w:ascii="Calibri" w:hAnsi="Calibri"/>
                <w:sz w:val="20"/>
              </w:rPr>
              <w:t>1) 建立知识沉淀机制</w:t>
              <w:br/>
              <w:t>2) 核心岗位设置AB角</w:t>
              <w:br/>
              <w:t>3) 文档化关键设计决策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20"/>
              </w:rPr>
              <w:t>产线数据获取风险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sz w:val="20"/>
              </w:rPr>
              <w:t>低-中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20"/>
              </w:rPr>
              <w:t>合作产线数据采集受排产计划、设备状态等因素制约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sz w:val="20"/>
              </w:rPr>
              <w:t>1) 预留数据缓冲时间</w:t>
              <w:br/>
              <w:t>2) 建立多数据源备份机制</w:t>
              <w:br/>
              <w:t>3) 提前签订数据使用协议</w:t>
            </w:r>
          </w:p>
        </w:tc>
      </w:tr>
      <w:tr>
        <w:tc>
          <w:tcPr>
            <w:tcW w:type="dxa" w:w="1728"/>
            <w:shd w:fill="F8F9FB"/>
          </w:tcPr>
          <w:p>
            <w:r/>
            <w:r>
              <w:rPr>
                <w:rFonts w:ascii="Calibri" w:hAnsi="Calibri"/>
                <w:b/>
                <w:sz w:val="20"/>
              </w:rPr>
              <w:t>技术落地偏差风险</w:t>
            </w:r>
          </w:p>
        </w:tc>
        <w:tc>
          <w:tcPr>
            <w:tcW w:type="dxa" w:w="864"/>
            <w:shd w:fill="F8F9FB"/>
          </w:tcPr>
          <w:p>
            <w:r/>
            <w:r>
              <w:rPr>
                <w:rFonts w:ascii="Calibri" w:hAnsi="Calibri"/>
                <w:sz w:val="20"/>
              </w:rPr>
              <w:t>低</w:t>
            </w:r>
          </w:p>
        </w:tc>
        <w:tc>
          <w:tcPr>
            <w:tcW w:type="dxa" w:w="3456"/>
            <w:shd w:fill="F8F9FB"/>
          </w:tcPr>
          <w:p>
            <w:r/>
            <w:r>
              <w:rPr>
                <w:rFonts w:ascii="Calibri" w:hAnsi="Calibri"/>
                <w:sz w:val="20"/>
              </w:rPr>
              <w:t>实验室模型在真实产线上可能达不到预期性能指标</w:t>
            </w:r>
          </w:p>
        </w:tc>
        <w:tc>
          <w:tcPr>
            <w:tcW w:type="dxa" w:w="3312"/>
            <w:shd w:fill="F8F9FB"/>
          </w:tcPr>
          <w:p>
            <w:r/>
            <w:r>
              <w:rPr>
                <w:rFonts w:ascii="Calibri" w:hAnsi="Calibri"/>
                <w:sz w:val="20"/>
              </w:rPr>
              <w:t>1) 提前开展现场数据适配测试</w:t>
              <w:br/>
              <w:t>2) 设置分阶段验证节点</w:t>
              <w:br/>
              <w:t>3) 允许模型迭代调优的缓冲期</w:t>
            </w:r>
          </w:p>
        </w:tc>
      </w:tr>
    </w:tbl>
    <w:p/>
    <w:p>
      <w:r>
        <w:br w:type="page"/>
      </w:r>
    </w:p>
    <w:p>
      <w:pPr>
        <w:pStyle w:val="Heading1"/>
      </w:pPr>
      <w:r>
        <w:t>七、知识产权与成果产出计划</w:t>
      </w:r>
    </w:p>
    <w:p>
      <w:pPr>
        <w:pStyle w:val="Heading2"/>
      </w:pPr>
      <w:r>
        <w:t>7.1 发明专利布局（8件）</w:t>
      </w:r>
    </w:p>
    <w:tbl>
      <w:tblPr>
        <w:tblW w:type="auto" w:w="0"/>
        <w:jc w:val="center"/>
        <w:tblLook w:firstColumn="1" w:firstRow="1" w:lastColumn="0" w:lastRow="0" w:noHBand="0" w:noVBand="1" w:val="04A0"/>
        <w:tblW w:w="9360" w:type="dxa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fill="2E74B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5184"/>
            <w:shd w:fill="2E74B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专利名称</w:t>
            </w:r>
          </w:p>
        </w:tc>
        <w:tc>
          <w:tcPr>
            <w:tcW w:type="dxa" w:w="1440"/>
            <w:shd w:fill="2E74B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来源子课题</w:t>
            </w:r>
          </w:p>
        </w:tc>
        <w:tc>
          <w:tcPr>
            <w:tcW w:type="dxa" w:w="2160"/>
            <w:shd w:fill="2E74B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计划申报时间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/>
                <w:sz w:val="20"/>
              </w:rPr>
              <w:t>1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sz w:val="20"/>
              </w:rPr>
              <w:t>多源异构数据融合方法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SG1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2026.Q4</w:t>
            </w:r>
          </w:p>
        </w:tc>
      </w:tr>
      <w:tr>
        <w:tc>
          <w:tcPr>
            <w:tcW w:type="dxa" w:w="576"/>
            <w:shd w:fill="F8F9FB"/>
          </w:tcPr>
          <w:p>
            <w:r/>
            <w:r>
              <w:rPr>
                <w:rFonts w:ascii="Calibri" w:hAnsi="Calibri"/>
                <w:b/>
                <w:sz w:val="20"/>
              </w:rPr>
              <w:t>2</w:t>
            </w:r>
          </w:p>
        </w:tc>
        <w:tc>
          <w:tcPr>
            <w:tcW w:type="dxa" w:w="5184"/>
            <w:shd w:fill="F8F9FB"/>
          </w:tcPr>
          <w:p>
            <w:r/>
            <w:r>
              <w:rPr>
                <w:rFonts w:ascii="Calibri" w:hAnsi="Calibri"/>
                <w:sz w:val="20"/>
              </w:rPr>
              <w:t>点焊时序数据自动清洗与工况标签化方法</w:t>
            </w:r>
          </w:p>
        </w:tc>
        <w:tc>
          <w:tcPr>
            <w:tcW w:type="dxa" w:w="1440"/>
            <w:shd w:fill="F8F9FB"/>
          </w:tcPr>
          <w:p>
            <w:r/>
            <w:r>
              <w:rPr>
                <w:rFonts w:ascii="Calibri" w:hAnsi="Calibri"/>
                <w:sz w:val="20"/>
              </w:rPr>
              <w:t>SG1</w:t>
            </w:r>
          </w:p>
        </w:tc>
        <w:tc>
          <w:tcPr>
            <w:tcW w:type="dxa" w:w="2160"/>
            <w:shd w:fill="F8F9FB"/>
          </w:tcPr>
          <w:p>
            <w:r/>
            <w:r>
              <w:rPr>
                <w:rFonts w:ascii="Calibri" w:hAnsi="Calibri"/>
                <w:sz w:val="20"/>
              </w:rPr>
              <w:t>2026.Q4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/>
                <w:sz w:val="20"/>
              </w:rPr>
              <w:t>3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sz w:val="20"/>
              </w:rPr>
              <w:t>面向点焊工艺的知识图谱建模与动态更新方法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SG2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2027.Q1</w:t>
            </w:r>
          </w:p>
        </w:tc>
      </w:tr>
      <w:tr>
        <w:tc>
          <w:tcPr>
            <w:tcW w:type="dxa" w:w="576"/>
            <w:shd w:fill="F8F9FB"/>
          </w:tcPr>
          <w:p>
            <w:r/>
            <w:r>
              <w:rPr>
                <w:rFonts w:ascii="Calibri" w:hAnsi="Calibri"/>
                <w:b/>
                <w:sz w:val="20"/>
              </w:rPr>
              <w:t>4</w:t>
            </w:r>
          </w:p>
        </w:tc>
        <w:tc>
          <w:tcPr>
            <w:tcW w:type="dxa" w:w="5184"/>
            <w:shd w:fill="F8F9FB"/>
          </w:tcPr>
          <w:p>
            <w:r/>
            <w:r>
              <w:rPr>
                <w:rFonts w:ascii="Calibri" w:hAnsi="Calibri"/>
                <w:sz w:val="20"/>
              </w:rPr>
              <w:t>大小模型协同的工业智能体编排方法</w:t>
            </w:r>
          </w:p>
        </w:tc>
        <w:tc>
          <w:tcPr>
            <w:tcW w:type="dxa" w:w="1440"/>
            <w:shd w:fill="F8F9FB"/>
          </w:tcPr>
          <w:p>
            <w:r/>
            <w:r>
              <w:rPr>
                <w:rFonts w:ascii="Calibri" w:hAnsi="Calibri"/>
                <w:sz w:val="20"/>
              </w:rPr>
              <w:t>SG3</w:t>
            </w:r>
          </w:p>
        </w:tc>
        <w:tc>
          <w:tcPr>
            <w:tcW w:type="dxa" w:w="2160"/>
            <w:shd w:fill="F8F9FB"/>
          </w:tcPr>
          <w:p>
            <w:r/>
            <w:r>
              <w:rPr>
                <w:rFonts w:ascii="Calibri" w:hAnsi="Calibri"/>
                <w:sz w:val="20"/>
              </w:rPr>
              <w:t>2027.Q2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/>
                <w:sz w:val="20"/>
              </w:rPr>
              <w:t>5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sz w:val="20"/>
              </w:rPr>
              <w:t>规则推理与数据驱动融合的焊接质量判断方法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SG4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2027.Q2</w:t>
            </w:r>
          </w:p>
        </w:tc>
      </w:tr>
      <w:tr>
        <w:tc>
          <w:tcPr>
            <w:tcW w:type="dxa" w:w="576"/>
            <w:shd w:fill="F8F9FB"/>
          </w:tcPr>
          <w:p>
            <w:r/>
            <w:r>
              <w:rPr>
                <w:rFonts w:ascii="Calibri" w:hAnsi="Calibri"/>
                <w:b/>
                <w:sz w:val="20"/>
              </w:rPr>
              <w:t>6</w:t>
            </w:r>
          </w:p>
        </w:tc>
        <w:tc>
          <w:tcPr>
            <w:tcW w:type="dxa" w:w="5184"/>
            <w:shd w:fill="F8F9FB"/>
          </w:tcPr>
          <w:p>
            <w:r/>
            <w:r>
              <w:rPr>
                <w:rFonts w:ascii="Calibri" w:hAnsi="Calibri"/>
                <w:sz w:val="20"/>
              </w:rPr>
              <w:t>多源协同的工艺参数智能推荐方法</w:t>
            </w:r>
          </w:p>
        </w:tc>
        <w:tc>
          <w:tcPr>
            <w:tcW w:type="dxa" w:w="1440"/>
            <w:shd w:fill="F8F9FB"/>
          </w:tcPr>
          <w:p>
            <w:r/>
            <w:r>
              <w:rPr>
                <w:rFonts w:ascii="Calibri" w:hAnsi="Calibri"/>
                <w:sz w:val="20"/>
              </w:rPr>
              <w:t>SG4</w:t>
            </w:r>
          </w:p>
        </w:tc>
        <w:tc>
          <w:tcPr>
            <w:tcW w:type="dxa" w:w="2160"/>
            <w:shd w:fill="F8F9FB"/>
          </w:tcPr>
          <w:p>
            <w:r/>
            <w:r>
              <w:rPr>
                <w:rFonts w:ascii="Calibri" w:hAnsi="Calibri"/>
                <w:sz w:val="20"/>
              </w:rPr>
              <w:t>2027.Q3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/>
                <w:sz w:val="20"/>
              </w:rPr>
              <w:t>7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sz w:val="20"/>
              </w:rPr>
              <w:t>知识驱动的焊接工艺方案自动生成方法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SG4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2027.Q3</w:t>
            </w:r>
          </w:p>
        </w:tc>
      </w:tr>
      <w:tr>
        <w:tc>
          <w:tcPr>
            <w:tcW w:type="dxa" w:w="576"/>
            <w:shd w:fill="F8F9FB"/>
          </w:tcPr>
          <w:p>
            <w:r/>
            <w:r>
              <w:rPr>
                <w:rFonts w:ascii="Calibri" w:hAnsi="Calibri"/>
                <w:b/>
                <w:sz w:val="20"/>
              </w:rPr>
              <w:t>8</w:t>
            </w:r>
          </w:p>
        </w:tc>
        <w:tc>
          <w:tcPr>
            <w:tcW w:type="dxa" w:w="5184"/>
            <w:shd w:fill="F8F9FB"/>
          </w:tcPr>
          <w:p>
            <w:r/>
            <w:r>
              <w:rPr>
                <w:rFonts w:ascii="Calibri" w:hAnsi="Calibri"/>
                <w:sz w:val="20"/>
              </w:rPr>
              <w:t>工艺智能体应用效果多维度评估方法</w:t>
            </w:r>
          </w:p>
        </w:tc>
        <w:tc>
          <w:tcPr>
            <w:tcW w:type="dxa" w:w="1440"/>
            <w:shd w:fill="F8F9FB"/>
          </w:tcPr>
          <w:p>
            <w:r/>
            <w:r>
              <w:rPr>
                <w:rFonts w:ascii="Calibri" w:hAnsi="Calibri"/>
                <w:sz w:val="20"/>
              </w:rPr>
              <w:t>SG5</w:t>
            </w:r>
          </w:p>
        </w:tc>
        <w:tc>
          <w:tcPr>
            <w:tcW w:type="dxa" w:w="2160"/>
            <w:shd w:fill="F8F9FB"/>
          </w:tcPr>
          <w:p>
            <w:r/>
            <w:r>
              <w:rPr>
                <w:rFonts w:ascii="Calibri" w:hAnsi="Calibri"/>
                <w:sz w:val="20"/>
              </w:rPr>
              <w:t>2027.Q4</w:t>
            </w:r>
          </w:p>
        </w:tc>
      </w:tr>
    </w:tbl>
    <w:p/>
    <w:p>
      <w:pPr>
        <w:pStyle w:val="Heading2"/>
      </w:pPr>
      <w:r>
        <w:t>7.2 软件著作权布局（6项）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汽车焊接工艺智能体编排软件V1.0（SG3）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点焊质量判断智能体系统V1.0（SG4）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点焊工艺参数推荐智能体系统V1.0（SG4）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点焊工艺方案生成智能体系统V1.0（SG4）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工艺知识问答智能体系统V1.0（SG4）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工艺智能体应用效果自动化评估工具V1.0（SG5）</w:t>
      </w:r>
    </w:p>
    <w:p>
      <w:pPr>
        <w:pStyle w:val="Heading2"/>
      </w:pPr>
      <w:r>
        <w:t>7.3 学术论文布局（6篇）</w:t>
      </w:r>
    </w:p>
    <w:tbl>
      <w:tblPr>
        <w:tblW w:type="auto" w:w="0"/>
        <w:jc w:val="center"/>
        <w:tblLook w:firstColumn="1" w:firstRow="1" w:lastColumn="0" w:lastRow="0" w:noHBand="0" w:noVBand="1" w:val="04A0"/>
        <w:tblW w:w="9360" w:type="dxa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fill="2E74B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5472"/>
            <w:shd w:fill="2E74B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论文题目</w:t>
            </w:r>
          </w:p>
        </w:tc>
        <w:tc>
          <w:tcPr>
            <w:tcW w:type="dxa" w:w="1152"/>
            <w:shd w:fill="2E74B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来源</w:t>
            </w:r>
          </w:p>
        </w:tc>
        <w:tc>
          <w:tcPr>
            <w:tcW w:type="dxa" w:w="2160"/>
            <w:shd w:fill="2E74B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目标期刊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/>
                <w:sz w:val="20"/>
              </w:rPr>
              <w:t>1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sz w:val="20"/>
              </w:rPr>
              <w:t>面向汽车点焊工艺的多源异构数据融合与治理方法研究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0"/>
              </w:rPr>
              <w:t>SG1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核心/SCI</w:t>
            </w:r>
          </w:p>
        </w:tc>
      </w:tr>
      <w:tr>
        <w:tc>
          <w:tcPr>
            <w:tcW w:type="dxa" w:w="576"/>
            <w:shd w:fill="F8F9FB"/>
          </w:tcPr>
          <w:p>
            <w:r/>
            <w:r>
              <w:rPr>
                <w:rFonts w:ascii="Calibri" w:hAnsi="Calibri"/>
                <w:b/>
                <w:sz w:val="20"/>
              </w:rPr>
              <w:t>2</w:t>
            </w:r>
          </w:p>
        </w:tc>
        <w:tc>
          <w:tcPr>
            <w:tcW w:type="dxa" w:w="5472"/>
            <w:shd w:fill="F8F9FB"/>
          </w:tcPr>
          <w:p>
            <w:r/>
            <w:r>
              <w:rPr>
                <w:rFonts w:ascii="Calibri" w:hAnsi="Calibri"/>
                <w:sz w:val="20"/>
              </w:rPr>
              <w:t>基于知识图谱的点焊工艺知识建模与推理技术</w:t>
            </w:r>
          </w:p>
        </w:tc>
        <w:tc>
          <w:tcPr>
            <w:tcW w:type="dxa" w:w="1152"/>
            <w:shd w:fill="F8F9FB"/>
          </w:tcPr>
          <w:p>
            <w:r/>
            <w:r>
              <w:rPr>
                <w:rFonts w:ascii="Calibri" w:hAnsi="Calibri"/>
                <w:sz w:val="20"/>
              </w:rPr>
              <w:t>SG2</w:t>
            </w:r>
          </w:p>
        </w:tc>
        <w:tc>
          <w:tcPr>
            <w:tcW w:type="dxa" w:w="2160"/>
            <w:shd w:fill="F8F9FB"/>
          </w:tcPr>
          <w:p>
            <w:r/>
            <w:r>
              <w:rPr>
                <w:rFonts w:ascii="Calibri" w:hAnsi="Calibri"/>
                <w:sz w:val="20"/>
              </w:rPr>
              <w:t>核心/SCI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/>
                <w:sz w:val="20"/>
              </w:rPr>
              <w:t>3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sz w:val="20"/>
              </w:rPr>
              <w:t>大小模型协同的工业智能体编排框架设计与应用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0"/>
              </w:rPr>
              <w:t>SG3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核心/SCI/EI</w:t>
            </w:r>
          </w:p>
        </w:tc>
      </w:tr>
      <w:tr>
        <w:tc>
          <w:tcPr>
            <w:tcW w:type="dxa" w:w="576"/>
            <w:shd w:fill="F8F9FB"/>
          </w:tcPr>
          <w:p>
            <w:r/>
            <w:r>
              <w:rPr>
                <w:rFonts w:ascii="Calibri" w:hAnsi="Calibri"/>
                <w:b/>
                <w:sz w:val="20"/>
              </w:rPr>
              <w:t>4</w:t>
            </w:r>
          </w:p>
        </w:tc>
        <w:tc>
          <w:tcPr>
            <w:tcW w:type="dxa" w:w="5472"/>
            <w:shd w:fill="F8F9FB"/>
          </w:tcPr>
          <w:p>
            <w:r/>
            <w:r>
              <w:rPr>
                <w:rFonts w:ascii="Calibri" w:hAnsi="Calibri"/>
                <w:sz w:val="20"/>
              </w:rPr>
              <w:t>融合规则推理与数据驱动的点焊质量智能判断方法</w:t>
            </w:r>
          </w:p>
        </w:tc>
        <w:tc>
          <w:tcPr>
            <w:tcW w:type="dxa" w:w="1152"/>
            <w:shd w:fill="F8F9FB"/>
          </w:tcPr>
          <w:p>
            <w:r/>
            <w:r>
              <w:rPr>
                <w:rFonts w:ascii="Calibri" w:hAnsi="Calibri"/>
                <w:sz w:val="20"/>
              </w:rPr>
              <w:t>SG4</w:t>
            </w:r>
          </w:p>
        </w:tc>
        <w:tc>
          <w:tcPr>
            <w:tcW w:type="dxa" w:w="2160"/>
            <w:shd w:fill="F8F9FB"/>
          </w:tcPr>
          <w:p>
            <w:r/>
            <w:r>
              <w:rPr>
                <w:rFonts w:ascii="Calibri" w:hAnsi="Calibri"/>
                <w:sz w:val="20"/>
              </w:rPr>
              <w:t>核心/SCI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/>
                <w:sz w:val="20"/>
              </w:rPr>
              <w:t>5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sz w:val="20"/>
              </w:rPr>
              <w:t>基于多源信息协同的焊接工艺参数推荐方法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0"/>
              </w:rPr>
              <w:t>SG4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核心/SCI</w:t>
            </w:r>
          </w:p>
        </w:tc>
      </w:tr>
      <w:tr>
        <w:tc>
          <w:tcPr>
            <w:tcW w:type="dxa" w:w="576"/>
            <w:shd w:fill="F8F9FB"/>
          </w:tcPr>
          <w:p>
            <w:r/>
            <w:r>
              <w:rPr>
                <w:rFonts w:ascii="Calibri" w:hAnsi="Calibri"/>
                <w:b/>
                <w:sz w:val="20"/>
              </w:rPr>
              <w:t>6</w:t>
            </w:r>
          </w:p>
        </w:tc>
        <w:tc>
          <w:tcPr>
            <w:tcW w:type="dxa" w:w="5472"/>
            <w:shd w:fill="F8F9FB"/>
          </w:tcPr>
          <w:p>
            <w:r/>
            <w:r>
              <w:rPr>
                <w:rFonts w:ascii="Calibri" w:hAnsi="Calibri"/>
                <w:sz w:val="20"/>
              </w:rPr>
              <w:t>面向工业智能体的多维度应用效果评估方法研究</w:t>
            </w:r>
          </w:p>
        </w:tc>
        <w:tc>
          <w:tcPr>
            <w:tcW w:type="dxa" w:w="1152"/>
            <w:shd w:fill="F8F9FB"/>
          </w:tcPr>
          <w:p>
            <w:r/>
            <w:r>
              <w:rPr>
                <w:rFonts w:ascii="Calibri" w:hAnsi="Calibri"/>
                <w:sz w:val="20"/>
              </w:rPr>
              <w:t>SG5</w:t>
            </w:r>
          </w:p>
        </w:tc>
        <w:tc>
          <w:tcPr>
            <w:tcW w:type="dxa" w:w="2160"/>
            <w:shd w:fill="F8F9FB"/>
          </w:tcPr>
          <w:p>
            <w:r/>
            <w:r>
              <w:rPr>
                <w:rFonts w:ascii="Calibri" w:hAnsi="Calibri"/>
                <w:sz w:val="20"/>
              </w:rPr>
              <w:t>核心/SCI</w:t>
            </w:r>
          </w:p>
        </w:tc>
      </w:tr>
    </w:tbl>
    <w:p/>
    <w:p>
      <w:pPr>
        <w:pStyle w:val="Heading2"/>
      </w:pPr>
      <w:r>
        <w:t>7.4 标准规范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《汽车焊接制造工艺智能体应用效果评估规范》标准草案（SG5）</w:t>
      </w:r>
    </w:p>
    <w:p>
      <w:r>
        <w:br w:type="page"/>
      </w:r>
    </w:p>
    <w:p>
      <w:pPr>
        <w:pStyle w:val="Heading1"/>
      </w:pPr>
      <w:r>
        <w:t>八、经费预算概算</w:t>
      </w:r>
    </w:p>
    <w:tbl>
      <w:tblPr>
        <w:tblW w:type="auto" w:w="0"/>
        <w:jc w:val="center"/>
        <w:tblLook w:firstColumn="1" w:firstRow="1" w:lastColumn="0" w:lastRow="0" w:noHBand="0" w:noVBand="1" w:val="04A0"/>
        <w:tblW w:w="9360" w:type="dxa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880"/>
            <w:shd w:fill="2E74B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费用类别</w:t>
            </w:r>
          </w:p>
        </w:tc>
        <w:tc>
          <w:tcPr>
            <w:tcW w:type="dxa" w:w="4032"/>
            <w:shd w:fill="2E74B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448"/>
            <w:shd w:fill="2E74B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占比估算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人力成本（研发人员薪酬）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sz w:val="20"/>
              </w:rPr>
              <w:t>按25-30人×18个月估算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20"/>
              </w:rPr>
              <w:t>占比约45-50%</w:t>
            </w:r>
          </w:p>
        </w:tc>
      </w:tr>
      <w:tr>
        <w:tc>
          <w:tcPr>
            <w:tcW w:type="dxa" w:w="2880"/>
            <w:shd w:fill="F8F9FB"/>
          </w:tcPr>
          <w:p>
            <w:r/>
            <w:r>
              <w:rPr>
                <w:rFonts w:ascii="Calibri" w:hAnsi="Calibri"/>
                <w:b/>
                <w:sz w:val="20"/>
              </w:rPr>
              <w:t>硬件设备采购/租赁</w:t>
            </w:r>
          </w:p>
        </w:tc>
        <w:tc>
          <w:tcPr>
            <w:tcW w:type="dxa" w:w="4032"/>
            <w:shd w:fill="F8F9FB"/>
          </w:tcPr>
          <w:p>
            <w:r/>
            <w:r>
              <w:rPr>
                <w:rFonts w:ascii="Calibri" w:hAnsi="Calibri"/>
                <w:sz w:val="20"/>
              </w:rPr>
              <w:t>GPU服务器、存储服务器、工作站等</w:t>
            </w:r>
          </w:p>
        </w:tc>
        <w:tc>
          <w:tcPr>
            <w:tcW w:type="dxa" w:w="2448"/>
            <w:shd w:fill="F8F9FB"/>
          </w:tcPr>
          <w:p>
            <w:r/>
            <w:r>
              <w:rPr>
                <w:rFonts w:ascii="Calibri" w:hAnsi="Calibri"/>
                <w:sz w:val="20"/>
              </w:rPr>
              <w:t>占比约15-20%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软件授权与工具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sz w:val="20"/>
              </w:rPr>
              <w:t>数据库、开发工具、云服务等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20"/>
              </w:rPr>
              <w:t>占比约5-8%</w:t>
            </w:r>
          </w:p>
        </w:tc>
      </w:tr>
      <w:tr>
        <w:tc>
          <w:tcPr>
            <w:tcW w:type="dxa" w:w="2880"/>
            <w:shd w:fill="F8F9FB"/>
          </w:tcPr>
          <w:p>
            <w:r/>
            <w:r>
              <w:rPr>
                <w:rFonts w:ascii="Calibri" w:hAnsi="Calibri"/>
                <w:b/>
                <w:sz w:val="20"/>
              </w:rPr>
              <w:t>数据采集与标注</w:t>
            </w:r>
          </w:p>
        </w:tc>
        <w:tc>
          <w:tcPr>
            <w:tcW w:type="dxa" w:w="4032"/>
            <w:shd w:fill="F8F9FB"/>
          </w:tcPr>
          <w:p>
            <w:r/>
            <w:r>
              <w:rPr>
                <w:rFonts w:ascii="Calibri" w:hAnsi="Calibri"/>
                <w:sz w:val="20"/>
              </w:rPr>
              <w:t>产线数据采集、标注人力、质检数据获取</w:t>
            </w:r>
          </w:p>
        </w:tc>
        <w:tc>
          <w:tcPr>
            <w:tcW w:type="dxa" w:w="2448"/>
            <w:shd w:fill="F8F9FB"/>
          </w:tcPr>
          <w:p>
            <w:r/>
            <w:r>
              <w:rPr>
                <w:rFonts w:ascii="Calibri" w:hAnsi="Calibri"/>
                <w:sz w:val="20"/>
              </w:rPr>
              <w:t>占比约10-12%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现场联调与测试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sz w:val="20"/>
              </w:rPr>
              <w:t>产线现场联调、测试验证、差旅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20"/>
              </w:rPr>
              <w:t>占比约5-8%</w:t>
            </w:r>
          </w:p>
        </w:tc>
      </w:tr>
      <w:tr>
        <w:tc>
          <w:tcPr>
            <w:tcW w:type="dxa" w:w="2880"/>
            <w:shd w:fill="F8F9FB"/>
          </w:tcPr>
          <w:p>
            <w:r/>
            <w:r>
              <w:rPr>
                <w:rFonts w:ascii="Calibri" w:hAnsi="Calibri"/>
                <w:b/>
                <w:sz w:val="20"/>
              </w:rPr>
              <w:t>知识产权与成果</w:t>
            </w:r>
          </w:p>
        </w:tc>
        <w:tc>
          <w:tcPr>
            <w:tcW w:type="dxa" w:w="4032"/>
            <w:shd w:fill="F8F9FB"/>
          </w:tcPr>
          <w:p>
            <w:r/>
            <w:r>
              <w:rPr>
                <w:rFonts w:ascii="Calibri" w:hAnsi="Calibri"/>
                <w:sz w:val="20"/>
              </w:rPr>
              <w:t>专利申报、论文发表、软著申请</w:t>
            </w:r>
          </w:p>
        </w:tc>
        <w:tc>
          <w:tcPr>
            <w:tcW w:type="dxa" w:w="2448"/>
            <w:shd w:fill="F8F9FB"/>
          </w:tcPr>
          <w:p>
            <w:r/>
            <w:r>
              <w:rPr>
                <w:rFonts w:ascii="Calibri" w:hAnsi="Calibri"/>
                <w:sz w:val="20"/>
              </w:rPr>
              <w:t>占比约3-5%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项目管理与运营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sz w:val="20"/>
              </w:rPr>
              <w:t>管理费用、培训、会议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20"/>
              </w:rPr>
              <w:t>占比约5-8%</w:t>
            </w:r>
          </w:p>
        </w:tc>
      </w:tr>
      <w:tr>
        <w:tc>
          <w:tcPr>
            <w:tcW w:type="dxa" w:w="2880"/>
            <w:shd w:fill="F8F9FB"/>
          </w:tcPr>
          <w:p>
            <w:r/>
            <w:r>
              <w:rPr>
                <w:rFonts w:ascii="Calibri" w:hAnsi="Calibri"/>
                <w:b/>
                <w:sz w:val="20"/>
              </w:rPr>
              <w:t>预备费</w:t>
            </w:r>
          </w:p>
        </w:tc>
        <w:tc>
          <w:tcPr>
            <w:tcW w:type="dxa" w:w="4032"/>
            <w:shd w:fill="F8F9FB"/>
          </w:tcPr>
          <w:p>
            <w:r/>
            <w:r>
              <w:rPr>
                <w:rFonts w:ascii="Calibri" w:hAnsi="Calibri"/>
                <w:sz w:val="20"/>
              </w:rPr>
              <w:t>技术攻关缓冲、价格波动</w:t>
            </w:r>
          </w:p>
        </w:tc>
        <w:tc>
          <w:tcPr>
            <w:tcW w:type="dxa" w:w="2448"/>
            <w:shd w:fill="F8F9FB"/>
          </w:tcPr>
          <w:p>
            <w:r/>
            <w:r>
              <w:rPr>
                <w:rFonts w:ascii="Calibri" w:hAnsi="Calibri"/>
                <w:sz w:val="20"/>
              </w:rPr>
              <w:t>占比约5%</w:t>
            </w:r>
          </w:p>
        </w:tc>
      </w:tr>
    </w:tbl>
    <w:p/>
    <w:p>
      <w:pPr>
        <w:spacing w:after="120"/>
      </w:pPr>
      <w:r>
        <w:t>注：以上为概算框架，具体预算金额需根据实际人员规模、设备选型与市场价格确定。</w:t>
      </w:r>
    </w:p>
    <w:p/>
    <w:p>
      <w:pPr>
        <w:jc w:val="center"/>
      </w:pPr>
      <w:r>
        <w:rPr>
          <w:rFonts w:ascii="Calibri" w:hAnsi="Calibri"/>
          <w:color w:val="999999"/>
          <w:sz w:val="22"/>
        </w:rPr>
        <w:t>— 文档结束 —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