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About Us</w:t>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i w:val="1"/>
          <w:rtl w:val="0"/>
        </w:rPr>
        <w:t xml:space="preserve">Adjarian Obstacle Sports Federation</w:t>
      </w:r>
      <w:r w:rsidDel="00000000" w:rsidR="00000000" w:rsidRPr="00000000">
        <w:rPr>
          <w:rtl w:val="0"/>
        </w:rPr>
        <w:t xml:space="preserve"> (AOSF) is a member-based, not-for-profit organization that promotes Ninja Sports, Obstacle Course Racing (OCR), trail running, and adventure racing in the Adjara region. Originally founded by OCR enthusiasts and professionals, our Federation has expanded its scope to include a wide variety of running events, from obstacle races to scenic trail runs and traditional road races.</w:t>
      </w:r>
    </w:p>
    <w:p w:rsidR="00000000" w:rsidDel="00000000" w:rsidP="00000000" w:rsidRDefault="00000000" w:rsidRPr="00000000" w14:paraId="00000003">
      <w:pPr>
        <w:spacing w:after="240" w:before="240" w:lineRule="auto"/>
        <w:rPr/>
      </w:pPr>
      <w:r w:rsidDel="00000000" w:rsidR="00000000" w:rsidRPr="00000000">
        <w:rPr>
          <w:rtl w:val="0"/>
        </w:rPr>
        <w:t xml:space="preserve">Our mission is to unite athletes of all levels and ages, providing opportunities for physical development, community building, and promoting healthy, active lifestyles. Whether you're an experienced runner or a newcomer, AOSF strives to offer exciting events that challenge and inspire.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Our Goals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Collaborate with key stakeholders to unify the obstacle and running sports community in Georgia.</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Represent the needs of athletes by organizing safe, affordable, and fair race events, whether on the road, trail, or obstacle courses.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Be inclusive of all organizations, brands, and partners, fostering growth within the community.</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Work with event organizers to ensure maximum safety, operational excellence, and fairness in all competitions.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Host national and international championships in various disciplines, elevating Georgia as a premier destination for running and obstacle sports.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Promote trail running, road racing, and obstacle sports in schools and universities to inspire the next generation of athletes.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Provide structured training programs, certified coaches, and camps to help athletes and teams reach their full potential in any discipline.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Our Team</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President:</w:t>
      </w:r>
      <w:r w:rsidDel="00000000" w:rsidR="00000000" w:rsidRPr="00000000">
        <w:rPr>
          <w:rtl w:val="0"/>
        </w:rPr>
        <w:t xml:space="preserve"> Archil Manvelidze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Vice-President:</w:t>
      </w:r>
      <w:r w:rsidDel="00000000" w:rsidR="00000000" w:rsidRPr="00000000">
        <w:rPr>
          <w:rtl w:val="0"/>
        </w:rPr>
        <w:t xml:space="preserve"> David Zurabashvili</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Treasurer:</w:t>
      </w:r>
      <w:r w:rsidDel="00000000" w:rsidR="00000000" w:rsidRPr="00000000">
        <w:rPr>
          <w:rtl w:val="0"/>
        </w:rPr>
        <w:t xml:space="preserve"> Simon Beridze</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General Secretary:</w:t>
      </w:r>
      <w:r w:rsidDel="00000000" w:rsidR="00000000" w:rsidRPr="00000000">
        <w:rPr>
          <w:rtl w:val="0"/>
        </w:rPr>
        <w:t xml:space="preserve"> Olga Vakhrusheva</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