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drawing>
          <wp:inline distT="0" distB="0" distL="0" distR="0">
            <wp:extent cx="7429500" cy="10477500"/>
            <wp:effectExtent t="0" r="0" b="0" l="0"/>
            <wp:docPr id="1" name="Cover" descr="Cover" title="Checklist 30 Jours — L'Agence Sauv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0" cy="104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6" w:h="16838" w:orient="portrait"/>
          <w:pgMar w:top="100" w:right="100" w:bottom="100" w:left="100" w:header="708" w:footer="708" w:gutter="0"/>
          <w:pgNumType/>
          <w:titlePg/>
          <w:docGrid w:linePitch="360"/>
        </w:sectPr>
      </w:pPr>
    </w:p>
    <w:p>
      <w:pPr>
        <w:spacing w:after="100" w:before="0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Votre guide opérationnel — 30 jours pour décoller</w:t>
      </w:r>
    </w:p>
    <w:p>
      <w:pPr>
        <w:pBdr>
          <w:bottom w:val="single" w:color="4F46E5" w:sz="4"/>
        </w:pBdr>
        <w:spacing w:after="12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Cette checklist est conçue pour les PME qui veulent des résultats concrets, pas un cours théorique. Cochez chaque item quand c’est fait. Chaque semaine a un objectif unique — une seule priorité à la fois.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Les chiffres qui justifient les 30 jours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none" w:color="FFFFFF" w:sz="0"/>
              <w:left w:val="single" w:color="DA7756" w:sz="10"/>
              <w:bottom w:val="none" w:color="FFFFFF" w:sz="0"/>
              <w:right w:val="none" w:color="FFFFFF" w:sz="0"/>
            </w:tcBorders>
            <w:shd w:fill="F5F0E8" w:val="clear"/>
            <w:tcMar>
              <w:top w:type="dxa" w:w="200"/>
              <w:left w:type="dxa" w:w="200"/>
              <w:bottom w:type="dxa" w:w="2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52"/>
                <w:szCs w:val="52"/>
              </w:rPr>
              <w:t xml:space="preserve">7,5h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6"/>
                <w:szCs w:val="16"/>
              </w:rPr>
              <w:t xml:space="preserve">gagnées par semaine et par collaborateur (BCG + London School of Economics, 2025)</w:t>
            </w:r>
          </w:p>
        </w:tc>
        <w:tc>
          <w:tcPr>
            <w:tcW w:type="dxa" w:w="3008"/>
            <w:tcBorders>
              <w:top w:val="none" w:color="FFFFFF" w:sz="0"/>
              <w:left w:val="single" w:color="DA7756" w:sz="10"/>
              <w:bottom w:val="none" w:color="FFFFFF" w:sz="0"/>
              <w:right w:val="none" w:color="FFFFFF" w:sz="0"/>
            </w:tcBorders>
            <w:shd w:fill="F5F0E8" w:val="clear"/>
            <w:tcMar>
              <w:top w:type="dxa" w:w="200"/>
              <w:left w:type="dxa" w:w="200"/>
              <w:bottom w:type="dxa" w:w="2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52"/>
                <w:szCs w:val="52"/>
              </w:rPr>
              <w:t xml:space="preserve">25€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6"/>
                <w:szCs w:val="16"/>
              </w:rPr>
              <w:t xml:space="preserve">par personne/mois pour le plan Claude Team — remboursé si Claude fait gagner 1h/mois</w:t>
            </w:r>
          </w:p>
        </w:tc>
        <w:tc>
          <w:tcPr>
            <w:tcW w:type="dxa" w:w="3008"/>
            <w:tcBorders>
              <w:top w:val="none" w:color="FFFFFF" w:sz="0"/>
              <w:left w:val="single" w:color="DA7756" w:sz="10"/>
              <w:bottom w:val="none" w:color="FFFFFF" w:sz="0"/>
              <w:right w:val="none" w:color="FFFFFF" w:sz="0"/>
            </w:tcBorders>
            <w:shd w:fill="F5F0E8" w:val="clear"/>
            <w:tcMar>
              <w:top w:type="dxa" w:w="200"/>
              <w:left w:type="dxa" w:w="200"/>
              <w:bottom w:type="dxa" w:w="2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52"/>
                <w:szCs w:val="52"/>
              </w:rPr>
              <w:t xml:space="preserve">30j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6"/>
                <w:szCs w:val="16"/>
              </w:rPr>
              <w:t xml:space="preserve">pour les premiers résultats mesurables selon les études PME françaises 2025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2E8F0" w:sz="4"/>
        </w:pBdr>
        <w:spacing w:after="12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Comment utiliser cette checklist</w:t>
      </w:r>
    </w:p>
    <w:p>
      <w:pPr>
        <w:spacing w:after="80" w:before="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1.  Commencez par la Semaine 1 — ne sautez pas d’étape.</w:t>
      </w:r>
    </w:p>
    <w:p>
      <w:pPr>
        <w:spacing w:after="80" w:before="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2.  Cochez □ chaque item quand il est fait. Pas avant.</w:t>
      </w:r>
    </w:p>
    <w:p>
      <w:pPr>
        <w:spacing w:after="80" w:before="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3.  Si vous bloquez sur un item, passez au suivant — revenez-y la semaine d’après.</w:t>
      </w:r>
    </w:p>
    <w:p>
      <w:pPr>
        <w:spacing w:after="80" w:before="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4.  Chaque semaine a un objectif unique : lisez-le avant de commencer.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8746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A7756"/>
                <w:sz w:val="18"/>
                <w:szCs w:val="18"/>
              </w:rPr>
              <w:t xml:space="preserve">SEMAINE 1 · J1–J7  ·  Le Commando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32"/>
                <w:szCs w:val="32"/>
              </w:rPr>
              <w:t xml:space="preserve">Lancer le Commando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3 pionniers. 1 tâche réelle. Pas de formation massive — des résultats dès vendredi.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□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Créer le compte Claude Team sur claude.com/pricing/team et souscrire à 3 à 5 licences.</w:t>
      </w:r>
    </w:p>
    <w:p>
      <w:pPr>
        <w:spacing w:after="140" w:before="0"/>
        <w:ind w:left="40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Choisissez le plan mensuel — pas d’engagement annuel pour commencer.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□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Identifier 2 à 4 « pionniers » : des collaborateurs curieux, à l’aise avec le digital, volontaires.</w:t>
      </w:r>
    </w:p>
    <w:p>
      <w:pPr>
        <w:spacing w:after="140" w:before="0"/>
        <w:ind w:left="40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Pas les plus anciens, pas les plus résistants — les plus curieux.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□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Envoyer l’email sécurité à toute l’équipe avec la règle d’or (template page 8) : ce qu’on ne met JAMAIS dans Claude.</w:t>
      </w:r>
    </w:p>
    <w:p>
      <w:pPr>
        <w:spacing w:after="140" w:before="0"/>
        <w:ind w:left="40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30 secondes à lire. Décision managériale, pas technique.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□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Activer Artifacts dans les paramètres de chaque compte Claude (réglages → Fonctionnalités en avant-première).</w:t>
      </w:r>
    </w:p>
    <w:p>
      <w:pPr>
        <w:spacing w:after="140" w:before="0"/>
        <w:ind w:left="40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Artifacts permet à Claude de créer des documents, tableaux et présentations directement dans l’interface.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□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Demander à chaque pionnier de réaliser UNE tâche pénible avec Claude avant vendredi — et de noter le temps gagné.</w:t>
      </w:r>
    </w:p>
    <w:p>
      <w:pPr>
        <w:spacing w:after="140" w:before="0"/>
        <w:ind w:left="40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Pas de consigne précise : ils choisissent leur tâche. L’autonomie crée l’engagement.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8746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A7756"/>
                <w:sz w:val="18"/>
                <w:szCs w:val="18"/>
              </w:rPr>
              <w:t xml:space="preserve">SEMAINE 2 · J8–J14  ·  Les Cerveaux d'Équipe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32"/>
                <w:szCs w:val="32"/>
              </w:rPr>
              <w:t xml:space="preserve">Créer les Cerveaux d’Équipe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Exploiter Projects pour que Claude connaisse votre entreprise par cœur.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□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Créer le premier Project dans Claude : cliquez « Projects » dans la barre latérale → « New project ».</w:t>
      </w:r>
    </w:p>
    <w:p>
      <w:pPr>
        <w:spacing w:after="140" w:before="0"/>
        <w:ind w:left="40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Nommez-le par pôle : « Marketing », « SAV », « Direction »... Un Project par métier.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□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Uploader 3 à 5 documents de référence dans ce Project : anciens emails types, plaquette commerciale, procédures internes.</w:t>
      </w:r>
    </w:p>
    <w:p>
      <w:pPr>
        <w:spacing w:after="140" w:before="0"/>
        <w:ind w:left="40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Claude les mémorise pour toute la session — il parle comme vous, avec vos contenus.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□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Organiser un « Café IA » de 30 min : les pionniers montrent leur meilleur résultat de la Semaine 1.</w:t>
      </w:r>
    </w:p>
    <w:p>
      <w:pPr>
        <w:spacing w:after="140" w:before="0"/>
        <w:ind w:left="40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Format : chacun partage son écran 5 min. Pas de présentation — juste la démonstration en live.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□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Rédiger 3 prompts standards basés sur les succès du Café IA — des phrases copier-coller prêtes à l’emploi.</w:t>
      </w:r>
    </w:p>
    <w:p>
      <w:pPr>
        <w:spacing w:after="140" w:before="0"/>
        <w:ind w:left="40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Ex : « Résume ce compte rendu de réunion en 5 décisions actionnables avec responsable et délai. »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□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Sauvegarder ces 3 prompts dans les « Instructions du Project » pour que toute l’équipe y accède.</w:t>
      </w:r>
    </w:p>
    <w:p>
      <w:pPr>
        <w:spacing w:after="140" w:before="0"/>
        <w:ind w:left="40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Project → « Instructions » → coller les 3 prompts avec leur contexte d’utilisation.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8746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A7756"/>
                <w:sz w:val="18"/>
                <w:szCs w:val="18"/>
              </w:rPr>
              <w:t xml:space="preserve">SEMAINE 3 · J15–J21  ·  L’Extension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32"/>
                <w:szCs w:val="32"/>
              </w:rPr>
              <w:t xml:space="preserve">Passer à l’Échelle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Les pionniers deviennent les guides. On déploie à toute l’équipe.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□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Acheter les licences manquantes pour le reste des équipes concernées.</w:t>
      </w:r>
    </w:p>
    <w:p>
      <w:pPr>
        <w:spacing w:after="140" w:before="0"/>
        <w:ind w:left="40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Commencez par un seul département — pas toute l’entreprise d’un coup.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□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Organiser la réunion de lancement officielle (45 min) — animée par vous + un pionnier.</w:t>
      </w:r>
    </w:p>
    <w:p>
      <w:pPr>
        <w:spacing w:after="140" w:before="0"/>
        <w:ind w:left="40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Structure : 5 min contexte dirigeant + 2 démos pionniers live + 10 min questions-réponses.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□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Présenter 2 cas d’usage réels réalisés par l’équipe pendant la réunion.</w:t>
      </w:r>
    </w:p>
    <w:p>
      <w:pPr>
        <w:spacing w:after="140" w:before="0"/>
        <w:ind w:left="40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La preuve par l’exemple vaut 10 fois mieux que n’importe quelle promesse théorique.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□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Assigner un parrainage : chaque nouveau membre est guidé par un pionnier pendant 2 semaines.</w:t>
      </w:r>
    </w:p>
    <w:p>
      <w:pPr>
        <w:spacing w:after="140" w:before="0"/>
        <w:ind w:left="40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1 pionnier = 2 à 3 filleuls max. Disponible 15 min/semaine pour répondre aux questions.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□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Créer un canal « Pépites Claude » (Slack, Teams ou WhatsApp) pour partager les réussites du quotidien.</w:t>
      </w:r>
    </w:p>
    <w:p>
      <w:pPr>
        <w:spacing w:after="140" w:before="0"/>
        <w:ind w:left="40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Une bonne pratique partagée chaque semaine suffit à maintenir la dynamique collective.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8746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A7756"/>
                <w:sz w:val="18"/>
                <w:szCs w:val="18"/>
              </w:rPr>
              <w:t xml:space="preserve">SEMAINE 4 · J22–J28  ·  La Standardisation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32"/>
                <w:szCs w:val="32"/>
              </w:rPr>
              <w:t xml:space="preserve">Standardiser &amp; Mesurer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Ancrer les usages. Calculer le ROI réel. Définir la suite.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□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Transformer les 5 meilleures utilisations en modes d’emploi de 2 lignes : contexte + prompt + résultat attendu.</w:t>
      </w:r>
    </w:p>
    <w:p>
      <w:pPr>
        <w:spacing w:after="140" w:before="0"/>
        <w:ind w:left="40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Ce sont vos procédures IA internes. Partagez-les dans le Project commun.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□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Interroger chaque collaborateur : « Combien d’heures as-tu gagnées cette semaine grâce à Claude ? »</w:t>
      </w:r>
    </w:p>
    <w:p>
      <w:pPr>
        <w:spacing w:after="140" w:before="0"/>
        <w:ind w:left="40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Pas besoin de méthode complexe — une estimation honнête par chacun suffit.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□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Calculer le ROI réel : (Heures gagnées × Taux horaire moyen) − Coût des licences = Bénéfice net mensuel.</w:t>
      </w:r>
    </w:p>
    <w:p>
      <w:pPr>
        <w:spacing w:after="140" w:before="0"/>
        <w:ind w:left="40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Voir la calculette ci-dessous.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□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Réorganiser les Projects Claude par pôle : supprimer les tests, structurer par département.</w:t>
      </w:r>
    </w:p>
    <w:p>
      <w:pPr>
        <w:spacing w:after="140" w:before="0"/>
        <w:ind w:left="40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Un Project propre = un outil qu’on utilise. Un Project en vrac = un outil qu’on abandonne.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□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Définir collectivement les 3 prochaines tâches chronophages à déléguer à Claude le mois prochain.</w:t>
      </w:r>
    </w:p>
    <w:p>
      <w:pPr>
        <w:spacing w:after="0" w:befor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Calculez votre ROI maintenant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C7D2FE"/>
                <w:sz w:val="18"/>
                <w:szCs w:val="18"/>
              </w:rPr>
              <w:t xml:space="preserve">Heures gagnées/semaine/collaborateur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_________ h  × 4 semaines = _________ h/mois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C7D2FE"/>
                <w:sz w:val="18"/>
                <w:szCs w:val="18"/>
              </w:rPr>
              <w:t xml:space="preserve">× Nombre de collaborateurs équipés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× _________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C7D2FE"/>
                <w:sz w:val="18"/>
                <w:szCs w:val="18"/>
              </w:rPr>
              <w:t xml:space="preserve">× Taux horaire moyen (€)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× _________ €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C7D2FE"/>
                <w:sz w:val="18"/>
                <w:szCs w:val="18"/>
              </w:rPr>
              <w:t xml:space="preserve">= Gain mensuel brut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= _________ €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C7D2FE"/>
                <w:sz w:val="18"/>
                <w:szCs w:val="18"/>
              </w:rPr>
              <w:t xml:space="preserve">− Coût licences/mois (25€ × nb personnes)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− _________ €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C7D2FE"/>
                <w:sz w:val="18"/>
                <w:szCs w:val="18"/>
              </w:rPr>
              <w:t xml:space="preserve">= Bénéfice net premier mois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= _________ €  ✓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Quick Wins par Métier — Dès J1</w:t>
      </w:r>
    </w:p>
    <w:p>
      <w:pPr>
        <w:pBdr>
          <w:bottom w:val="single" w:color="DA7756" w:sz="4"/>
        </w:pBdr>
        <w:spacing w:after="120" w:before="12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Trois prompts copier-coller pour des résultats immédiats dans les métiers les plus courants.</w:t>
      </w:r>
    </w:p>
    <w:p>
      <w:pPr>
        <w:spacing w:after="0" w:before="16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Comptabilité &amp; Finance</w:t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18"/>
          <w:szCs w:val="18"/>
        </w:rPr>
        <w:t xml:space="preserve">Uploader l’export CSV ou PDF des dépenses mensuelles dans Claude.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DA7756" w:sz="24"/>
              <w:bottom w:val="none" w:color="FFFFFF" w:sz="0"/>
              <w:right w:val="none" w:color="FFFFFF" w:sz="0"/>
            </w:tcBorders>
            <w:shd w:fill="F5F0E8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A7756"/>
                <w:sz w:val="16"/>
                <w:szCs w:val="16"/>
              </w:rPr>
              <w:t xml:space="preserve">Prompt copier-coller dans Claude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Agis comme mon expert-comptable. Analyse ces dépenses, catégorise chaque ligne par nature de charge, identifie les 3 anomalies ou dépassements à surveiller, et génère un tableau de synthèse prêt pour ma réunion de gestion mensuelle.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estimé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2h d’Excel → 15 min · Économie : ~105 min par mois</w:t>
      </w:r>
    </w:p>
    <w:p>
      <w:pPr>
        <w:pBdr>
          <w:bottom w:val="single" w:color="EDE8DF" w:sz="4"/>
        </w:pBdr>
        <w:spacing w:after="120" w:before="12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Marketing &amp; Communication</w:t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18"/>
          <w:szCs w:val="18"/>
        </w:rPr>
        <w:t xml:space="preserve">Uploader vos 3 derniers articles ou posts dans un Project Claude dédié.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DA7756" w:sz="24"/>
              <w:bottom w:val="none" w:color="FFFFFF" w:sz="0"/>
              <w:right w:val="none" w:color="FFFFFF" w:sz="0"/>
            </w:tcBorders>
            <w:shd w:fill="F5F0E8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A7756"/>
                <w:sz w:val="16"/>
                <w:szCs w:val="16"/>
              </w:rPr>
              <w:t xml:space="preserve">Prompt copier-coller dans Claude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Lis ce contenu pour comprendre mon ton, mon style et mes sujets de prédilection. Génère maintenant 4 posts LinkedIn anonçant [votre actualité], en respectant exactement ma façon d’écrire. Commence chaque post par une accroche différente.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estimé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3h de rédaction → 30 min · Économie : ~150 min pour un lot de 4 posts</w:t>
      </w:r>
    </w:p>
    <w:p>
      <w:pPr>
        <w:pBdr>
          <w:bottom w:val="single" w:color="EDE8DF" w:sz="4"/>
        </w:pBdr>
        <w:spacing w:after="120" w:before="12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Service Client &amp; SAV</w:t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18"/>
          <w:szCs w:val="18"/>
        </w:rPr>
        <w:t xml:space="preserve">Uploader votre FAQ et vos modèles de réponse dans un Project Claude dédié.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DA7756" w:sz="24"/>
              <w:bottom w:val="none" w:color="FFFFFF" w:sz="0"/>
              <w:right w:val="none" w:color="FFFFFF" w:sz="0"/>
            </w:tcBorders>
            <w:shd w:fill="F5F0E8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A7756"/>
                <w:sz w:val="16"/>
                <w:szCs w:val="16"/>
              </w:rPr>
              <w:t xml:space="preserve">Prompt copier-coller dans Claude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Agis comme mon responsable SAV empathique. Voici un email de client insatisfait : [coller l’email]. Rédige une réponse qui reconnaît son insatisfaction, explique la situation clairement, et propose une solution concrète avec un délai précis.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estimé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15 min/ticket → 2 min · Économie : ~65 min pour 5 tickets/jour</w:t>
      </w:r>
    </w:p>
    <w:p>
      <w:pPr>
        <w:pBdr>
          <w:bottom w:val="single" w:color="EDE8DF" w:sz="4"/>
        </w:pBdr>
        <w:spacing w:after="120" w:before="120"/>
      </w:pPr>
      <w:r>
        <w:t xml:space="preserve"/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Les 3 Erreurs Fatales qui tuent l’adoption</w:t>
      </w:r>
    </w:p>
    <w:p>
      <w:pPr>
        <w:pBdr>
          <w:bottom w:val="single" w:color="DA7756" w:sz="4"/>
        </w:pBdr>
        <w:spacing w:after="120" w:before="120"/>
      </w:pPr>
      <w:r>
        <w:t xml:space="preserve"/>
      </w:r>
    </w:p>
    <w:p>
      <w:pPr>
        <w:spacing w:after="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A7756"/>
          <w:sz w:val="28"/>
          <w:szCs w:val="28"/>
        </w:rPr>
        <w:t xml:space="preserve">1.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La page blanche sans exemple</w:t>
      </w:r>
    </w:p>
    <w:p>
      <w:pPr>
        <w:spacing w:after="70" w:before="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Laisser l’équipe face au chat sans prompt de départ = paralysie. 80% des utilisateurs abandonnent si la première tentative ne donne rien.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4F46E5"/>
          <w:sz w:val="18"/>
          <w:szCs w:val="18"/>
        </w:rPr>
        <w:t xml:space="preserve">✓  Solution 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Fournir les 3 prompts standards (Semaine 2) AVANT le lancement officiel.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A7756"/>
          <w:sz w:val="28"/>
          <w:szCs w:val="28"/>
        </w:rPr>
        <w:t xml:space="preserve">2.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Ignorer les Projects</w:t>
      </w:r>
    </w:p>
    <w:p>
      <w:pPr>
        <w:spacing w:after="70" w:before="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Utiliser Claude sans nourrir les Projects avec vos documents internes = réponses génériques. L’équipe est déçue et n’y retourne pas.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4F46E5"/>
          <w:sz w:val="18"/>
          <w:szCs w:val="18"/>
        </w:rPr>
        <w:t xml:space="preserve">✓  Solution 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Uploader au minimum votre plaquette + 3 emails types dans chaque Project avant de le partager.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A7756"/>
          <w:sz w:val="28"/>
          <w:szCs w:val="28"/>
        </w:rPr>
        <w:t xml:space="preserve">3.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La délégation aveugle</w:t>
      </w:r>
    </w:p>
    <w:p>
      <w:pPr>
        <w:spacing w:after="70" w:before="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Claude hallucine parfois : chiffres incorrects, citations inventées, raisonnements erronés. Un livrable non relu peut coûter cher.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4F46E5"/>
          <w:sz w:val="18"/>
          <w:szCs w:val="18"/>
        </w:rPr>
        <w:t xml:space="preserve">✓  Solution 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Règle d’or : l’humain valide TOUJOURS le livrable final. Claude est un stagiaire brillant, pas un expert certifié.</w:t>
      </w:r>
    </w:p>
    <w:p>
      <w:pPr>
        <w:spacing w:after="0" w:before="200"/>
      </w:pPr>
      <w:r>
        <w:t xml:space="preserve"/>
      </w:r>
    </w:p>
    <w:p>
      <w:pPr>
        <w:pBdr>
          <w:bottom w:val="single" w:color="E2E8F0" w:sz="4"/>
        </w:pBdr>
        <w:spacing w:after="120" w:before="12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DA7756"/>
          <w:sz w:val="22"/>
          <w:szCs w:val="22"/>
        </w:rPr>
        <w:t xml:space="preserve">BONUS —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Template email sécurité à envoyer dès J1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Copiez-collez dans votre messagerie. Objet : Notre règle d’or pour utiliser Claude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Bonjour à tous,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À partir d’aujourd’hui, nous testons Claude pour gagner du temps sur nos tâches quotidiennes.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Une seule règle à respecter — ne jamais insérer dans Claude 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·  Des données personnelles de clients (nom + email + téléphone ensemble)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·  Des RIB ou coordonnées bancaires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·  Des contrats ou documents marqués « confidentiel »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Pour tout le reste (emails, rapports, posts LinkedIn, résumés de réunion, FAQ) : à vous de jouer !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Si vous avez un doute, venez me voir avant d’envoyer quoi que ce soit.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[Votre prénom]</w:t>
            </w:r>
          </w:p>
        </w:tc>
      </w:tr>
    </w:tbl>
    <w:p>
      <w:r>
        <w:br w:type="page"/>
      </w:r>
    </w:p>
    <w:p>
      <w:pPr>
        <w:spacing w:after="0" w:before="3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Félicitations.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C7D2FE"/>
                <w:sz w:val="22"/>
                <w:szCs w:val="22"/>
              </w:rPr>
              <w:t xml:space="preserve">Vous faites partie des 5% de PME qui déploient l’IA sérieusement.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Les 95% autres ratent le coche. Pas vous.</w:t>
            </w:r>
          </w:p>
          <w:p>
            <w:pPr>
              <w:spacing w:after="0" w:before="200"/>
            </w:pPr>
            <w:r>
              <w:t xml:space="preserve"/>
            </w:r>
          </w:p>
          <w:p>
            <w:pPr>
              <w:pBdr>
                <w:bottom w:val="single" w:color="C7D2FE" w:sz="4"/>
              </w:pBdr>
              <w:spacing w:after="120" w:before="120"/>
            </w:pPr>
            <w:r>
              <w:t xml:space="preserve"/>
            </w:r>
          </w:p>
          <w:p>
            <w:pPr>
              <w:spacing w:after="0" w:before="160"/>
            </w:pPr>
            <w:r>
              <w:t xml:space="preserve"/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Vous voulez aller plus loin ?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Configurer les Projects Claude sur-mesure pour vos métiers,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connecter Claude à vos outils (CRM, messagerie, devis),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ou automatiser des workflows entiers sans développeur :</w:t>
            </w:r>
          </w:p>
          <w:p>
            <w:pPr>
              <w:spacing w:after="0" w:before="160"/>
            </w:pPr>
            <w:r>
              <w:t xml:space="preserve"/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Diagnostic IA — 30 minutes offertes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On analyse VOS processus et on vous dit exactement où l’IA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peut vous faire gagner 10h/semaine. Sans engagement.</w:t>
            </w:r>
          </w:p>
          <w:p>
            <w:pPr>
              <w:spacing w:after="0" w:before="120"/>
            </w:pPr>
            <w: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&gt;&gt; lagencesauvage.com/diagnostic-ia/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spacing w:after="80" w:before="0"/>
        <w:jc w:val="center"/>
      </w:pPr>
      <w:r>
        <w:drawing>
          <wp:inline distT="0" distB="0" distL="0" distR="0">
            <wp:extent cx="1524000" cy="447675"/>
            <wp:effectExtent t="0" r="0" b="0" l="0"/>
            <wp:docPr id="1" name="Logo" descr="Logo" title="Logo L'Agence Sauv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lagencesauvage.com  ·  hello@lagencesauvage.com</w:t>
      </w:r>
    </w:p>
    <w:sectPr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E2E8F0" w:sz="4"/>
      </w:pBdr>
      <w:spacing w:after="120" w:before="120"/>
    </w:pPr>
    <w:r>
      <w:t xml:space="preserve"/>
    </w:r>
  </w:p>
  <w:p>
    <w:pPr>
      <w:spacing w:after="0" w:before="80"/>
    </w:pPr>
    <w:r>
      <w:rPr>
        <w:rFonts w:ascii="Arial" w:cs="Arial" w:eastAsia="Arial" w:hAnsi="Arial"/>
        <w:color w:val="64748B"/>
        <w:sz w:val="16"/>
        <w:szCs w:val="16"/>
      </w:rPr>
      <w:t xml:space="preserve">lagencesauvage.com</w:t>
    </w:r>
    <w:r>
      <w:rPr>
        <w:rFonts w:ascii="Arial" w:cs="Arial" w:eastAsia="Arial" w:hAnsi="Arial"/>
        <w:sz w:val="16"/>
        <w:szCs w:val="16"/>
      </w:rPr>
      <w:t xml:space="preserve">                                                                         </w:t>
    </w: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/>
    </w:pPr>
    <w:r>
      <w:drawing>
        <wp:inline distT="0" distB="0" distL="0" distR="0">
          <wp:extent cx="952500" cy="276225"/>
          <wp:effectExtent t="0" r="0" b="0" l="0"/>
          <wp:docPr id="1" name="Logo" descr="Logo" title="Logo L'Agence Sauv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>
                    <a:extLst>
                      <a:ext uri="{96DAC541-7B7A-43D3-8B79-37D633B846F1}">
                        <asvg:svgBlip xmlns:asvg="http://schemas.microsoft.com/office/drawing/2016/SVG/main" r:embed="rId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64748B"/>
        <w:sz w:val="16"/>
        <w:szCs w:val="16"/>
      </w:rPr>
      <w:t xml:space="preserve">   |   Checklist 30 Jours — Déployer Claude dans votre PME</w:t>
    </w:r>
  </w:p>
  <w:p>
    <w:pPr>
      <w:pBdr>
        <w:bottom w:val="single" w:color="DA7756" w:sz="4"/>
      </w:pBdr>
      <w:spacing w:after="120" w:before="12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1e48f339617b3609104dbf2f5743ba8b0c2ca9e6.jpg"/><Relationship Id="rId14" Type="http://schemas.openxmlformats.org/officeDocument/2006/relationships/image" Target="media/9783908f044713864e7f0680f4bb311ab94279f9.svg"/><Relationship Id="rId15" Type="http://schemas.openxmlformats.org/officeDocument/2006/relationships/image" Target="media/c7a9c45fd419815a5ab1998503a9f03514c0e229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9783908f044713864e7f0680f4bb311ab94279f9.svg"/><Relationship Id="rId1" Type="http://schemas.openxmlformats.org/officeDocument/2006/relationships/image" Target="media/c7a9c45fd419815a5ab1998503a9f03514c0e22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2026-05-21T11:26:36.563Z</dcterms:created>
  <dcterms:modified xsi:type="dcterms:W3CDTF">2026-05-21T11:26:36.563Z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