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Los Borbotones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</w:rPr>
        <mc:AlternateContent>
          <mc:Choice Requires="wpg">
            <w:drawing>
              <wp:inline distB="114300" distT="114300" distL="114300" distR="114300">
                <wp:extent cx="5740725" cy="222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3750" y="3780000"/>
                          <a:ext cx="6244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0725" cy="222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Llavero Digital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Especificación de Requerimientos de Sistema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</w:rPr>
        <mc:AlternateContent>
          <mc:Choice Requires="wpg">
            <w:drawing>
              <wp:inline distB="114300" distT="114300" distL="114300" distR="114300">
                <wp:extent cx="5740725" cy="222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3750" y="3780000"/>
                          <a:ext cx="6244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0725" cy="222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</w:rPr>
        <w:drawing>
          <wp:inline distB="114300" distT="114300" distL="114300" distR="114300">
            <wp:extent cx="2749388" cy="254910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9388" cy="2549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Autor(es):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Lorenzo, Facundo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Ojeda, Gastón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Riba, Franco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Roig, Patricio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Versión actual del documento: 1.0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6834" w:w="11909" w:orient="portrait"/>
          <w:pgMar w:bottom="1440" w:top="1440" w:left="1440" w:right="1440" w:header="720.0000000000001" w:footer="720.0000000000001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Fecha:23/04/2022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Índice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2v2hh1i34y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Requerimientos a nivel de usuario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_g2v2hh1i34yq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6"/>
              <w:szCs w:val="26"/>
            </w:rPr>
          </w:pPr>
          <w:hyperlink w:anchor="_2a3hf3xvabm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Requerimientos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_2a3hf3xvabmn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sz w:val="26"/>
              <w:szCs w:val="26"/>
            </w:rPr>
          </w:pPr>
          <w:hyperlink w:anchor="_6ed8cdp9fs8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Requerimientos no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_6ed8cdp9fs8r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tabs>
          <w:tab w:val="right" w:pos="9025.511811023624"/>
        </w:tabs>
        <w:spacing w:before="80" w:line="240" w:lineRule="auto"/>
        <w:rPr>
          <w:u w:val="single"/>
        </w:rPr>
      </w:pPr>
      <w:bookmarkStart w:colFirst="0" w:colLast="0" w:name="_g2v2hh1i34yq" w:id="0"/>
      <w:bookmarkEnd w:id="0"/>
      <w:r w:rsidDel="00000000" w:rsidR="00000000" w:rsidRPr="00000000">
        <w:rPr>
          <w:u w:val="single"/>
          <w:rtl w:val="0"/>
        </w:rPr>
        <w:t xml:space="preserve">Requerimientos a nivel de usuario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right" w:pos="9025.51181102362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poder loguearse obligatoriamente mediante el típico método clave valor o usuario contraseña.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right" w:pos="9025.511811023624"/>
        </w:tabs>
        <w:ind w:left="720" w:hanging="360"/>
      </w:pPr>
      <w:r w:rsidDel="00000000" w:rsidR="00000000" w:rsidRPr="00000000">
        <w:rPr>
          <w:rtl w:val="0"/>
        </w:rPr>
        <w:t xml:space="preserve">El usuario deberá poder loguearse mediante su huella digital (si su ordenador lo permite).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tabs>
          <w:tab w:val="right" w:pos="9025.511811023624"/>
        </w:tabs>
        <w:ind w:left="720" w:hanging="360"/>
      </w:pPr>
      <w:r w:rsidDel="00000000" w:rsidR="00000000" w:rsidRPr="00000000">
        <w:rPr>
          <w:rtl w:val="0"/>
        </w:rPr>
        <w:t xml:space="preserve">El usuario deberá tener la opción de un doble factor de seguridad mediante un mensaje de texto.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right" w:pos="9025.51181102362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poder recuperar la cuenta en caso de perderla contraseña mediante una autenticación presencial en la oficina más cercana con la atención al cliente del sistema.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tabs>
          <w:tab w:val="right" w:pos="9025.511811023624"/>
        </w:tabs>
        <w:ind w:left="720" w:hanging="360"/>
      </w:pPr>
      <w:r w:rsidDel="00000000" w:rsidR="00000000" w:rsidRPr="00000000">
        <w:rPr>
          <w:rtl w:val="0"/>
        </w:rPr>
        <w:t xml:space="preserve">No deberá necesitar capacitación, su uso tiene que ser didáctico.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right" w:pos="9025.51181102362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deberá diferenciar en dos tipos de seguridad.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tabs>
          <w:tab w:val="right" w:pos="9025.511811023624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 de tipo 1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tabs>
          <w:tab w:val="right" w:pos="9025.511811023624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 de tipo 2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right" w:pos="9025.511811023624"/>
        </w:tabs>
        <w:ind w:left="720" w:hanging="360"/>
      </w:pPr>
      <w:r w:rsidDel="00000000" w:rsidR="00000000" w:rsidRPr="00000000">
        <w:rPr>
          <w:rtl w:val="0"/>
        </w:rPr>
        <w:t xml:space="preserve">El sistema deberá guardar información sensible de cuatro tipos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tabs>
          <w:tab w:val="right" w:pos="9025.511811023624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pago online (PayPal,Tarjetas de débito/crédito,etc).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tabs>
          <w:tab w:val="right" w:pos="9025.511811023624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Gestor de contraseñas (Redes sociales, páginas web).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tabs>
          <w:tab w:val="right" w:pos="9025.511811023624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Archivos .pub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tabs>
          <w:tab w:val="right" w:pos="9025.511811023624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a agregar en un futuro.</w:t>
      </w:r>
    </w:p>
    <w:p w:rsidR="00000000" w:rsidDel="00000000" w:rsidP="00000000" w:rsidRDefault="00000000" w:rsidRPr="00000000" w14:paraId="00000046">
      <w:pPr>
        <w:tabs>
          <w:tab w:val="right" w:pos="9025.511811023624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tabs>
          <w:tab w:val="right" w:pos="9025.51181102362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deberá proporcionar al usuario una forma simple y efectiva de consultar la contraseña / datos asociados a una plataforma en específico.</w:t>
      </w:r>
    </w:p>
    <w:p w:rsidR="00000000" w:rsidDel="00000000" w:rsidP="00000000" w:rsidRDefault="00000000" w:rsidRPr="00000000" w14:paraId="00000048">
      <w:pPr>
        <w:tabs>
          <w:tab w:val="right" w:pos="9025.511811023624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pos="9025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tabs>
          <w:tab w:val="right" w:pos="9025.511811023624"/>
        </w:tabs>
        <w:spacing w:before="80" w:line="240" w:lineRule="auto"/>
        <w:rPr>
          <w:u w:val="single"/>
        </w:rPr>
      </w:pPr>
      <w:bookmarkStart w:colFirst="0" w:colLast="0" w:name="_pu47fhtqh06r" w:id="1"/>
      <w:bookmarkEnd w:id="1"/>
      <w:r w:rsidDel="00000000" w:rsidR="00000000" w:rsidRPr="00000000">
        <w:rPr>
          <w:u w:val="single"/>
          <w:rtl w:val="0"/>
        </w:rPr>
        <w:t xml:space="preserve">Requerimientos a nivel de sistema</w:t>
      </w:r>
    </w:p>
    <w:p w:rsidR="00000000" w:rsidDel="00000000" w:rsidP="00000000" w:rsidRDefault="00000000" w:rsidRPr="00000000" w14:paraId="0000004B">
      <w:pPr>
        <w:tabs>
          <w:tab w:val="right" w:pos="9025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tabs>
          <w:tab w:val="right" w:pos="9025.511811023624"/>
        </w:tabs>
        <w:spacing w:before="60" w:line="240" w:lineRule="auto"/>
        <w:rPr>
          <w:sz w:val="36"/>
          <w:szCs w:val="36"/>
        </w:rPr>
      </w:pPr>
      <w:bookmarkStart w:colFirst="0" w:colLast="0" w:name="_2a3hf3xvabmn" w:id="2"/>
      <w:bookmarkEnd w:id="2"/>
      <w:r w:rsidDel="00000000" w:rsidR="00000000" w:rsidRPr="00000000">
        <w:rPr>
          <w:sz w:val="36"/>
          <w:szCs w:val="36"/>
          <w:rtl w:val="0"/>
        </w:rPr>
        <w:t xml:space="preserve">Requerimientos funcionales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right" w:pos="9025.511811023624"/>
        </w:tabs>
        <w:ind w:left="720" w:hanging="360"/>
      </w:pPr>
      <w:r w:rsidDel="00000000" w:rsidR="00000000" w:rsidRPr="00000000">
        <w:rPr>
          <w:rtl w:val="0"/>
        </w:rPr>
        <w:t xml:space="preserve">El primer tipo de seguridad: Candado de tipo 1, con seguridad avanzada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right" w:pos="9025.511811023624"/>
        </w:tabs>
        <w:ind w:left="720" w:hanging="360"/>
      </w:pPr>
      <w:r w:rsidDel="00000000" w:rsidR="00000000" w:rsidRPr="00000000">
        <w:rPr>
          <w:rtl w:val="0"/>
        </w:rPr>
        <w:t xml:space="preserve">El segundo tipo de seguridad: Candado de tipo 2, con una seguridad buena pero más básica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right" w:pos="9025.51181102362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pos="9025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right" w:pos="9025.511811023624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tabs>
          <w:tab w:val="right" w:pos="9025.511811023624"/>
        </w:tabs>
        <w:spacing w:before="60" w:line="240" w:lineRule="auto"/>
        <w:rPr>
          <w:sz w:val="36"/>
          <w:szCs w:val="36"/>
        </w:rPr>
      </w:pPr>
      <w:bookmarkStart w:colFirst="0" w:colLast="0" w:name="_6ed8cdp9fs8r" w:id="3"/>
      <w:bookmarkEnd w:id="3"/>
      <w:r w:rsidDel="00000000" w:rsidR="00000000" w:rsidRPr="00000000">
        <w:rPr>
          <w:sz w:val="36"/>
          <w:szCs w:val="36"/>
          <w:rtl w:val="0"/>
        </w:rPr>
        <w:t xml:space="preserve">Requerimientos no funcionales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tabs>
          <w:tab w:val="right" w:pos="9025.51181102362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tiempo de respuesta del sistema no debe ser mayor a 200ms.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tabs>
          <w:tab w:val="right" w:pos="9025.51181102362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tiempo que tarda en cargar para buscar una contraseña no debe ser mayor a 3 seg.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tabs>
          <w:tab w:val="right" w:pos="9025.51181102362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app no debe pesar más de 100MB de espacio en disco.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tabs>
          <w:tab w:val="right" w:pos="9025.51181102362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una nueva contraseña no debería llevar más de 6 clicks</w:t>
      </w:r>
    </w:p>
    <w:sectPr>
      <w:footerReference r:id="rId13" w:type="default"/>
      <w:type w:val="nextPage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Córdoba, Argentina, 2022</w:t>
      <w:tab/>
    </w:r>
    <w:r w:rsidDel="00000000" w:rsidR="00000000" w:rsidRPr="00000000">
      <w:rPr>
        <w:rtl w:val="0"/>
      </w:rPr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after="240" w:before="240" w:lineRule="auto"/>
      <w:jc w:val="lef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Los Borbotones</w:t>
      <w:tab/>
      <w:tab/>
      <w:tab/>
      <w:tab/>
      <w:tab/>
      <w:tab/>
      <w:t xml:space="preserve">        System Requirements Specification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381000</wp:posOffset>
              </wp:positionV>
              <wp:extent cx="5740725" cy="222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3750" y="3780000"/>
                        <a:ext cx="6244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381000</wp:posOffset>
              </wp:positionV>
              <wp:extent cx="5740725" cy="2222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07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