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19A7" w14:textId="77777777" w:rsidR="002546A6" w:rsidRDefault="008A55E0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b/>
          <w:color w:val="002060"/>
          <w:sz w:val="46"/>
          <w:szCs w:val="46"/>
        </w:rPr>
      </w:pPr>
      <w:bookmarkStart w:id="0" w:name="_gow79uonie4y" w:colFirst="0" w:colLast="0"/>
      <w:bookmarkEnd w:id="0"/>
      <w:r>
        <w:rPr>
          <w:rFonts w:ascii="Times New Roman" w:eastAsia="Times New Roman" w:hAnsi="Times New Roman" w:cs="Times New Roman"/>
          <w:b/>
          <w:color w:val="002060"/>
          <w:sz w:val="46"/>
          <w:szCs w:val="46"/>
        </w:rPr>
        <w:t>Parte I: Familiarizandonos con la base EPH y limpieza</w:t>
      </w:r>
    </w:p>
    <w:p w14:paraId="35ABEB65" w14:textId="77777777" w:rsidR="002546A6" w:rsidRDefault="008A55E0">
      <w:r>
        <w:t>1-</w:t>
      </w:r>
    </w:p>
    <w:p w14:paraId="1F723F5C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El INDEC identifica la desocupación mediante la Encuesta Permanente de Hogares (EPH)</w:t>
      </w:r>
      <w:r>
        <w:t xml:space="preserve">. Esta encuesta, recaba información sobre la población adulta, incluyendo datos sobre su situación laboral, características demográficas y socioeconómicas. Dentro de la EPH, se considera desocupado a quien no ha trabajado en el período de referencia, está </w:t>
      </w:r>
      <w:r>
        <w:t xml:space="preserve">disponible para trabajar y ha buscado activamente empleo. </w:t>
      </w:r>
    </w:p>
    <w:p w14:paraId="7CF572B4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6F3E4BC3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 xml:space="preserve">2- </w:t>
      </w:r>
    </w:p>
    <w:p w14:paraId="43ED7917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b)</w:t>
      </w:r>
      <w:r>
        <w:tab/>
        <w:t>Para el año 2024:</w:t>
      </w:r>
    </w:p>
    <w:p w14:paraId="084B4DF0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Las variables con más valores faltantes son:</w:t>
      </w:r>
    </w:p>
    <w:p w14:paraId="4BF996DA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PP3E_TOT (Ingreso de la ocupación principal): 665 valores faltantes (46.77%)</w:t>
      </w:r>
    </w:p>
    <w:p w14:paraId="411CF88B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PP04D_COD (Código de ocupación): 665 valores falt</w:t>
      </w:r>
      <w:r>
        <w:t>antes (46.77%)</w:t>
      </w:r>
    </w:p>
    <w:p w14:paraId="0F77D40D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PP04B_COD (Código de actividad): 665 valores faltantes (46.77%)</w:t>
      </w:r>
    </w:p>
    <w:p w14:paraId="030EAB40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P47T (Ingreso total): 6 valores faltantes (0.42%)</w:t>
      </w:r>
    </w:p>
    <w:p w14:paraId="64CC7663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Para el año 2004:</w:t>
      </w:r>
    </w:p>
    <w:p w14:paraId="12E6A064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No se encontraron valores faltantes en ninguna de las variables seleccionadas.</w:t>
      </w:r>
    </w:p>
    <w:p w14:paraId="34A3E070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0DE606CD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Las variables relacionadas co</w:t>
      </w:r>
      <w:r>
        <w:t>n ingresos y ocupación en 2024 (PP3E_TOT, PP04D_COD, PP04B_COD) tienen un alto porcentaje de valores faltantes (46.77%), lo que podría afectar significativamente los análisis relacionados con ingresos y ocupación.</w:t>
      </w:r>
    </w:p>
    <w:p w14:paraId="4C9F9F58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 xml:space="preserve">El ingreso total (P47T) en 2024 tiene muy </w:t>
      </w:r>
      <w:r>
        <w:t>pocos valores faltantes (solo 6 casos, 0.42%).</w:t>
      </w:r>
    </w:p>
    <w:p w14:paraId="22B0C7A4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Es notable que 2004 no presenta valores faltantes, lo que sugiere que la base de ese año podría haber tenido un tratamiento previo de los datos faltantes o un mejor proceso de recolección de datos.</w:t>
      </w:r>
    </w:p>
    <w:p w14:paraId="72E79BCB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Las variables demográficas básicas (como CH04, CH03, etc.) están completas en ambos años.</w:t>
      </w:r>
    </w:p>
    <w:p w14:paraId="3A50A3F2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42AE55A7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c)</w:t>
      </w:r>
    </w:p>
    <w:p w14:paraId="3518C03C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Valores sin sentido encontrados:</w:t>
      </w:r>
    </w:p>
    <w:p w14:paraId="11938C1A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+ Variable P21 (Horas trabajadas):</w:t>
      </w:r>
    </w:p>
    <w:p w14:paraId="64726DCD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14EB3FB2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En 2004: valores entre 0 y 10000 horas</w:t>
      </w:r>
    </w:p>
    <w:p w14:paraId="1FF74A8F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 2024: </w:t>
      </w:r>
    </w:p>
    <w:p w14:paraId="6CF420F2" w14:textId="77777777" w:rsidR="002546A6" w:rsidRDefault="008A55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 encuentran valores negativos (mínimo -9)</w:t>
      </w:r>
    </w:p>
    <w:p w14:paraId="6CA0CB50" w14:textId="77777777" w:rsidR="002546A6" w:rsidRDefault="008A55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Las horas trabajadas no pueden ser negativas ni exceder valores razonables (una semana tiene 168 horas)</w:t>
      </w:r>
    </w:p>
    <w:p w14:paraId="6FA4AF60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+ Variables de Ingreso (ITF, IPCF, P47T, PP3E_TOT):</w:t>
      </w:r>
    </w:p>
    <w:p w14:paraId="1BE8E4B2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509A4D04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Para P47T (Ingreso total):</w:t>
      </w:r>
    </w:p>
    <w:p w14:paraId="4A896FD0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159364D8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2024: presenta valores negativos (mínimo -9)</w:t>
      </w:r>
    </w:p>
    <w:p w14:paraId="5290639F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Los valores negativos: se eliminaron porque:</w:t>
      </w:r>
    </w:p>
    <w:p w14:paraId="084AAA99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337F6F46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Las horas trabajadas no pueden ser negativas</w:t>
      </w:r>
    </w:p>
    <w:p w14:paraId="3ADC930B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Los ingresos no pueden ser negativos</w:t>
      </w:r>
    </w:p>
    <w:p w14:paraId="3B01D2D4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Horas trabajadas excesivas: Se limitaron a 168 horas semanales porque:</w:t>
      </w:r>
    </w:p>
    <w:p w14:paraId="5001F3F2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75F85816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Es el máxim</w:t>
      </w:r>
      <w:r>
        <w:t>o físicamente posible (7 días × 24 horas)</w:t>
      </w:r>
    </w:p>
    <w:p w14:paraId="535847A4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Valores superiores son claramente errores de registro</w:t>
      </w:r>
      <w:r>
        <w:br/>
      </w:r>
    </w:p>
    <w:p w14:paraId="7CC13DF5" w14:textId="77777777" w:rsidR="002546A6" w:rsidRDefault="008A55E0">
      <w:pPr>
        <w:pStyle w:val="Ttulo1"/>
        <w:keepNext w:val="0"/>
        <w:keepLines w:val="0"/>
        <w:spacing w:before="480"/>
        <w:rPr>
          <w:rFonts w:ascii="Times New Roman" w:eastAsia="Times New Roman" w:hAnsi="Times New Roman" w:cs="Times New Roman"/>
          <w:b/>
          <w:color w:val="002060"/>
          <w:sz w:val="46"/>
          <w:szCs w:val="46"/>
        </w:rPr>
      </w:pPr>
      <w:bookmarkStart w:id="1" w:name="_u6fnlyyhcchi" w:colFirst="0" w:colLast="0"/>
      <w:bookmarkEnd w:id="1"/>
      <w:r>
        <w:rPr>
          <w:rFonts w:ascii="Times New Roman" w:eastAsia="Times New Roman" w:hAnsi="Times New Roman" w:cs="Times New Roman"/>
          <w:b/>
          <w:color w:val="002060"/>
          <w:sz w:val="46"/>
          <w:szCs w:val="46"/>
        </w:rPr>
        <w:t>Parte II: Primer Análisis Exploratorio</w:t>
      </w:r>
    </w:p>
    <w:p w14:paraId="1C72E8FA" w14:textId="77777777" w:rsidR="002546A6" w:rsidRDefault="008A55E0">
      <w:r>
        <w:t>a)</w:t>
      </w:r>
    </w:p>
    <w:p w14:paraId="7F6073CB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7DCFCD8" wp14:editId="23DCCD00">
            <wp:extent cx="5731200" cy="3695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71CB2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6D24AC82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32FADAE2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Año 2004: Diferencia de 8.8 puntos porcentuales a favor de las mujeres</w:t>
      </w:r>
    </w:p>
    <w:p w14:paraId="5CABDA0E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Año 2024: Diferencia de 6.2 puntos porcent</w:t>
      </w:r>
      <w:r>
        <w:t>uales a favor de las mujeres</w:t>
      </w:r>
    </w:p>
    <w:p w14:paraId="47D92FA4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Cambios entre 2004 y 2024:</w:t>
      </w:r>
    </w:p>
    <w:p w14:paraId="72057746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La proporción de mujeres disminuyó levemente (1.3 puntos porcentuales)</w:t>
      </w:r>
    </w:p>
    <w:p w14:paraId="56BDAA52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Se observa una tendencia hacia un mayor equilibrio entre géneros</w:t>
      </w:r>
    </w:p>
    <w:p w14:paraId="453BE93A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266F1CF4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t>En conclusión, en ambos años se mantiene una mayoría femenina y la brecha de género se redujo ligeramente en el período de 20 años</w:t>
      </w:r>
    </w:p>
    <w:p w14:paraId="0FB6900A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69C0897A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1A66EFDB" w14:textId="77777777" w:rsidR="002546A6" w:rsidRDefault="002546A6">
      <w:pPr>
        <w:pBdr>
          <w:top w:val="nil"/>
          <w:left w:val="nil"/>
          <w:bottom w:val="nil"/>
          <w:right w:val="nil"/>
          <w:between w:val="nil"/>
        </w:pBdr>
      </w:pPr>
    </w:p>
    <w:p w14:paraId="7A0C5290" w14:textId="77777777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b)</w:t>
      </w:r>
    </w:p>
    <w:p w14:paraId="30271EFF" w14:textId="1032031E" w:rsidR="002546A6" w:rsidRDefault="008A55E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8B14D5E" wp14:editId="74F1FD37">
            <wp:extent cx="5731200" cy="4838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8C20AB" wp14:editId="54CDF2FF">
            <wp:simplePos x="0" y="0"/>
            <wp:positionH relativeFrom="column">
              <wp:posOffset>1</wp:posOffset>
            </wp:positionH>
            <wp:positionV relativeFrom="paragraph">
              <wp:posOffset>5025751</wp:posOffset>
            </wp:positionV>
            <wp:extent cx="4548188" cy="3839379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839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AE5510" w14:textId="6002255F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4D609031" w14:textId="0C888A1C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6D2713A2" w14:textId="0F29284A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38FB4ADE" w14:textId="1B73F207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4A18C60B" w14:textId="3372631F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46516EE8" w14:textId="3D18A188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74F9C3C8" w14:textId="2CD8C6A5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13496C81" w14:textId="02D44C10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2576A1F5" w14:textId="53300AEC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751FE52F" w14:textId="63A83A07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47C7056B" w14:textId="3927C2C5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4567E4CB" w14:textId="3DC128CC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3646E6E9" w14:textId="59155973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231584B2" w14:textId="0B905412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3AF5DAE1" w14:textId="04DAC741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581AB019" w14:textId="12E2A4B9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1BD6076E" w14:textId="7CE7BF9A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61AE836F" w14:textId="7EF52957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0EE12CE8" w14:textId="6F847674" w:rsidR="00EE2686" w:rsidRDefault="00EE2686">
      <w:pPr>
        <w:pBdr>
          <w:top w:val="nil"/>
          <w:left w:val="nil"/>
          <w:bottom w:val="nil"/>
          <w:right w:val="nil"/>
          <w:between w:val="nil"/>
        </w:pBdr>
      </w:pPr>
    </w:p>
    <w:p w14:paraId="5352EFE7" w14:textId="63030C9C" w:rsidR="00EE2686" w:rsidRPr="00C54E99" w:rsidRDefault="00EE2686" w:rsidP="00EE2686">
      <w:pPr>
        <w:pStyle w:val="Ttulo1"/>
        <w:rPr>
          <w:rFonts w:ascii="Century Schoolbook" w:eastAsia="Century Schoolbook" w:hAnsi="Century Schoolbook" w:cs="Century Schoolbook"/>
          <w:color w:val="002060"/>
          <w:lang w:val="es-AR"/>
        </w:rPr>
      </w:pPr>
      <w:r w:rsidRPr="00C54E99">
        <w:rPr>
          <w:rFonts w:ascii="Century Schoolbook" w:eastAsia="Century Schoolbook" w:hAnsi="Century Schoolbook" w:cs="Century Schoolbook"/>
          <w:color w:val="002060"/>
          <w:lang w:val="es-AR"/>
        </w:rPr>
        <w:lastRenderedPageBreak/>
        <w:t>Parte III: Conociendo a los ocupados y desocupad</w:t>
      </w:r>
      <w:r w:rsidR="008A55E0">
        <w:rPr>
          <w:rFonts w:ascii="Century Schoolbook" w:eastAsia="Century Schoolbook" w:hAnsi="Century Schoolbook" w:cs="Century Schoolbook"/>
          <w:color w:val="002060"/>
          <w:lang w:val="es-AR"/>
        </w:rPr>
        <w:t>os</w:t>
      </w:r>
    </w:p>
    <w:sectPr w:rsidR="00EE2686" w:rsidRPr="00C54E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FDA"/>
    <w:multiLevelType w:val="hybridMultilevel"/>
    <w:tmpl w:val="599C3E2C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25052"/>
    <w:multiLevelType w:val="multilevel"/>
    <w:tmpl w:val="4E020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2F7B1B"/>
    <w:multiLevelType w:val="multilevel"/>
    <w:tmpl w:val="0A2A6C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A6"/>
    <w:rsid w:val="002546A6"/>
    <w:rsid w:val="008A2B22"/>
    <w:rsid w:val="008A55E0"/>
    <w:rsid w:val="00EE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8CE1"/>
  <w15:docId w15:val="{586F04AA-E1CF-4E22-AA26-B0B606AA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A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</cp:lastModifiedBy>
  <cp:revision>2</cp:revision>
  <dcterms:created xsi:type="dcterms:W3CDTF">2025-04-25T14:11:00Z</dcterms:created>
  <dcterms:modified xsi:type="dcterms:W3CDTF">2025-04-25T15:43:00Z</dcterms:modified>
</cp:coreProperties>
</file>