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 w:val="0"/>
          <w:i w:val="0"/>
          <w:color w:val="1A1A2E"/>
          <w:sz w:val="24"/>
        </w:rPr>
        <w:t>Universidad Tecnológica Nacional · FRBA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44455"/>
          <w:sz w:val="24"/>
        </w:rPr>
        <w:t>Curso de Inteligencia Artificial para Programadores</w:t>
      </w:r>
    </w:p>
    <w:p>
      <w:pPr>
        <w:spacing w:before="360"/>
        <w:jc w:val="center"/>
      </w:pPr>
      <w:r>
        <w:rPr>
          <w:rFonts w:ascii="Calibri" w:hAnsi="Calibri" w:eastAsia="Calibri"/>
          <w:b/>
          <w:i w:val="0"/>
          <w:color w:val="1A1A2E"/>
          <w:sz w:val="28"/>
        </w:rPr>
        <w:t>ENTREGA FINAL DE PROYECTO</w:t>
      </w:r>
    </w:p>
    <w:p>
      <w:pPr>
        <w:jc w:val="center"/>
      </w:pPr>
      <w:r>
        <w:rPr>
          <w:rFonts w:ascii="Calibri" w:hAnsi="Calibri" w:eastAsia="Calibri"/>
          <w:b/>
          <w:i w:val="0"/>
          <w:color w:val="C42B45"/>
          <w:sz w:val="52"/>
        </w:rPr>
        <w:t>Riftbound Rules Chatbot</w:t>
      </w:r>
    </w:p>
    <w:p>
      <w:pPr>
        <w:jc w:val="center"/>
      </w:pPr>
      <w:r>
        <w:rPr>
          <w:rFonts w:ascii="Calibri" w:hAnsi="Calibri" w:eastAsia="Calibri"/>
          <w:b w:val="0"/>
          <w:i/>
          <w:sz w:val="24"/>
        </w:rPr>
        <w:t>Juez de mesa con RAG, visión de cartas y verificación de rulings</w:t>
      </w:r>
    </w:p>
    <w:p>
      <w:pPr>
        <w:spacing w:before="240"/>
        <w:jc w:val="center"/>
      </w:pPr>
      <w:r>
        <w:rPr>
          <w:rFonts w:ascii="Calibri" w:hAnsi="Calibri" w:eastAsia="Calibri"/>
          <w:b w:val="0"/>
          <w:i w:val="0"/>
          <w:color w:val="444455"/>
          <w:sz w:val="22"/>
        </w:rPr>
        <w:t>Facundo Nahuel Godoy · proyecto individual</w:t>
      </w:r>
    </w:p>
    <w:p>
      <w:pPr>
        <w:pStyle w:val="Heading1"/>
      </w:pPr>
      <w:r>
        <w:rPr>
          <w:color w:val="C42B45"/>
        </w:rPr>
        <w:t>Links de acceso (el docente evalúa acá)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El producto es el repositorio y la app publicada. Este PDF es el índice.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Recurso</w:t>
            </w:r>
          </w:p>
        </w:tc>
        <w:tc>
          <w:tcPr>
            <w:tcW w:type="dxa" w:w="6520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Repositorio GitHub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https://github.com/FacuNGodoy/riftbound-rules-chatbot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Aplicación en funcionamiento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https://riftbound-rules-chatbot.onrender.com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Video de demo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Opcional — se carga si hay demo de ≤ 3 min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Prototipo Figma (3 pantallas)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https://www.figma.com/make/AGMq8C6qLXKILCSnCtWujt/Rifbound---Bienvenida--Copy-?t=0m2XhVKWIFPBIlUx-1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 de sesión real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eval/sesion_real.md en el repo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/>
          <w:sz w:val="20"/>
        </w:rPr>
        <w:t>Si la URL pública figura como PENDIENTE al exportar este PDF, completar después de levantar Cloudflare Tunnel (start_publico.bat + cloudflared) y volver a generar el informe.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Cómo verificar en 2 minutos: abrir el repo (README + commits), abrir la URL pública, preguntar “Si counterean un spell con Repeat, ¿se resuelve el Repeat?” y chequear que cite 820. Una pregunta de combate (Deathknell vs heal) debería mencionar la regla 320: durante Cleanup no se resuelve la chain.</w:t>
      </w:r>
    </w:p>
    <w:p>
      <w:r>
        <w:br w:type="page"/>
      </w:r>
    </w:p>
    <w:p>
      <w:pPr>
        <w:pStyle w:val="Heading1"/>
      </w:pPr>
      <w:r>
        <w:rPr>
          <w:color w:val="C42B45"/>
        </w:rPr>
        <w:t>PARTE 1 — El proyecto como aplicación real</w:t>
      </w:r>
    </w:p>
    <w:p>
      <w:pPr>
        <w:pStyle w:val="Heading2"/>
      </w:pPr>
      <w:r>
        <w:rPr>
          <w:color w:val="1A1A2E"/>
        </w:rPr>
        <w:t>Sección 1 · Equipo y proyecto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6803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 en el desarrollo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Facundo Nahuel Godoy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Producto, backend, prompts, ingestión del reglamento, base de cartas, eval de juez, UI y publicación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Nombre del proyecto: Riftbound Rules Chatbot. Es el mismo problema de la entrega de medio ciclo, ahora implementado: un jugador en partida no puede hojear el Core Rules para decidir si un Deathknell se resuelve antes o después del heal de Combat Cleanup. Discord tarda y a veces inventa. La app responde en español, cita reglas y texto de carta, y se abstiene si no tiene evidencia.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Público objetivo: jugadores casuales y competitivos de Riftbound (PC, durante o después de la partida) y jueces amateur que necesitan citar el texto, no la intuición.</w:t>
      </w:r>
    </w:p>
    <w:p>
      <w:pPr>
        <w:pStyle w:val="Heading2"/>
      </w:pPr>
      <w:r>
        <w:rPr>
          <w:color w:val="1A1A2E"/>
        </w:rPr>
        <w:t>Sección 2 · Arquitectura técnica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Entrada: texto y, opcionalmente, fotos. El frontend manda FormData a /ask-stream. FastAPI orquesta. Salida: veredicto, confianza, explicación y citas. IA: Gemini Vision en producción (minicpm-v local), Gemini draft y verifier. Tradicional: búsqueda de cartas en JSON, Chroma, pineado de mecánicas, atajos determinísticos, validación de IDs de cita. Memoria persistente de conocimiento: ChromaDB en disco (reglamento indexado). Memoria de sesión: conversation_history en RAM (últimos 10 turnos), se limpia al recargar o POST /reset. No hay base de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9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1. Arquitectura general. Componentes IA vs lógica tradicional.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Orquestación multi-rol (no es un framework tipo LangChain): el código propio decide el ciclo. Retrieval elige chunks y cartas. Draft redacta. Verifier ataca el borrador y exige JSON con citas. Si el veredicto es NO_RESUELTO y trae missing_rules_query, hay una segunda pasada de retrieval. finalize_ruling() tira abajo citas que no estén en la evidencia.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73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ag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2. Flujo de agentes / ciclo de decisión.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91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3. Diagrama de secuencia de una consulta completa.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Evolución respecto de la entrega de medio ciclo: el diseño ya planteaba RAG + visión + Gemini. Lo que se implementó después es el ciclo de decisión (draft → verifier → re-retrieve), la validación determinística de citas, atajos para interacciones ya juzgadas, el streaming SSE para no dejar la UI en silencio, y la publicación en Render. La memoria persistente no es un chat histórico en la nube: es el índice Chroma del reglamento, que sobrevive al reinicio. El historial de la partida vive en RAM a propósito (privacidad).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Código Mermaid equivalente (anexo de arquitectura):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/>
          <w:sz w:val="20"/>
        </w:rPr>
        <w:t>flowchart LR  |  U[Jugador] --&gt; UI[Chat web] --&gt; API[FastAPI] --&gt; V[Gemini Vision / minicpm-v local] / C[cards.json] / R[ChromaDB] / H[historial] / D[draft] --&gt; F[verifier] --&gt; UI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Casos de uso (quién hace qué):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3685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Caso de uso</w:t>
            </w:r>
          </w:p>
        </w:tc>
        <w:tc>
          <w:tcPr>
            <w:tcW w:type="dxa" w:w="3685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Preguntar una regla o interacción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Ruling + números de regla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Adjuntar foto de carta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Texto oficial desde cards.json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Desambiguar (varias prints)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bot pide el subtítulo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Autor / eval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Correr judge_cases.json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 de aciertos/citas</w:t>
            </w:r>
          </w:p>
        </w:tc>
      </w:tr>
    </w:tbl>
    <w:p/>
    <w:p>
      <w:pPr>
        <w:pStyle w:val="Heading2"/>
      </w:pPr>
      <w:r>
        <w:rPr>
          <w:color w:val="1A1A2E"/>
        </w:rPr>
        <w:t>Sección 3 ·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438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Tecnología</w:t>
            </w:r>
          </w:p>
        </w:tc>
        <w:tc>
          <w:tcPr>
            <w:tcW w:type="dxa" w:w="5386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Por qué esta y no otra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HTML + JS + CSS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Una pantalla de chat. React no sumaba al TP y complicaba el deploy en PC propia.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Python / FastAPI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ingest y Chroma ya eran Python. FastAPI sirve estáticos y SSE sin un Node extra.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de datos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ChromaDB + JSON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Chroma para RAG del reglamento, con el índice ya construido y versionado. SQLite/Postgres no aportan: no hay usuarios. Las cartas van en JSON para no alucinar el texto.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Embeddings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de Gemini (gemini-embedding-001)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Empezó con sentence-transformers local, pero eso arrastra PyTorch y el plan gratuito de Render (512 MB) moría por falta de memoria. Los embeddings por API son multilingües y dejan el servidor sin modelos cargados. Medido: la suite de juez dio el mismo 5/7 antes y después del cambio.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Modelo de IA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Gemini Flash + Gemini Vision; minicpm-v local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Qwen3 8B local no obedecía el prompt de juez. Flash vigente: gratis y breve. Gemini solo identifica número/nombre de la foto; cards.json aporta el texto exacto. En local puede usarse minicpm-v.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Orquestación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Código propio (draft/verify/retry)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LangChain hubiera tapado el ciclo que hay que explicar. n8n no corre bien el retrieval de 960 cartas + reglas pineadas.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Despliegue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 (Docker, plan Free)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 una URL HTTPS estable sin depender de la PC. El límite de 512 MB obligó a sacar PyTorch: el índice Chroma se construye antes y los embeddings/visión salen por Gemini API.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Sección 4 · Evidencia de funcionamiento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La UI de producción es el chat (el valor está en la respuesta, no en un onboarding). Las tres pantallas de diseño (bienvenida, chat, config) están en Figma; abajo se reusan esas capturas y el flujo real del prototipo funcional.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348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1_p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4. Home / bienvenida (prototipo Figma).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0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1_p4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5. Flujo principal: el jugador pregunta y adjunta carta.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22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1_p5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6. Configuración objetivo (modelo breve vs juez detallado). En el código actual el modo es siempre juez con citas.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Output de la IA visible: cada respuesta trae veredicto (SI/NO/RESUELTO/…), confianza, explicación en español y chips de citas. El frontend muestra estados intermedios (buscando, generando, verificando) vía SSE.</w:t>
      </w:r>
    </w:p>
    <w:p>
      <w:pPr>
        <w:spacing w:after="200" w:line="276" w:lineRule="auto"/>
      </w:pPr>
      <w:r>
        <w:rPr>
          <w:rFonts w:ascii="Calibri" w:hAnsi="Calibri" w:eastAsia="Calibri"/>
          <w:b w:val="0"/>
          <w:i w:val="0"/>
          <w:sz w:val="22"/>
        </w:rPr>
        <w:t>Log de sesión real (datos de juego, no lorem): 2026-08-27, 8 casos de juez. Pipeline LLM 5/7 (71,4 %). Ejemplo — pregunta: «Si counterean (Defy) un spell con Repeat, ¿se puede usar el Repeat igual?». Veredicto NO, regla 820.1: Repeat se ejecuta al resolver; si hay counter, no hay resolución. Detalle completo en eval/sesion_real.md y eval/results_run1_backup.json.</w:t>
      </w:r>
    </w:p>
    <w:p>
      <w:r>
        <w:br w:type="page"/>
      </w:r>
    </w:p>
    <w:p>
      <w:pPr>
        <w:pStyle w:val="Heading2"/>
      </w:pPr>
      <w:r>
        <w:rPr>
          <w:color w:val="1A1A2E"/>
        </w:rPr>
        <w:t>Sección 5 · Evaluación UX/UI</w:t>
      </w:r>
    </w:p>
    <w:p>
      <w:pPr>
        <w:pStyle w:val="Heading3"/>
      </w:pPr>
      <w:r>
        <w:rPr>
          <w:color w:val="1A1A2E"/>
        </w:rPr>
        <w:t>5.1 Heurísticas de Nielsen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Heurística</w:t>
            </w:r>
          </w:p>
        </w:tc>
        <w:tc>
          <w:tcPr>
            <w:tcW w:type="dxa" w:w="1304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¿Cumple?</w:t>
            </w:r>
          </w:p>
        </w:tc>
        <w:tc>
          <w:tcPr>
            <w:tcW w:type="dxa" w:w="5953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Visibilidad del estado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Spinner + textos de status del server (searching / draft / verify). El jugador ve que no se colgó.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Coincidencia con el mundo real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Vocabulario TCG (countereado, chain, Might), no traducciones inventadas. Navy/magenta de herramienta de juego.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Control y libertad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Hay /reset al recargar. No hay undo de un ruling ya dicho: se hace otra pregunta. Aceptable para un juez, no para un editor.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Consistencia y estándares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Chat clásico: burbujas, adjuntar, Enter para enviar. Citas como metadatos, no como otro producto.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Prevención de errores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 la carta es ambigua (varias prints) el bot pide el subtítulo en vez de rulinear la equivocada. No hay confirmación antes de gastar cuota.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Reconocimiento sobre recuerdo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Placeholder, chips de citas, preview de imagen. No hay que recordar números de regla para preguntar.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Flexibilidad y eficiencia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Ctrl+V de fotos, números OGN-xxx. No hay atajos de ‘casos frecuentes’ en producción (sí en Figma como chips).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Estético y minimalista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Una columna, sin arte de campeones (copyright y distracción). Config no está en el prototipo código para no competir con el chat.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Ayuda a reconocer errores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 Gemini se queda sin cuota o falla la visión, el mensaje dice qué pasó (cuota vs Ollama caído), no un 500 vacío.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Ayuda y documentación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saludo inicial explica foto + pregunta. El README es para quien clona, no un help in-app largo.</w:t>
            </w:r>
          </w:p>
        </w:tc>
      </w:tr>
    </w:tbl>
    <w:p/>
    <w:p>
      <w:pPr>
        <w:pStyle w:val="Heading3"/>
      </w:pPr>
      <w:r>
        <w:rPr>
          <w:color w:val="1A1A2E"/>
        </w:rPr>
        <w:t>5.2 Público objetivo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El usuario final no es un data scientist: es alguien con el mazo en la mesa. Por eso hay un solo campo de texto, español, y la respuesta va al veredicto antes que al ensayo. El lenguaje visual (contraste alto, sans-serif) se pensó para leerlo con mala luz. Prueba informal: se usaron preguntas reales de discordia de partida (Rex vs Yi / Deathknell, Hidden Blade + Zhonya, Kennen desde Hidden). Feedback: sirve cuando cita el número de regla; no sirve si se pone verboso o si cambia el timing. Eso empujó el verifier y los pineados de la 320. No hubo ronda formal de usability testing con grabación.</w:t>
      </w:r>
    </w:p>
    <w:p>
      <w:r>
        <w:br w:type="page"/>
      </w:r>
    </w:p>
    <w:p>
      <w:pPr>
        <w:pStyle w:val="Heading2"/>
      </w:pPr>
      <w:r>
        <w:rPr>
          <w:color w:val="1A1A2E"/>
        </w:rPr>
        <w:t>Sección 6 · Ciberseguridad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2154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102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Medida o decisión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Inyección de prompt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Prompt injection / OWASP LLM01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usuario no edita el system prompt. La query viaja como pregunta. El verifier solo puede citar IDs que ya están en la evidencia recuperada.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Exposición de API keys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Secretos en código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GEMINI_API_KEY en .env, listado en .gitignore. .env.example sin secreto. La clave que estuvo hardcodeada en una versión local se saca del repo; conviene rotarla en Google AI Studio.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Fotos y preguntas del jugador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Privacidad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se guardan imágenes ni historial en disco. En producción la foto se envía a Gemini solo para identificar la carta; el historial vive en RAM. En local puede usarse Ollama para que la imagen no salga de la PC.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Acceso no autorizado a la URL pública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Autenticación / superficie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hay login: es un juez público de reglas (dato no sensible). Render expone solo FastAPI, no el filesystem. Riesgo residual: abuso de cuota Gemini si alguien bombardea /ask.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Alucinación presentada como regla oficial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Integridad / supply de la respuesta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Abstención si no hay citas válidas. cards.json es la fuente del texto de carta, no el LLM. Atajos determinísticos en interacciones ya validadas.</w:t>
            </w:r>
          </w:p>
        </w:tc>
      </w:tr>
    </w:tbl>
    <w:p/>
    <w:p>
      <w:pPr>
        <w:pStyle w:val="Heading2"/>
      </w:pPr>
      <w:r>
        <w:rPr>
          <w:color w:val="1A1A2E"/>
        </w:rPr>
        <w:t>Sección 7 · IAs usadas en el co-work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Herramienta</w:t>
            </w:r>
          </w:p>
        </w:tc>
        <w:tc>
          <w:tcPr>
            <w:tcW w:type="dxa" w:w="2551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 qué</w:t>
            </w:r>
          </w:p>
        </w:tc>
        <w:tc>
          <w:tcPr>
            <w:tcW w:type="dxa" w:w="5102"/>
            <w:shd w:fill="1A1A2E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Aportó bien / mal / sorprendió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Claude / Cursor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Backend, prompts, eval, este informe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Bien para iterar retrieval y el ciclo draft/verify. Mal cuando inventaba timing; hubo que pinear la 320 a mano.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Gemini Flash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Modelo de producción del juez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Bien en preguntas simples y en español breve. Mal en Cleanup/Deathknell hasta meter verifier + reglas críticas.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Qwen3 8B (Ollama)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Intento de juez 100 % local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Mal: verboso, “contado” por countereado, no nombraba la carta. Descartado.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Gemini Vision / minicpm-v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Leer número/nombre de la foto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Gemini se usa en Render y minicpm-v localmente. Ambos solo identifican; cards.json es la fuente del texto. Al principio minicpm-v mezclaba prints y se agregó Name + Subtitle.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Figma Make / Leonardo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 de 3 pantallas y paleta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Figma = entregable. Leonardo = clima visual, no el producto. Make pisaba pantallas al iterar.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Reflexión: sin co-work con IA no existiría el cruce de ~960 cartas + Core Rules en un cuatrimestre de una sola persona (scraper, chunking, system prompt de juez, suite de casos). La parte que la IA hizo mal y hubo que corregir es el timing de combate: los modelos afirman con seguridad que Deathknell se resuelve “de inmediato”. Eso no se arregló con más prosa en el prompt; se arregló con evidencia forzada, un segundo agente que tiene que atacar el borrador, y un atajo de código en Hidden Blade + Zhonya. El criterio humano fue filtrar modelos, no copiar la primera arquitectura.</w:t>
      </w:r>
    </w:p>
    <w:p>
      <w:r>
        <w:br w:type="page"/>
      </w:r>
    </w:p>
    <w:p>
      <w:pPr>
        <w:pStyle w:val="Heading1"/>
      </w:pPr>
      <w:r>
        <w:rPr>
          <w:color w:val="C42B45"/>
        </w:rPr>
        <w:t>PARTE 2 — IA local en el proyecto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1. Papel de un LLM/SLM local. Ya hay un SLM local disponible: minicpm-v, subagente de visión. En Render ese rol lo toma Gemini porque no hay GPU, pero localmente evita enviar fotos a terceros. No reemplaza a Gemini como juez. Se probó reemplazar el agente principal con Qwen3 8B y no cumplió el contrato de juez (brevedad, vocabulario, citar la carta). Un LLM local más capaz (Llama 3.1 70B, etc.) reemplazaría el draft/verifier para no mandar jugadas de un grupo a Google, pero no entra en una PC de escritorio razonable. El rol realista hoy: visión + quizá un filtro de prompt injection, no el Head Judge.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2. Aporte al usuario. La visión cambia lo que puede pedir: saca la foto de la mesa y no tiene que tipear OGN-195. La variante local es más privada (la imagen no viaja a Gemini) y no tiene costo por token de visión; la variante publicada permite la misma UX sin GPU. No es más rápido en el ruling: el cuello es Flash + verifier. Un juez 100 % local mejoraría privacidad y seguiría andando sin internet; hoy, si se corta la API, el bot se abstiene.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3. Aporte profesional. Tener Ollama en el loop permitió comparar calidad real, no slides: se vio el vocabulario roto y se documentó. Si el bot se usara en un club o tienda, un modelo local dejaría logs de preguntas (qué interacciones duelen) sin subir partidas a un proveedor. Eso cambia el trabajo día a día: eval sobre casos propios, no sobre la memoria del modelo de turno que Google retire (ya pasó con gemini-2.0-flash).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4. Limitaciones vs API en la nube. Hardware: esta PC corre minicpm-v; no corre un juez al nivel de Flash. Calidad: Qwen 8B falló el caso de uso. Cuota y retiro de modelos: el problema de la nube. Mantenimiento: hay que pullear pesos, versionar Modelfile y re-correr judge_cases.json cada vez que Ollama actualiza. Conclusión: híbrido a propósito (visión local opcional y visión/juez por API en producción), no por no haber pensado lo local.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/>
          <w:sz w:val="20"/>
        </w:rPr>
        <w:t>Entregable opcional (Ollama): en una terminal, con Ollama instalado, `ollama run minicpm-v` o `ollama run llama3.2` y preguntar p.ej. “En Riftbound, ¿Deathknell se resuelve antes o después del heal de Combat Cleanup?”. Pegar captura en el anexo. Sirve para mostrar que lo local responde, y para contrastar con la respuesta verificada de la app (regla 320).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87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1_p6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8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44455"/>
          <w:sz w:val="18"/>
        </w:rPr>
        <w:t>Figura 7. Exploración de estilo (Leonardo.ai) de la entrega anterior: paleta, no el producto.</w:t>
      </w:r>
    </w:p>
    <w:p>
      <w:r>
        <w:br w:type="page"/>
      </w:r>
    </w:p>
    <w:p>
      <w:pPr>
        <w:pStyle w:val="Heading2"/>
      </w:pPr>
      <w:r>
        <w:rPr>
          <w:color w:val="1A1A2E"/>
        </w:rPr>
        <w:t>Anexo A · Cómo reproducir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Clonar el repo, pip install -r requirements.txt, copiar .env.example → .env.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python ingest.py &amp;&amp; uvicorn app:app --port 8000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Túnel: cloudflared tunnel --url http://127.0.0.1:8000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Eval: python eval/run_eval.py --base-url http://127.0.0.1:8000</w:t>
      </w:r>
    </w:p>
    <w:p>
      <w:pPr>
        <w:pStyle w:val="Heading2"/>
      </w:pPr>
      <w:r>
        <w:rPr>
          <w:color w:val="1A1A2E"/>
        </w:rPr>
        <w:t>Anexo B · Extracto del log de sesión (2026-08-27)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Pregunta: Si juego de Hidden a Kennen, Keeper of Balance, ¿puede stunear cualquier battlefield? → NO / ALTA / 811.1.d.2: los targets del play effect desde Hidden tienen que estar en ese battlefield.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Pregunta: Si counterean (Defy) un spell con Repeat, ¿se puede usar el Repeat igual? → NO / ALTA / 820.1: Repeat ocurre al resolver; sin resolución no hay Repeat.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Pregunta: Si Nidalee, Cat Form muere en combate pero quedan unidades, ¿roba igual? → NO / ALTA. “I remain after combat” refiere a la carta, no al jugador (053).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Pregunta (Rex vs Yi, Deathknell): ¿el daño se resuelve antes o después del heal? → INFORMATIVO / ALTA / 320: triggerea en Cleanup y se resuelve después del heal. Yi sobrevive.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Pregunta: Hidden Blade vs Zhonya, ¿roba 2? → SI (código determinístico, 359.3.e.14). Reemplazo del kill ≠ mistarget. JSON completo: eval/results_run1_backup.json.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Fin del informe. Historia de trabajo: commits en GitHub (no un ZIP único). La app debe estar con el túnel levantado al momento de la corrección.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